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ascii="黑体" w:hAnsi="黑体" w:eastAsia="黑体"/>
          <w:b/>
          <w:color w:val="333333"/>
          <w:kern w:val="0"/>
          <w:sz w:val="44"/>
          <w:szCs w:val="44"/>
          <w:shd w:val="clear" w:color="auto" w:fill="FFFFFF"/>
        </w:rPr>
      </w:pPr>
    </w:p>
    <w:p>
      <w:pPr>
        <w:widowControl/>
        <w:shd w:val="clear" w:color="auto" w:fill="FFFFFF"/>
        <w:spacing w:line="640" w:lineRule="exact"/>
        <w:jc w:val="center"/>
        <w:rPr>
          <w:rFonts w:hint="eastAsia" w:ascii="黑体" w:hAnsi="黑体" w:eastAsia="黑体"/>
          <w:bCs/>
          <w:color w:val="333333"/>
          <w:kern w:val="0"/>
          <w:sz w:val="44"/>
          <w:szCs w:val="44"/>
          <w:shd w:val="clear" w:color="auto" w:fill="FFFFFF"/>
          <w:lang w:val="en-US" w:eastAsia="zh-CN"/>
        </w:rPr>
      </w:pPr>
      <w:r>
        <w:rPr>
          <w:rFonts w:hint="eastAsia" w:ascii="新宋体" w:hAnsi="新宋体" w:eastAsia="新宋体" w:cs="新宋体"/>
          <w:b/>
          <w:color w:val="333333"/>
          <w:kern w:val="0"/>
          <w:sz w:val="44"/>
          <w:szCs w:val="44"/>
          <w:shd w:val="clear" w:color="auto" w:fill="FFFFFF"/>
          <w:lang w:eastAsia="zh-CN"/>
        </w:rPr>
        <w:t>梨树县</w:t>
      </w:r>
      <w:r>
        <w:rPr>
          <w:rFonts w:hint="eastAsia" w:ascii="黑体" w:hAnsi="黑体" w:eastAsia="黑体"/>
          <w:bCs/>
          <w:color w:val="333333"/>
          <w:kern w:val="0"/>
          <w:sz w:val="44"/>
          <w:szCs w:val="44"/>
          <w:shd w:val="clear" w:color="auto" w:fill="FFFFFF"/>
        </w:rPr>
        <w:t>自然资源局</w:t>
      </w:r>
      <w:r>
        <w:rPr>
          <w:rFonts w:hint="eastAsia" w:ascii="黑体" w:hAnsi="黑体" w:eastAsia="黑体"/>
          <w:bCs/>
          <w:color w:val="333333"/>
          <w:kern w:val="0"/>
          <w:sz w:val="44"/>
          <w:szCs w:val="44"/>
          <w:shd w:val="clear" w:color="auto" w:fill="FFFFFF"/>
          <w:lang w:val="en-US" w:eastAsia="zh-CN"/>
        </w:rPr>
        <w:t>全面推进</w:t>
      </w:r>
    </w:p>
    <w:p>
      <w:pPr>
        <w:widowControl/>
        <w:shd w:val="clear" w:color="auto" w:fill="FFFFFF"/>
        <w:spacing w:line="640" w:lineRule="exact"/>
        <w:jc w:val="center"/>
        <w:rPr>
          <w:rFonts w:ascii="黑体" w:hAnsi="黑体" w:eastAsia="黑体"/>
          <w:bCs/>
          <w:color w:val="333333"/>
          <w:kern w:val="0"/>
          <w:sz w:val="44"/>
          <w:szCs w:val="44"/>
          <w:shd w:val="clear" w:color="auto" w:fill="FFFFFF"/>
        </w:rPr>
      </w:pPr>
      <w:bookmarkStart w:id="12" w:name="_GoBack"/>
      <w:bookmarkEnd w:id="12"/>
      <w:r>
        <w:rPr>
          <w:rFonts w:hint="eastAsia" w:ascii="黑体" w:hAnsi="黑体" w:eastAsia="黑体"/>
          <w:bCs/>
          <w:color w:val="333333"/>
          <w:kern w:val="0"/>
          <w:sz w:val="44"/>
          <w:szCs w:val="44"/>
          <w:shd w:val="clear" w:color="auto" w:fill="FFFFFF"/>
        </w:rPr>
        <w:t>行政执法公示制度</w:t>
      </w:r>
    </w:p>
    <w:p>
      <w:pPr>
        <w:widowControl/>
        <w:shd w:val="clear" w:color="auto" w:fill="FFFFFF"/>
        <w:spacing w:line="640" w:lineRule="exact"/>
        <w:ind w:firstLine="1767" w:firstLineChars="400"/>
        <w:rPr>
          <w:rFonts w:ascii="新宋体" w:hAnsi="新宋体" w:eastAsia="新宋体" w:cs="新宋体"/>
          <w:b/>
          <w:color w:val="333333"/>
          <w:kern w:val="0"/>
          <w:sz w:val="44"/>
          <w:szCs w:val="44"/>
          <w:shd w:val="clear" w:color="auto" w:fill="FFFFFF"/>
        </w:rPr>
      </w:pPr>
    </w:p>
    <w:p>
      <w:pPr>
        <w:widowControl/>
        <w:shd w:val="clear" w:color="auto" w:fill="FFFFFF"/>
        <w:spacing w:line="640" w:lineRule="exact"/>
        <w:ind w:firstLine="643" w:firstLineChars="200"/>
        <w:rPr>
          <w:rFonts w:ascii="黑体" w:hAnsi="黑体" w:eastAsia="黑体"/>
          <w:color w:val="333333"/>
          <w:sz w:val="32"/>
          <w:szCs w:val="32"/>
        </w:rPr>
      </w:pPr>
      <w:r>
        <w:rPr>
          <w:rFonts w:hint="eastAsia" w:ascii="仿宋" w:hAnsi="仿宋" w:eastAsia="仿宋" w:cs="仿宋"/>
          <w:b/>
          <w:bCs/>
          <w:color w:val="000000"/>
          <w:sz w:val="32"/>
          <w:szCs w:val="32"/>
          <w:shd w:val="clear" w:color="auto" w:fill="FFFFFF"/>
        </w:rPr>
        <w:t xml:space="preserve">               </w:t>
      </w:r>
      <w:r>
        <w:rPr>
          <w:rFonts w:hint="eastAsia" w:ascii="黑体" w:hAnsi="黑体" w:eastAsia="黑体"/>
          <w:b/>
          <w:bCs/>
          <w:color w:val="000000"/>
          <w:sz w:val="32"/>
          <w:szCs w:val="32"/>
          <w:shd w:val="clear" w:color="auto" w:fill="FFFFFF"/>
        </w:rPr>
        <w:t>第一章  总则</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第一条为全面实施我局行政执法公示工作，提高行政执法工作透明度，保障和监督全</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自然资源部门行政执法人员依法行政，切实保护公民、法人和其他组织的合法权益，加快建设法治政府，结合自然资源部门职责，优化</w:t>
      </w:r>
      <w:r>
        <w:rPr>
          <w:rFonts w:hint="eastAsia" w:ascii="仿宋" w:hAnsi="仿宋" w:eastAsia="仿宋" w:cs="仿宋"/>
          <w:color w:val="333333"/>
          <w:kern w:val="0"/>
          <w:sz w:val="32"/>
          <w:szCs w:val="32"/>
          <w:shd w:val="clear" w:color="auto" w:fill="FFFFFF"/>
          <w:lang w:eastAsia="zh-CN"/>
        </w:rPr>
        <w:t>梨树县</w:t>
      </w:r>
      <w:r>
        <w:rPr>
          <w:rFonts w:hint="eastAsia" w:ascii="仿宋" w:hAnsi="仿宋" w:eastAsia="仿宋" w:cs="仿宋"/>
          <w:color w:val="333333"/>
          <w:kern w:val="0"/>
          <w:sz w:val="32"/>
          <w:szCs w:val="32"/>
          <w:shd w:val="clear" w:color="auto" w:fill="FFFFFF"/>
        </w:rPr>
        <w:t>营商环境，制定本制度。</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条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第三条</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自然资源局在行政许可、行政处罚、</w:t>
      </w:r>
      <w:r>
        <w:rPr>
          <w:rFonts w:hint="eastAsia" w:ascii="仿宋" w:hAnsi="仿宋" w:eastAsia="仿宋" w:cs="仿宋"/>
          <w:kern w:val="0"/>
          <w:sz w:val="32"/>
          <w:szCs w:val="32"/>
          <w:shd w:val="clear" w:color="auto" w:fill="FFFFFF"/>
        </w:rPr>
        <w:t>行政强制、行政检查等行政</w:t>
      </w:r>
      <w:r>
        <w:rPr>
          <w:rFonts w:hint="eastAsia" w:ascii="仿宋" w:hAnsi="仿宋" w:eastAsia="仿宋" w:cs="仿宋"/>
          <w:color w:val="333333"/>
          <w:kern w:val="0"/>
          <w:sz w:val="32"/>
          <w:szCs w:val="32"/>
          <w:shd w:val="clear" w:color="auto" w:fill="FFFFFF"/>
        </w:rPr>
        <w:t>执法行为中全面推行行政执法公示制度。</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第四条行政执法公示应当坚持公平、公正、合法、及时、准确、便民的原则。</w:t>
      </w:r>
    </w:p>
    <w:p>
      <w:pPr>
        <w:pStyle w:val="2"/>
        <w:widowControl/>
        <w:shd w:val="clear" w:color="auto" w:fill="FFFFFF"/>
        <w:spacing w:beforeAutospacing="0" w:afterAutospacing="0" w:line="640" w:lineRule="exact"/>
        <w:ind w:firstLine="643" w:firstLineChars="200"/>
        <w:jc w:val="center"/>
        <w:rPr>
          <w:rFonts w:hint="default" w:ascii="黑体" w:hAnsi="黑体" w:eastAsia="黑体" w:cs="黑体"/>
          <w:color w:val="000000"/>
          <w:sz w:val="32"/>
          <w:szCs w:val="32"/>
          <w:shd w:val="clear" w:color="auto" w:fill="FFFFFF"/>
        </w:rPr>
      </w:pPr>
      <w:bookmarkStart w:id="0" w:name="sub22679318_3"/>
      <w:bookmarkEnd w:id="0"/>
      <w:bookmarkStart w:id="1" w:name="第二章公示公开内容"/>
      <w:bookmarkEnd w:id="1"/>
      <w:bookmarkStart w:id="2" w:name="3"/>
      <w:bookmarkEnd w:id="2"/>
      <w:r>
        <w:rPr>
          <w:rFonts w:ascii="黑体" w:hAnsi="黑体" w:eastAsia="黑体" w:cs="黑体"/>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center"/>
        <w:rPr>
          <w:rFonts w:hint="default" w:ascii="仿宋" w:hAnsi="仿宋" w:eastAsia="仿宋" w:cs="仿宋"/>
          <w:color w:val="333333"/>
          <w:sz w:val="32"/>
          <w:szCs w:val="32"/>
        </w:rPr>
      </w:pPr>
      <w:r>
        <w:rPr>
          <w:rFonts w:ascii="仿宋" w:hAnsi="仿宋" w:eastAsia="仿宋" w:cs="仿宋"/>
          <w:color w:val="333333"/>
          <w:sz w:val="32"/>
          <w:szCs w:val="32"/>
          <w:shd w:val="clear" w:color="auto" w:fill="FFFFFF"/>
        </w:rPr>
        <w:t>第一节  事前公开内容</w:t>
      </w:r>
    </w:p>
    <w:p>
      <w:pPr>
        <w:widowControl/>
        <w:shd w:val="clear" w:color="auto" w:fill="FFFFFF"/>
        <w:spacing w:line="640" w:lineRule="exac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第五条事前公开主要是公开行政执法主体、人员、职责、权限、随机抽查事项清单、依据、程序、监督方式、救济途径等信息，并根据法律、法规、规章立改废和部门机构职能调整等情况动态调整。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第六条</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自然资源局应以适当方式主动公示执法主体的名称、具体职责、内设执法机构、职责分工、管辖范围、执法区域。</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第七条要在</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局官方网站上公开我局相关行政执法人员信息，实现行政执法人员信息公开透明，网上可查询，随时接受群众监督。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第八条行政执法依据，是指行政执法主体作出具体行政行为所依据的法律、法规、规章、规范性文件。结合政府信息公开、权责清单公布、“双随机、一公开”监管等工作，逐项公示行政执法依据。</w:t>
      </w:r>
    </w:p>
    <w:p>
      <w:pPr>
        <w:widowControl/>
        <w:shd w:val="clear" w:color="auto" w:fill="FFFFFF"/>
        <w:spacing w:line="640" w:lineRule="exact"/>
        <w:ind w:firstLine="640" w:firstLineChars="200"/>
        <w:rPr>
          <w:rFonts w:ascii="仿宋" w:hAnsi="仿宋" w:eastAsia="仿宋" w:cs="仿宋"/>
          <w:sz w:val="32"/>
          <w:szCs w:val="32"/>
        </w:rPr>
      </w:pPr>
      <w:r>
        <w:rPr>
          <w:rFonts w:hint="eastAsia" w:ascii="仿宋" w:hAnsi="仿宋" w:eastAsia="仿宋" w:cs="仿宋"/>
          <w:color w:val="333333"/>
          <w:kern w:val="0"/>
          <w:sz w:val="32"/>
          <w:szCs w:val="32"/>
          <w:shd w:val="clear" w:color="auto" w:fill="FFFFFF"/>
        </w:rPr>
        <w:t>第九条执法权限，是指本部门执行法律、法规和规章规定管理社会公共事务的职权范围。</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自然资源局要及时公示行政许可、</w:t>
      </w:r>
      <w:r>
        <w:rPr>
          <w:rFonts w:hint="eastAsia" w:ascii="仿宋" w:hAnsi="仿宋" w:eastAsia="仿宋" w:cs="仿宋"/>
          <w:kern w:val="0"/>
          <w:sz w:val="32"/>
          <w:szCs w:val="32"/>
          <w:shd w:val="clear" w:color="auto" w:fill="FFFFFF"/>
        </w:rPr>
        <w:t>行政处罚、行政强制、行政检查等事项。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kern w:val="0"/>
          <w:sz w:val="32"/>
          <w:szCs w:val="32"/>
          <w:shd w:val="clear" w:color="auto" w:fill="FFFFFF"/>
        </w:rPr>
        <w:t>第十条执法程序，是指在行使行政执法权作出具体行政</w:t>
      </w:r>
      <w:r>
        <w:rPr>
          <w:rFonts w:hint="eastAsia" w:ascii="仿宋" w:hAnsi="仿宋" w:eastAsia="仿宋" w:cs="仿宋"/>
          <w:color w:val="333333"/>
          <w:kern w:val="0"/>
          <w:sz w:val="32"/>
          <w:szCs w:val="32"/>
          <w:shd w:val="clear" w:color="auto" w:fill="FFFFFF"/>
        </w:rPr>
        <w:t>行为时应当遵循的方式、步骤、时限和顺序。根据法律、法规、规章规定的方式、步骤、时限和顺序，逐项制定行政执法职权运行流程图，并主动予以公示。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第十一条根据省、市</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关于推广“双随机、一公开”抽查规范事中事后监管的实施意见要求，制定本部门随机抽查事项清单，明确抽查依据、抽查主体、抽查内容、抽查方式、抽查比例、抽查频次等内容。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第十二条公开行政相对人依法享有的听证权、陈述权、申辩权和申请行政复议或者提起行政诉讼等法定权利和救济途径。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第十三条公民、法人或者其他组织有权对</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自然资源局及其行政执法人员的执法行为进行监督和举报。主动公示接受监督举报的地址、邮编、电话、邮箱及受理反馈程序。</w:t>
      </w:r>
    </w:p>
    <w:p>
      <w:pPr>
        <w:widowControl/>
        <w:shd w:val="clear" w:color="auto" w:fill="FFFFFF"/>
        <w:spacing w:line="640" w:lineRule="exact"/>
        <w:ind w:firstLine="643" w:firstLineChars="200"/>
        <w:jc w:val="center"/>
        <w:rPr>
          <w:rFonts w:ascii="仿宋" w:hAnsi="仿宋" w:eastAsia="仿宋" w:cs="仿宋"/>
          <w:color w:val="333333"/>
          <w:sz w:val="32"/>
          <w:szCs w:val="32"/>
        </w:rPr>
      </w:pPr>
      <w:r>
        <w:rPr>
          <w:rFonts w:hint="eastAsia" w:ascii="仿宋" w:hAnsi="仿宋" w:eastAsia="仿宋" w:cs="仿宋"/>
          <w:b/>
          <w:bCs/>
          <w:color w:val="333333"/>
          <w:kern w:val="0"/>
          <w:sz w:val="32"/>
          <w:szCs w:val="32"/>
          <w:shd w:val="clear" w:color="auto" w:fill="FFFFFF"/>
        </w:rPr>
        <w:t>第二节  事中公示内容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第十四条</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根据有关规定本部门已经配备制式服装、执法标识的行政执法人员应当按照规定着制式服装、佩戴执法标志。</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五条要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jc w:val="center"/>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rPr>
        <w:t>第三节  事后公开内容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第十六条本部门作出的行政许可、行政处罚、行政检查决定（结果），除法律、法规、规章另有规定外，应当予以公开，接受社会监督。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根据有关规定，结合本部门实际，研究确定行政强制（结果）应当公开的内容，并予以公开，接受社会监督。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第十七条</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自然资源局公开的行政执法决定（结果）信息，包括行政相对人、执法方式、执法内容、执法决定（结果）、执法机关等内容。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第十八条有下列情形之一的行政执法决定（结果）信息，不予公开：</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（一）行政相对人是未成年人的；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（二）案件主要事实涉及国家秘密、商业秘密、个人隐私的；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（三）公开后可能危及国家安全、公共安全、经济安全和社会稳定的；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（四）可能妨害正常执法活动的执法信息；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（五）国家、省人民政府及其主管部门、市政府</w:t>
      </w:r>
      <w:r>
        <w:rPr>
          <w:rFonts w:hint="eastAsia" w:ascii="仿宋" w:hAnsi="仿宋" w:eastAsia="仿宋" w:cs="仿宋"/>
          <w:color w:val="333333"/>
          <w:kern w:val="0"/>
          <w:sz w:val="32"/>
          <w:szCs w:val="32"/>
          <w:shd w:val="clear" w:color="auto" w:fill="FFFFFF"/>
          <w:lang w:eastAsia="zh-CN"/>
        </w:rPr>
        <w:t>、县政府</w:t>
      </w:r>
      <w:r>
        <w:rPr>
          <w:rFonts w:hint="eastAsia" w:ascii="仿宋" w:hAnsi="仿宋" w:eastAsia="仿宋" w:cs="仿宋"/>
          <w:color w:val="333333"/>
          <w:kern w:val="0"/>
          <w:sz w:val="32"/>
          <w:szCs w:val="32"/>
          <w:shd w:val="clear" w:color="auto" w:fill="FFFFFF"/>
        </w:rPr>
        <w:t>认为不适宜公开的其他行政执法决定（结果）信息。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jc w:val="center"/>
        <w:rPr>
          <w:rFonts w:hint="default" w:ascii="黑体" w:hAnsi="黑体" w:eastAsia="黑体" w:cs="黑体"/>
          <w:color w:val="333333"/>
          <w:sz w:val="32"/>
          <w:szCs w:val="32"/>
        </w:rPr>
      </w:pPr>
      <w:bookmarkStart w:id="3" w:name="第三章公示公开载体"/>
      <w:bookmarkEnd w:id="3"/>
      <w:bookmarkStart w:id="4" w:name="4"/>
      <w:bookmarkEnd w:id="4"/>
      <w:bookmarkStart w:id="5" w:name="sub22679318_4"/>
      <w:bookmarkEnd w:id="5"/>
      <w:r>
        <w:rPr>
          <w:rFonts w:ascii="黑体" w:hAnsi="黑体" w:eastAsia="黑体" w:cs="黑体"/>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第十九条行政执法公示除不予公开的信息外，应当公示以下主要内容：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（一）行政执法主体资格、实施主体（承办机构）；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（二）行政执法人员信息；</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（三）行政执法机关的主要职责；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（四）行政执法依据；</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（五）行政许可的事项、依据、条件、数量、程序、期限、费用等；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（六）行政处罚的依据、种类、幅度、程序；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（七）行政强制的种类和行政强制实施与执行的权限、范围、条件、程序、方式等；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（八）行政许可决定、行政处罚决定、行政检查决定（结果）；</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（九）行政检查情况；</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（十）行政执法机关随机抽查事项清单；</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（十一）行政执法自由裁量权的裁量标准；</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（十二）行政许可等事项需提交的全部材料目录、申请书示范文本；</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（十三）行政执法职权运行流程图；</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（十四）行政管理相对人依法享有的权利；</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（十五）行政管理相对人的救济途径、方式和期限等；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（十六）投诉举报的方式和途径；</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（十七）办公电话、通信地址、电子邮箱、网址等；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（十八）行政执法责任制；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（十九）其他应当公示的内容。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条按照“谁执法、谁公开”的原则，以网络平台为主要载体，以部门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网络平台主要包括本部门官方网站、行政执法信息公示平台、信用信息系统、微信、短信、智能手机应用程序等现代化信息传播手段。</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本部门文件主要包括信息简报、法规文件汇编等。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新闻媒体主要包括听证会、座谈会、报刊、广播、电视等。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办公场所主要包括办事大厅、服务窗口的电子显示屏、触摸屏、信息公开栏、公共查阅室、资料索取点、咨询台等。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第二十一条 行政执法事前、事后各项信息应当在行政执法信息公示平台上全面公示。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第二十二条要探索建立办公自动化或者执法办案系统与行政执法信息公示平台的数据交换机制，实现执法信息向公示平台自动推送。</w:t>
      </w:r>
    </w:p>
    <w:p>
      <w:pPr>
        <w:pStyle w:val="2"/>
        <w:widowControl/>
        <w:shd w:val="clear" w:color="auto" w:fill="FFFFFF"/>
        <w:spacing w:beforeAutospacing="0" w:afterAutospacing="0" w:line="640" w:lineRule="exact"/>
        <w:ind w:firstLine="643" w:firstLineChars="200"/>
        <w:jc w:val="center"/>
        <w:rPr>
          <w:rFonts w:hint="default" w:ascii="黑体" w:hAnsi="黑体" w:eastAsia="黑体" w:cs="黑体"/>
          <w:color w:val="000000"/>
          <w:sz w:val="32"/>
          <w:szCs w:val="32"/>
          <w:shd w:val="clear" w:color="auto" w:fill="FFFFFF"/>
        </w:rPr>
      </w:pPr>
      <w:bookmarkStart w:id="6" w:name="第四章公示公开程序"/>
      <w:bookmarkEnd w:id="6"/>
      <w:bookmarkStart w:id="7" w:name="5"/>
      <w:bookmarkEnd w:id="7"/>
      <w:bookmarkStart w:id="8" w:name="sub22679318_5"/>
      <w:bookmarkEnd w:id="8"/>
      <w:r>
        <w:rPr>
          <w:rFonts w:ascii="黑体" w:hAnsi="黑体" w:eastAsia="黑体" w:cs="黑体"/>
          <w:color w:val="000000"/>
          <w:sz w:val="32"/>
          <w:szCs w:val="32"/>
          <w:shd w:val="clear" w:color="auto" w:fill="FFFFFF"/>
        </w:rPr>
        <w:t>第四章  公示公开程序</w:t>
      </w:r>
    </w:p>
    <w:p>
      <w:pPr>
        <w:pStyle w:val="2"/>
        <w:widowControl/>
        <w:shd w:val="clear" w:color="auto" w:fill="FFFFFF"/>
        <w:spacing w:beforeAutospacing="0" w:afterAutospacing="0" w:line="640" w:lineRule="exact"/>
        <w:ind w:firstLine="643" w:firstLineChars="200"/>
        <w:jc w:val="center"/>
        <w:rPr>
          <w:rFonts w:hint="default" w:ascii="仿宋" w:hAnsi="仿宋" w:eastAsia="仿宋" w:cs="仿宋"/>
          <w:color w:val="333333"/>
          <w:sz w:val="32"/>
          <w:szCs w:val="32"/>
          <w:shd w:val="clear" w:color="auto" w:fill="FFFFFF"/>
        </w:rPr>
      </w:pPr>
      <w:r>
        <w:rPr>
          <w:rFonts w:ascii="仿宋" w:hAnsi="仿宋" w:eastAsia="仿宋" w:cs="仿宋"/>
          <w:color w:val="333333"/>
          <w:sz w:val="32"/>
          <w:szCs w:val="32"/>
          <w:shd w:val="clear" w:color="auto" w:fill="FFFFFF"/>
        </w:rPr>
        <w:t>第一节  事前公开程序</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第二十三条</w:t>
      </w:r>
      <w:r>
        <w:rPr>
          <w:rFonts w:ascii="仿宋" w:hAnsi="仿宋" w:eastAsia="仿宋" w:cs="仿宋"/>
          <w:b w:val="0"/>
          <w:color w:val="333333"/>
          <w:sz w:val="32"/>
          <w:szCs w:val="32"/>
          <w:shd w:val="clear" w:color="auto" w:fill="FFFFFF"/>
        </w:rPr>
        <w:t>要</w:t>
      </w:r>
      <w:r>
        <w:rPr>
          <w:rFonts w:ascii="仿宋" w:hAnsi="仿宋" w:eastAsia="仿宋" w:cs="仿宋"/>
          <w:b w:val="0"/>
          <w:bCs/>
          <w:color w:val="333333"/>
          <w:sz w:val="32"/>
          <w:szCs w:val="32"/>
          <w:shd w:val="clear" w:color="auto" w:fill="FFFFFF"/>
        </w:rPr>
        <w:t>结合省、市</w:t>
      </w:r>
      <w:r>
        <w:rPr>
          <w:rFonts w:hint="eastAsia" w:ascii="仿宋" w:hAnsi="仿宋" w:eastAsia="仿宋" w:cs="仿宋"/>
          <w:b w:val="0"/>
          <w:bCs/>
          <w:color w:val="333333"/>
          <w:sz w:val="32"/>
          <w:szCs w:val="32"/>
          <w:shd w:val="clear" w:color="auto" w:fill="FFFFFF"/>
          <w:lang w:eastAsia="zh-CN"/>
        </w:rPr>
        <w:t>、县</w:t>
      </w:r>
      <w:r>
        <w:rPr>
          <w:rFonts w:ascii="仿宋" w:hAnsi="仿宋" w:eastAsia="仿宋" w:cs="仿宋"/>
          <w:b w:val="0"/>
          <w:bCs/>
          <w:color w:val="333333"/>
          <w:sz w:val="32"/>
          <w:szCs w:val="32"/>
          <w:shd w:val="clear" w:color="auto" w:fill="FFFFFF"/>
        </w:rPr>
        <w:t>“放管服”改革推进方案、营商环境整治方案和权责清单、罚没清单、监管清单、收费清单等，编制本部门《行政执法事项清单》，全面、准确梳理行政执法主体、职责、权限、依据、程序等事前公开内容。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第二十四条根据“双随机、一公开”监管要求，编制本部门《随机抽查事项清单》，明确抽查主体、依据、对象、内容、方式等须事前公开的内容。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五条新公布、修改、废止法律、法规、规章和规范性文件或者部门机构职能调整等情况引起行政执法公示内容发生变化的，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jc w:val="center"/>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rPr>
        <w:t>第二节  事后公开程序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第二十六条公开的行政执法决定（结果）应当及时、客观、准确、便民。</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七条各类行政执法决定（结果）应当自该信息形成或者变更之日起7个工作日内予以公开。但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法律、法规、规章对公开的时限另有规定的，从其规定。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八条行政执法决定（结果）信息公开满5年的，可以从公示载体上撤下。但行政相对人是自然人的，公开满2年的，可以从公示载体上撤下。已经公开的原行政执法决定（结果）被依法撤销、确认违法或者要求重新作出的，应当及时撤下公开的原行政处罚案件信息，并作出必要的说明。</w:t>
      </w:r>
    </w:p>
    <w:p>
      <w:pPr>
        <w:widowControl/>
        <w:shd w:val="clear" w:color="auto" w:fill="FFFFFF"/>
        <w:spacing w:line="640" w:lineRule="exact"/>
        <w:ind w:firstLine="643" w:firstLineChars="200"/>
        <w:jc w:val="center"/>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rPr>
        <w:t>第三节  公示机制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第二十九条要构建分工明确、职责明晰、便捷高效的行政执法公示运行机制，明确专门机构和人员负责公示内容的梳理、汇总、传递、发布和更新工作。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第三十条在公开行政执法信息前要进行内部审核，明确审查的程序和责任，对拟公示的信息依法进行审查，未经审查不得发布。</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第三十一条对于发现公开的行政执法信息不准确的，应当及时更正。公民、法人或者其他组织有证据证明公示的行政执法信息不准确的，有权要求予以更正；情况属实的，应当及时作出处理。</w:t>
      </w:r>
    </w:p>
    <w:p>
      <w:pPr>
        <w:pStyle w:val="2"/>
        <w:widowControl/>
        <w:shd w:val="clear" w:color="auto" w:fill="FFFFFF"/>
        <w:spacing w:beforeAutospacing="0" w:afterAutospacing="0" w:line="640" w:lineRule="exact"/>
        <w:ind w:firstLine="643" w:firstLineChars="200"/>
        <w:jc w:val="center"/>
        <w:rPr>
          <w:rFonts w:hint="default" w:ascii="黑体" w:hAnsi="黑体" w:eastAsia="黑体" w:cs="黑体"/>
          <w:color w:val="333333"/>
          <w:sz w:val="32"/>
          <w:szCs w:val="32"/>
        </w:rPr>
      </w:pPr>
      <w:bookmarkStart w:id="9" w:name="sub22679318_6"/>
      <w:bookmarkEnd w:id="9"/>
      <w:bookmarkStart w:id="10" w:name="6"/>
      <w:bookmarkEnd w:id="10"/>
      <w:bookmarkStart w:id="11" w:name="第五章监督检查"/>
      <w:bookmarkEnd w:id="11"/>
      <w:r>
        <w:rPr>
          <w:rFonts w:ascii="黑体" w:hAnsi="黑体" w:eastAsia="黑体" w:cs="黑体"/>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rPr>
        <w:t>第三十二条建立健全考核制度，加强对行政执法公示制度推行情况的监督检查，并将监督检查情况纳入依法行政考核的主要内容。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第三十三条建立健全责任追究制度，对不按要求公示、选择性公示、更新维护不及时等问题，责令改正；情节严重的，追究有关责任人员责任。</w:t>
      </w:r>
    </w:p>
    <w:p>
      <w:pPr>
        <w:pStyle w:val="2"/>
        <w:widowControl/>
        <w:shd w:val="clear" w:color="auto" w:fill="FFFFFF"/>
        <w:spacing w:beforeAutospacing="0" w:afterAutospacing="0" w:line="640" w:lineRule="exact"/>
        <w:ind w:firstLine="643" w:firstLineChars="200"/>
        <w:jc w:val="center"/>
        <w:rPr>
          <w:rFonts w:hint="default" w:ascii="黑体" w:hAnsi="黑体" w:eastAsia="黑体" w:cs="黑体"/>
          <w:color w:val="333333"/>
          <w:sz w:val="32"/>
          <w:szCs w:val="32"/>
        </w:rPr>
      </w:pPr>
      <w:r>
        <w:rPr>
          <w:rFonts w:ascii="黑体" w:hAnsi="黑体" w:eastAsia="黑体" w:cs="黑体"/>
          <w:color w:val="000000"/>
          <w:sz w:val="32"/>
          <w:szCs w:val="32"/>
          <w:shd w:val="clear" w:color="auto" w:fill="FFFFFF"/>
        </w:rPr>
        <w:t>第六章  附  则</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第三十四条本制度由</w:t>
      </w:r>
      <w:r>
        <w:rPr>
          <w:rFonts w:hint="eastAsia" w:ascii="仿宋" w:hAnsi="仿宋" w:eastAsia="仿宋" w:cs="仿宋"/>
          <w:color w:val="333333"/>
          <w:kern w:val="0"/>
          <w:sz w:val="32"/>
          <w:szCs w:val="32"/>
          <w:shd w:val="clear" w:color="auto" w:fill="FFFFFF"/>
          <w:lang w:eastAsia="zh-CN"/>
        </w:rPr>
        <w:t>县</w:t>
      </w:r>
      <w:r>
        <w:rPr>
          <w:rFonts w:hint="eastAsia" w:ascii="仿宋" w:hAnsi="仿宋" w:eastAsia="仿宋" w:cs="仿宋"/>
          <w:color w:val="333333"/>
          <w:kern w:val="0"/>
          <w:sz w:val="32"/>
          <w:szCs w:val="32"/>
          <w:shd w:val="clear" w:color="auto" w:fill="FFFFFF"/>
        </w:rPr>
        <w:t>局法规科负责解释。</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第三十五条本制度自2020年1月1日起施行。</w:t>
      </w:r>
      <w:r>
        <w:rPr>
          <w:rFonts w:hint="eastAsia" w:ascii="仿宋" w:hAnsi="仿宋" w:eastAsia="仿宋" w:cs="仿宋"/>
          <w:color w:val="3366CC"/>
          <w:kern w:val="0"/>
          <w:sz w:val="32"/>
          <w:szCs w:val="32"/>
          <w:shd w:val="clear" w:color="auto" w:fill="FFFFFF"/>
        </w:rPr>
        <w:t> </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新宋体">
    <w:panose1 w:val="02010609030101010101"/>
    <w:charset w:val="86"/>
    <w:family w:val="modern"/>
    <w:pitch w:val="default"/>
    <w:sig w:usb0="00000003" w:usb1="080E0000" w:usb2="00000000" w:usb3="00000000" w:csb0="00040001" w:csb1="00000000"/>
  </w:font>
  <w:font w:name="仿宋">
    <w:altName w:val="宋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63456AAA"/>
    <w:rsid w:val="00066B00"/>
    <w:rsid w:val="000A3F11"/>
    <w:rsid w:val="00110FFE"/>
    <w:rsid w:val="001E25DC"/>
    <w:rsid w:val="0026382B"/>
    <w:rsid w:val="00325881"/>
    <w:rsid w:val="003E1FC6"/>
    <w:rsid w:val="004530A5"/>
    <w:rsid w:val="00491878"/>
    <w:rsid w:val="00494167"/>
    <w:rsid w:val="005A502E"/>
    <w:rsid w:val="00693413"/>
    <w:rsid w:val="00755B54"/>
    <w:rsid w:val="0083493C"/>
    <w:rsid w:val="00842069"/>
    <w:rsid w:val="00857AD8"/>
    <w:rsid w:val="00900020"/>
    <w:rsid w:val="00941A14"/>
    <w:rsid w:val="00970CBA"/>
    <w:rsid w:val="00985C76"/>
    <w:rsid w:val="00990FCD"/>
    <w:rsid w:val="00B33040"/>
    <w:rsid w:val="00B7230F"/>
    <w:rsid w:val="00C728AC"/>
    <w:rsid w:val="00CC6D94"/>
    <w:rsid w:val="00CE154C"/>
    <w:rsid w:val="00D66D05"/>
    <w:rsid w:val="00E4079C"/>
    <w:rsid w:val="00E65A35"/>
    <w:rsid w:val="00E92EF6"/>
    <w:rsid w:val="00E940B3"/>
    <w:rsid w:val="00EE3397"/>
    <w:rsid w:val="00EF4564"/>
    <w:rsid w:val="00F50C38"/>
    <w:rsid w:val="00F50C6F"/>
    <w:rsid w:val="014B4186"/>
    <w:rsid w:val="093D2864"/>
    <w:rsid w:val="0E450525"/>
    <w:rsid w:val="14723EA3"/>
    <w:rsid w:val="163F1882"/>
    <w:rsid w:val="17CA1A6D"/>
    <w:rsid w:val="1CF51E90"/>
    <w:rsid w:val="241E1DD7"/>
    <w:rsid w:val="246B1E7E"/>
    <w:rsid w:val="251B0F52"/>
    <w:rsid w:val="26741DE6"/>
    <w:rsid w:val="2B2060F3"/>
    <w:rsid w:val="2C34212F"/>
    <w:rsid w:val="2C8D573A"/>
    <w:rsid w:val="2E33413D"/>
    <w:rsid w:val="32644150"/>
    <w:rsid w:val="3A02580A"/>
    <w:rsid w:val="3B067F97"/>
    <w:rsid w:val="417C18BD"/>
    <w:rsid w:val="4B8D1EA6"/>
    <w:rsid w:val="4DD83E12"/>
    <w:rsid w:val="4F3719D7"/>
    <w:rsid w:val="51133B14"/>
    <w:rsid w:val="55355B9F"/>
    <w:rsid w:val="5BB52AF1"/>
    <w:rsid w:val="5C7B4468"/>
    <w:rsid w:val="6257704C"/>
    <w:rsid w:val="63456AAA"/>
    <w:rsid w:val="66854E76"/>
    <w:rsid w:val="67770549"/>
    <w:rsid w:val="686C776D"/>
    <w:rsid w:val="688A391F"/>
    <w:rsid w:val="6B4B34DD"/>
    <w:rsid w:val="6DDC4352"/>
    <w:rsid w:val="6E016472"/>
    <w:rsid w:val="6FF578EA"/>
    <w:rsid w:val="79180D07"/>
    <w:rsid w:val="795133A3"/>
    <w:rsid w:val="7F542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cs="Times New Roman"/>
      <w:b/>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Calibri" w:hAnsi="Calibri" w:eastAsia="宋体" w:cs="黑体"/>
      <w:kern w:val="2"/>
      <w:sz w:val="18"/>
      <w:szCs w:val="18"/>
    </w:rPr>
  </w:style>
  <w:style w:type="character" w:customStyle="1" w:styleId="10">
    <w:name w:val="页脚 Char"/>
    <w:basedOn w:val="7"/>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540</Words>
  <Characters>3081</Characters>
  <Lines>25</Lines>
  <Paragraphs>7</Paragraphs>
  <TotalTime>0</TotalTime>
  <ScaleCrop>false</ScaleCrop>
  <LinksUpToDate>false</LinksUpToDate>
  <CharactersWithSpaces>3614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2019-10-15T03:01:00Z</dcterms:created>
  <dc:creator>Administrator</dc:creator>
  <cp:lastModifiedBy>Administrator</cp:lastModifiedBy>
  <cp:lastPrinted>2019-12-27T03:05:00Z</cp:lastPrinted>
  <dcterms:modified xsi:type="dcterms:W3CDTF">2020-11-30T07:26:58Z</dcterms:modified>
  <dc:title>四平市行政执法公示规定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