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35" w:rsidRDefault="009A5183"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/>
          <w:b/>
          <w:bCs/>
          <w:sz w:val="44"/>
          <w:szCs w:val="44"/>
        </w:rPr>
        <w:pict>
          <v:rect id="文本框 48" o:spid="_x0000_s1026" style="position:absolute;left:0;text-align:left;margin-left:-46.6pt;margin-top:361.2pt;width:60pt;height:21.05pt;z-index:102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一般程序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1" o:spid="_x0000_s1027" style="position:absolute;left:0;text-align:left;margin-left:131.9pt;margin-top:42.85pt;width:61.55pt;height:22.6pt;z-index:71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案件来源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47" o:spid="_x0000_s1028" type="#_x0000_t32" style="position:absolute;left:0;text-align:left;margin-left:162.65pt;margin-top:68pt;width:.05pt;height:20.2pt;z-index:101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46" o:spid="_x0000_s1029" type="#_x0000_t32" style="position:absolute;left:0;text-align:left;margin-left:-18.85pt;margin-top:343.2pt;width:.1pt;height:18.9pt;z-index:100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line id="直接连接符 45" o:spid="_x0000_s1030" style="position:absolute;left:0;text-align:left;z-index:99" from="-18.85pt,342.55pt" to="380.9pt,343.3pt" o:preferrelative="t" strokeweight=".5pt">
            <v:stroke miterlimit="2"/>
          </v:lin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44" o:spid="_x0000_s1031" type="#_x0000_t32" style="position:absolute;left:0;text-align:left;margin-left:69.65pt;margin-top:321.45pt;width:.05pt;height:18.9pt;z-index:98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43" o:spid="_x0000_s1032" style="position:absolute;left:0;text-align:left;margin-left:169.4pt;margin-top:287.4pt;width:70.4pt;height:37.55pt;z-index:97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移送</w:t>
                  </w:r>
                </w:p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相关部门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42" o:spid="_x0000_s1033" style="position:absolute;left:0;text-align:left;margin-left:36.65pt;margin-top:283.5pt;width:70.4pt;height:37.55pt;z-index:96" o:preferrelative="t" strokeweight=".5pt">
            <v:stroke miterlimit="2"/>
            <v:textbox>
              <w:txbxContent>
                <w:p w:rsidR="00C92235" w:rsidRDefault="000F6027">
                  <w:pPr>
                    <w:spacing w:line="480" w:lineRule="auto"/>
                    <w:jc w:val="center"/>
                  </w:pPr>
                  <w:r>
                    <w:rPr>
                      <w:rFonts w:hint="eastAsia"/>
                    </w:rPr>
                    <w:t>立案查处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41" o:spid="_x0000_s1034" style="position:absolute;left:0;text-align:left;margin-left:-44.35pt;margin-top:283.35pt;width:70.4pt;height:37.55pt;z-index:95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不予受理</w:t>
                  </w:r>
                </w:p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告知理由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39" o:spid="_x0000_s1035" type="#_x0000_t32" style="position:absolute;left:0;text-align:left;margin-left:209.9pt;margin-top:265.05pt;width:.05pt;height:18.9pt;z-index:94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37" o:spid="_x0000_s1036" type="#_x0000_t32" style="position:absolute;left:0;text-align:left;margin-left:-17.35pt;margin-top:262.05pt;width:.1pt;height:18.9pt;z-index:92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38" o:spid="_x0000_s1037" type="#_x0000_t32" style="position:absolute;left:0;text-align:left;margin-left:69.65pt;margin-top:261.3pt;width:.05pt;height:18.9pt;z-index:93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36" o:spid="_x0000_s1038" type="#_x0000_t32" style="position:absolute;left:0;text-align:left;margin-left:211.4pt;margin-top:201.3pt;width:.05pt;height:18.9pt;z-index:91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33" o:spid="_x0000_s1039" style="position:absolute;left:0;text-align:left;margin-left:170.15pt;margin-top:226.35pt;width:70.4pt;height:37.55pt;z-index:90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属于其他部门管辖的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32" o:spid="_x0000_s1040" style="position:absolute;left:0;text-align:left;margin-left:-43.6pt;margin-top:223.35pt;width:70.4pt;height:37.55pt;z-index:89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不属于行政违法行为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29" o:spid="_x0000_s1041" style="position:absolute;left:0;text-align:left;margin-left:35.15pt;margin-top:223.95pt;width:70.4pt;height:37.55pt;z-index:88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属于管辖内的违法行为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27" o:spid="_x0000_s1042" type="#_x0000_t32" style="position:absolute;left:0;text-align:left;margin-left:-18.1pt;margin-top:202.65pt;width:.1pt;height:18.9pt;z-index:87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line id="直接连接符 26" o:spid="_x0000_s1043" style="position:absolute;left:0;text-align:left;z-index:86" from="-18.85pt,201.9pt" to="212.15pt,201.95pt" o:preferrelative="t" strokeweight=".5pt">
            <v:stroke miterlimit="2"/>
          </v:lin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21" o:spid="_x0000_s1044" type="#_x0000_t32" style="position:absolute;left:0;text-align:left;margin-left:161.9pt;margin-top:180.35pt;width:.05pt;height:20.2pt;z-index:81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8" o:spid="_x0000_s1045" style="position:absolute;left:0;text-align:left;margin-left:132.65pt;margin-top:157.8pt;width:60pt;height:21.05pt;z-index:73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初审核实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22" o:spid="_x0000_s1046" type="#_x0000_t32" style="position:absolute;left:0;text-align:left;margin-left:162.65pt;margin-top:133.85pt;width:.05pt;height:20.2pt;z-index:82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23" o:spid="_x0000_s1047" type="#_x0000_t32" style="position:absolute;left:0;text-align:left;margin-left:311.15pt;margin-top:111.35pt;width:.05pt;height:20.2pt;z-index:83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25" o:spid="_x0000_s1048" type="#_x0000_t32" style="position:absolute;left:0;text-align:left;margin-left:233.15pt;margin-top:110.6pt;width:.05pt;height:20.2pt;z-index:85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24" o:spid="_x0000_s1049" type="#_x0000_t32" style="position:absolute;left:0;text-align:left;margin-left:162.65pt;margin-top:110.6pt;width:.05pt;height:20.2pt;z-index:84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19" o:spid="_x0000_s1050" type="#_x0000_t32" style="position:absolute;left:0;text-align:left;margin-left:89.9pt;margin-top:111.35pt;width:.05pt;height:20.2pt;z-index:80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shape id="直接箭头连接符 18" o:spid="_x0000_s1051" type="#_x0000_t32" style="position:absolute;left:0;text-align:left;margin-left:15.65pt;margin-top:109.7pt;width:.05pt;height:20.2pt;z-index:79" o:preferrelative="t" filled="t" strokeweight="1pt">
            <v:stroke endarrow="open" miterlimit="2"/>
          </v:shape>
        </w:pict>
      </w:r>
      <w:r>
        <w:rPr>
          <w:rFonts w:ascii="宋体" w:hAnsi="宋体" w:cs="宋体"/>
          <w:b/>
          <w:bCs/>
          <w:sz w:val="44"/>
          <w:szCs w:val="44"/>
        </w:rPr>
        <w:pict>
          <v:line id="直接连接符 17" o:spid="_x0000_s1052" style="position:absolute;left:0;text-align:left;z-index:78" from="15.65pt,132.15pt" to="312.65pt,132.2pt" o:preferrelative="t" strokeweight=".5pt">
            <v:stroke miterlimit="2"/>
          </v:line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2" o:spid="_x0000_s1053" style="position:absolute;left:0;text-align:left;margin-left:-14.35pt;margin-top:88.65pt;width:60pt;height:21.05pt;z-index:72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上级交办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10" o:spid="_x0000_s1054" style="position:absolute;left:0;text-align:left;margin-left:280.4pt;margin-top:89.55pt;width:60pt;height:21.05pt;z-index:74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部门移送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11" o:spid="_x0000_s1055" style="position:absolute;left:0;text-align:left;margin-left:205.4pt;margin-top:88.8pt;width:60pt;height:21.05pt;z-index:75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媒体曝光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12" o:spid="_x0000_s1056" style="position:absolute;left:0;text-align:left;margin-left:132.65pt;margin-top:88.8pt;width:60pt;height:21.05pt;z-index:76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自查发现</w:t>
                  </w:r>
                </w:p>
              </w:txbxContent>
            </v:textbox>
          </v:rect>
        </w:pict>
      </w:r>
      <w:r>
        <w:rPr>
          <w:rFonts w:ascii="宋体" w:hAnsi="宋体" w:cs="宋体"/>
          <w:b/>
          <w:bCs/>
          <w:sz w:val="44"/>
          <w:szCs w:val="44"/>
        </w:rPr>
        <w:pict>
          <v:rect id="文本框 13" o:spid="_x0000_s1057" style="position:absolute;left:0;text-align:left;margin-left:58.4pt;margin-top:88.8pt;width:60pt;height:21.05pt;z-index:77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群众投诉</w:t>
                  </w:r>
                  <w:r>
                    <w:rPr>
                      <w:rFonts w:hint="eastAsia"/>
                    </w:rPr>
                    <w:tab/>
                  </w:r>
                </w:p>
              </w:txbxContent>
            </v:textbox>
          </v:rect>
        </w:pict>
      </w:r>
      <w:r w:rsidR="000F6027">
        <w:rPr>
          <w:rFonts w:ascii="宋体" w:hAnsi="宋体" w:cs="宋体" w:hint="eastAsia"/>
          <w:b/>
          <w:bCs/>
          <w:sz w:val="44"/>
          <w:szCs w:val="44"/>
        </w:rPr>
        <w:t xml:space="preserve">   </w:t>
      </w:r>
      <w:r w:rsidR="003A173D">
        <w:rPr>
          <w:rFonts w:ascii="宋体" w:hAnsi="宋体" w:cs="宋体" w:hint="eastAsia"/>
          <w:b/>
          <w:bCs/>
          <w:sz w:val="44"/>
          <w:szCs w:val="44"/>
        </w:rPr>
        <w:t xml:space="preserve">  </w:t>
      </w:r>
      <w:r w:rsidR="000F6027">
        <w:rPr>
          <w:rFonts w:ascii="宋体" w:hAnsi="宋体" w:cs="宋体" w:hint="eastAsia"/>
          <w:b/>
          <w:bCs/>
          <w:sz w:val="44"/>
          <w:szCs w:val="44"/>
        </w:rPr>
        <w:t xml:space="preserve">　</w:t>
      </w:r>
      <w:r w:rsidR="003A173D">
        <w:rPr>
          <w:rFonts w:ascii="宋体" w:hAnsi="宋体" w:cs="宋体" w:hint="eastAsia"/>
          <w:b/>
          <w:bCs/>
          <w:sz w:val="44"/>
          <w:szCs w:val="44"/>
        </w:rPr>
        <w:t>住建局行政执法流程图</w:t>
      </w:r>
    </w:p>
    <w:p w:rsidR="00C92235" w:rsidRDefault="00C92235"/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tabs>
          <w:tab w:val="left" w:pos="1695"/>
        </w:tabs>
        <w:rPr>
          <w:sz w:val="13"/>
        </w:rPr>
      </w:pPr>
      <w:r w:rsidRPr="009A5183">
        <w:rPr>
          <w:rFonts w:ascii="宋体" w:hAnsi="宋体" w:cs="宋体"/>
          <w:sz w:val="24"/>
          <w:szCs w:val="44"/>
        </w:rPr>
        <w:pict>
          <v:shape id="直接箭头连接符 181" o:spid="_x0000_s1058" type="#_x0000_t32" style="position:absolute;left:0;text-align:left;margin-left:70.2pt;margin-top:1.6pt;width:.05pt;height:18.9pt;z-index:40" o:preferrelative="t" filled="t" strokeweight="1pt">
            <v:stroke endarrow="open" miterlimit="2"/>
          </v:shape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79" o:spid="_x0000_s1059" type="#_x0000_t32" style="position:absolute;left:0;text-align:left;margin-left:380.5pt;margin-top:16.3pt;width:.05pt;height:35.5pt;flip:x;z-index:46" o:preferrelative="t" filled="t" strokeweight="1pt">
            <v:stroke endarrow="open" miterlimit="2"/>
          </v:shape>
        </w:pict>
      </w: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54" o:spid="_x0000_s1060" style="position:absolute;left:0;text-align:left;margin-left:38.85pt;margin-top:12.85pt;width:81.65pt;height:84pt;z-index:108" o:preferrelative="t" strokeweight=".5pt">
            <v:stroke miterlimit="2"/>
            <v:textbox>
              <w:txbxContent>
                <w:p w:rsidR="00C92235" w:rsidRDefault="000F6027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询问笔录</w:t>
                  </w:r>
                </w:p>
                <w:p w:rsidR="00C92235" w:rsidRDefault="000F6027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现场勘查</w:t>
                  </w:r>
                </w:p>
                <w:p w:rsidR="00C92235" w:rsidRDefault="000F6027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走访调查</w:t>
                  </w:r>
                </w:p>
                <w:p w:rsidR="00C92235" w:rsidRDefault="000F6027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影</w:t>
                  </w:r>
                  <w:r w:rsidR="00C82DE9">
                    <w:rPr>
                      <w:rFonts w:hint="eastAsia"/>
                    </w:rPr>
                    <w:t>像</w:t>
                  </w:r>
                  <w:r>
                    <w:rPr>
                      <w:rFonts w:hint="eastAsia"/>
                    </w:rPr>
                    <w:t>记录</w:t>
                  </w:r>
                </w:p>
                <w:p w:rsidR="00C92235" w:rsidRDefault="000F6027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其他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80" o:spid="_x0000_s1061" style="position:absolute;left:0;text-align:left;margin-left:349.25pt;margin-top:6.6pt;width:60pt;height:21.05pt;z-index:47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简易程序</w:t>
                  </w:r>
                </w:p>
              </w:txbxContent>
            </v:textbox>
          </v:rect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82" o:spid="_x0000_s1062" type="#_x0000_t32" style="position:absolute;left:0;text-align:left;margin-left:380.5pt;margin-top:13.85pt;width:.05pt;height:18.9pt;z-index:25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51" o:spid="_x0000_s1063" type="#_x0000_t32" style="position:absolute;left:0;text-align:left;margin-left:-19.6pt;margin-top:7.95pt;width:.1pt;height:18.9pt;z-index:105" o:preferrelative="t" filled="t" strokeweight="1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50" o:spid="_x0000_s1064" style="position:absolute;left:0;text-align:left;margin-left:-47.35pt;margin-top:14.2pt;width:60pt;height:21.05pt;z-index:104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调查取证</w:t>
                  </w:r>
                </w:p>
              </w:txbxContent>
            </v:textbox>
          </v:rect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81" o:spid="_x0000_s1065" style="position:absolute;left:0;text-align:left;margin-left:324.25pt;margin-top:5.65pt;width:115pt;height:21.05pt;z-index:48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证据充分，事实清楚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53" o:spid="_x0000_s1066" type="#_x0000_t32" style="position:absolute;left:0;text-align:left;margin-left:14.55pt;margin-top:8pt;width:20.25pt;height:.75pt;flip:y;z-index:107" o:preferrelative="t" filled="t" strokeweight=".5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85" o:spid="_x0000_s1067" type="#_x0000_t32" style="position:absolute;left:0;text-align:left;margin-left:378.85pt;margin-top:12.95pt;width:.05pt;height:18.9pt;z-index:20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52" o:spid="_x0000_s1068" type="#_x0000_t32" style="position:absolute;left:0;text-align:left;margin-left:-20.35pt;margin-top:5.55pt;width:.1pt;height:18.9pt;z-index:106" o:preferrelative="t" filled="t" strokeweight="1pt">
            <v:stroke endarrow="open" miterlimit="2"/>
          </v:shape>
        </w:pict>
      </w:r>
    </w:p>
    <w:p w:rsidR="00C92235" w:rsidRPr="0035299B" w:rsidRDefault="009A5183">
      <w:pPr>
        <w:tabs>
          <w:tab w:val="left" w:pos="651"/>
        </w:tabs>
        <w:jc w:val="left"/>
        <w:rPr>
          <w:sz w:val="13"/>
        </w:rPr>
      </w:pPr>
      <w:r>
        <w:rPr>
          <w:sz w:val="13"/>
        </w:rPr>
        <w:pict>
          <v:shape id="直接箭头连接符 70" o:spid="_x0000_s1069" type="#_x0000_t32" style="position:absolute;margin-left:-26.05pt;margin-top:191.4pt;width:.1pt;height:18.9pt;z-index:129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67" o:spid="_x0000_s1070" type="#_x0000_t32" style="position:absolute;margin-left:202.4pt;margin-top:118.2pt;width:.05pt;height:18.9pt;z-index:21" o:preferrelative="t" filled="t" strokeweight="1pt">
            <v:stroke endarrow="open" miterlimit="2"/>
          </v:shape>
        </w:pict>
      </w:r>
      <w:r>
        <w:rPr>
          <w:sz w:val="13"/>
        </w:rPr>
        <w:pict>
          <v:rect id="文本框 69" o:spid="_x0000_s1071" style="position:absolute;margin-left:168.9pt;margin-top:146.45pt;width:68.35pt;height:44.05pt;z-index:124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移送</w:t>
                  </w:r>
                </w:p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司法机关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66" o:spid="_x0000_s1072" type="#_x0000_t32" style="position:absolute;margin-left:203.15pt;margin-top:53.15pt;width:.05pt;height:18.9pt;z-index:2" o:preferrelative="t" filled="t" strokeweight="1pt">
            <v:stroke endarrow="open" miterlimit="2"/>
          </v:shape>
        </w:pict>
      </w:r>
      <w:r>
        <w:rPr>
          <w:sz w:val="13"/>
        </w:rPr>
        <w:pict>
          <v:line id="直接连接符 61" o:spid="_x0000_s1073" style="position:absolute;z-index:114" from="-34.45pt,51.75pt" to="203.05pt,52.6pt" o:preferrelative="t" strokeweight=".5pt">
            <v:stroke miterlimit="2"/>
          </v:line>
        </w:pict>
      </w:r>
      <w:r>
        <w:rPr>
          <w:sz w:val="13"/>
        </w:rPr>
        <w:pict>
          <v:shape id="直接箭头连接符 64" o:spid="_x0000_s1074" type="#_x0000_t32" style="position:absolute;margin-left:124.85pt;margin-top:52.25pt;width:.05pt;height:18.9pt;z-index:126" o:preferrelative="t" filled="t" strokeweight="1pt">
            <v:stroke endarrow="open" miterlimit="2"/>
          </v:shape>
        </w:pict>
      </w:r>
      <w:r>
        <w:rPr>
          <w:sz w:val="13"/>
        </w:rPr>
        <w:pict>
          <v:rect id="文本框 59" o:spid="_x0000_s1075" style="position:absolute;margin-left:95.4pt;margin-top:71.6pt;width:60.75pt;height:119.3pt;z-index:111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责令当事人停止、改正或限期改正违法行为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60" o:spid="_x0000_s1076" style="position:absolute;margin-left:21.35pt;margin-top:70.85pt;width:60.75pt;height:119.3pt;z-index:113" o:preferrelative="t" strokeweight=".5pt">
            <v:stroke miterlimit="2"/>
            <v:textbox>
              <w:txbxContent>
                <w:p w:rsidR="00C92235" w:rsidRDefault="00C82DE9">
                  <w:r>
                    <w:rPr>
                      <w:rFonts w:hint="eastAsia"/>
                    </w:rPr>
                    <w:t>确</w:t>
                  </w:r>
                  <w:r w:rsidR="000F6027">
                    <w:rPr>
                      <w:rFonts w:hint="eastAsia"/>
                    </w:rPr>
                    <w:t>有应受行政处罚的违法行为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63" o:spid="_x0000_s1077" type="#_x0000_t32" style="position:absolute;margin-left:51.5pt;margin-top:51.35pt;width:.05pt;height:18.9pt;z-index:117" o:preferrelative="t" filled="t" strokeweight="1pt">
            <v:stroke endarrow="open" miterlimit="2"/>
          </v:shape>
        </w:pict>
      </w:r>
      <w:r>
        <w:rPr>
          <w:sz w:val="13"/>
        </w:rPr>
        <w:pict>
          <v:rect id="文本框 56" o:spid="_x0000_s1078" style="position:absolute;margin-left:-52.8pt;margin-top:69.1pt;width:60.75pt;height:120.1pt;z-index:110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违法事实不成立，违法行为轻微，依法可以不予行政处罚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62" o:spid="_x0000_s1079" type="#_x0000_t32" style="position:absolute;margin-left:-32.7pt;margin-top:50.5pt;width:.1pt;height:18.9pt;z-index:115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55" o:spid="_x0000_s1080" type="#_x0000_t32" style="position:absolute;margin-left:-21.85pt;margin-top:32.1pt;width:.1pt;height:18.9pt;z-index:109" o:preferrelative="t" filled="t" strokeweight="1pt">
            <v:stroke endarrow="open" miterlimit="2"/>
          </v:shape>
        </w:pict>
      </w:r>
      <w:r>
        <w:rPr>
          <w:sz w:val="13"/>
        </w:rPr>
        <w:pict>
          <v:rect id="文本框 49" o:spid="_x0000_s1081" style="position:absolute;margin-left:-47.35pt;margin-top:10.65pt;width:60pt;height:21.05pt;z-index:103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案件审核</w:t>
                  </w:r>
                </w:p>
              </w:txbxContent>
            </v:textbox>
          </v:rect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83" o:spid="_x0000_s1082" style="position:absolute;left:0;text-align:left;margin-left:332.9pt;margin-top:1.05pt;width:88.15pt;height:85.1pt;z-index:60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告知违法当事人违法事实，处罚决定及处罚依据，并告知陈述申辩权</w:t>
                  </w:r>
                </w:p>
              </w:txbxContent>
            </v:textbox>
          </v:rect>
        </w:pict>
      </w:r>
    </w:p>
    <w:p w:rsidR="00C92235" w:rsidRPr="0035299B" w:rsidRDefault="000F6027">
      <w:pPr>
        <w:tabs>
          <w:tab w:val="left" w:pos="5861"/>
        </w:tabs>
        <w:rPr>
          <w:sz w:val="13"/>
        </w:rPr>
      </w:pPr>
      <w:r w:rsidRPr="0035299B">
        <w:rPr>
          <w:rFonts w:hint="eastAsia"/>
          <w:sz w:val="13"/>
        </w:rPr>
        <w:tab/>
      </w: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jc w:val="right"/>
        <w:rPr>
          <w:sz w:val="13"/>
        </w:rPr>
      </w:pPr>
      <w:r>
        <w:rPr>
          <w:sz w:val="13"/>
        </w:rPr>
        <w:pict>
          <v:rect id="文本框 65" o:spid="_x0000_s1083" style="position:absolute;left:0;text-align:left;margin-left:170.55pt;margin-top:12.5pt;width:68.35pt;height:43.25pt;z-index:127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涉嫌</w:t>
                  </w:r>
                </w:p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犯罪</w:t>
                  </w:r>
                </w:p>
              </w:txbxContent>
            </v:textbox>
          </v:rect>
        </w:pict>
      </w: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97" o:spid="_x0000_s1084" type="#_x0000_t32" style="position:absolute;left:0;text-align:left;margin-left:378pt;margin-top:8.8pt;width:.05pt;height:18.9pt;z-index:12" o:preferrelative="t" filled="t" strokeweight="1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98" o:spid="_x0000_s1085" style="position:absolute;left:0;text-align:left;margin-left:348.1pt;margin-top:11.75pt;width:60.75pt;height:59.3pt;z-index:35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听取当事人陈述、申辩</w:t>
                  </w:r>
                </w:p>
              </w:txbxContent>
            </v:textbox>
          </v:rect>
        </w:pict>
      </w: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jc w:val="right"/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99" o:spid="_x0000_s1086" type="#_x0000_t32" style="position:absolute;left:0;text-align:left;margin-left:378pt;margin-top:10.85pt;width:.05pt;height:18.9pt;z-index:10" o:preferrelative="t" filled="t" strokeweight="1pt">
            <v:stroke endarrow="open" miterlimit="2"/>
          </v:shape>
        </w:pict>
      </w:r>
    </w:p>
    <w:p w:rsidR="00C92235" w:rsidRPr="0035299B" w:rsidRDefault="009A5183">
      <w:pPr>
        <w:tabs>
          <w:tab w:val="left" w:pos="6445"/>
        </w:tabs>
        <w:rPr>
          <w:sz w:val="13"/>
        </w:rPr>
      </w:pPr>
      <w:r>
        <w:rPr>
          <w:sz w:val="13"/>
        </w:rPr>
        <w:pict>
          <v:shape id="直接箭头连接符 71" o:spid="_x0000_s1087" type="#_x0000_t32" style="position:absolute;left:0;text-align:left;margin-left:51.45pt;margin-top:5pt;width:.05pt;height:18.9pt;z-index:135" o:preferrelative="t" filled="t" strokeweight="1pt">
            <v:stroke endarrow="open" miterlimit="2"/>
          </v:shape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0F6027">
      <w:pPr>
        <w:tabs>
          <w:tab w:val="left" w:pos="5345"/>
        </w:tabs>
        <w:jc w:val="left"/>
        <w:rPr>
          <w:sz w:val="13"/>
        </w:rPr>
      </w:pPr>
      <w:r w:rsidRPr="0035299B">
        <w:rPr>
          <w:rFonts w:hint="eastAsia"/>
          <w:sz w:val="13"/>
        </w:rPr>
        <w:lastRenderedPageBreak/>
        <w:tab/>
      </w:r>
    </w:p>
    <w:p w:rsidR="00C92235" w:rsidRPr="0035299B" w:rsidRDefault="009A5183">
      <w:pPr>
        <w:tabs>
          <w:tab w:val="left" w:pos="5345"/>
        </w:tabs>
        <w:jc w:val="left"/>
        <w:rPr>
          <w:sz w:val="13"/>
        </w:rPr>
      </w:pPr>
      <w:r>
        <w:rPr>
          <w:sz w:val="13"/>
        </w:rPr>
        <w:pict>
          <v:rect id="文本框 76" o:spid="_x0000_s1088" style="position:absolute;margin-left:-56.1pt;margin-top:9.55pt;width:60.75pt;height:36.85pt;z-index:139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不予</w:t>
                  </w:r>
                </w:p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行政处罚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100" o:spid="_x0000_s1089" style="position:absolute;margin-left:346.45pt;margin-top:12.85pt;width:60.75pt;height:59.3pt;z-index:24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填写行政处罚决定书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78" o:spid="_x0000_s1090" style="position:absolute;margin-left:20.55pt;margin-top:9.35pt;width:60.75pt;height:36.85pt;z-index:45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决定予以行政处罚</w:t>
                  </w:r>
                </w:p>
              </w:txbxContent>
            </v:textbox>
          </v:rect>
        </w:pict>
      </w:r>
    </w:p>
    <w:p w:rsidR="00C92235" w:rsidRPr="0035299B" w:rsidRDefault="00C92235">
      <w:pPr>
        <w:tabs>
          <w:tab w:val="left" w:pos="5345"/>
        </w:tabs>
        <w:jc w:val="left"/>
        <w:rPr>
          <w:sz w:val="13"/>
        </w:rPr>
      </w:pPr>
    </w:p>
    <w:p w:rsidR="00C92235" w:rsidRPr="0035299B" w:rsidRDefault="00C92235">
      <w:pPr>
        <w:tabs>
          <w:tab w:val="left" w:pos="5345"/>
        </w:tabs>
        <w:jc w:val="left"/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13" o:spid="_x0000_s1091" type="#_x0000_t32" style="position:absolute;left:0;text-align:left;margin-left:49.8pt;margin-top:.65pt;width:.05pt;height:18.9pt;z-index:19" o:preferrelative="t" filled="t" strokeweight="1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116" o:spid="_x0000_s1092" style="position:absolute;left:0;text-align:left;margin-left:18.9pt;margin-top:2.85pt;width:60.75pt;height:36.85pt;z-index:70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告知违法当事人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96" o:spid="_x0000_s1093" type="#_x0000_t32" style="position:absolute;left:0;text-align:left;margin-left:375.5pt;margin-top:11pt;width:.05pt;height:18.9pt;z-index:13" o:preferrelative="t" filled="t" strokeweight="1pt">
            <v:stroke endarrow="open" miterlimit="2"/>
          </v:shape>
        </w:pict>
      </w:r>
    </w:p>
    <w:p w:rsidR="00C92235" w:rsidRPr="0035299B" w:rsidRDefault="009A5183">
      <w:pPr>
        <w:tabs>
          <w:tab w:val="left" w:pos="1595"/>
        </w:tabs>
        <w:rPr>
          <w:sz w:val="13"/>
        </w:rPr>
      </w:pPr>
      <w:bookmarkStart w:id="0" w:name="_GoBack"/>
      <w:bookmarkEnd w:id="0"/>
      <w:r>
        <w:rPr>
          <w:sz w:val="13"/>
        </w:rPr>
        <w:pict>
          <v:rect id="文本框 102" o:spid="_x0000_s1094" style="position:absolute;left:0;text-align:left;margin-left:346.45pt;margin-top:14.1pt;width:60.75pt;height:59.3pt;z-index:14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审核行政处罚决定书</w:t>
                  </w:r>
                </w:p>
              </w:txbxContent>
            </v:textbox>
          </v:rect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15" o:spid="_x0000_s1095" type="#_x0000_t32" style="position:absolute;left:0;text-align:left;margin-left:50.6pt;margin-top:7.3pt;width:.05pt;height:18.9pt;z-index:34" o:preferrelative="t" filled="t" strokeweight="1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9" o:spid="_x0000_s1096" type="#_x0000_t32" style="position:absolute;left:0;text-align:left;margin-left:49.8pt;margin-top:14.15pt;width:.05pt;height:18.9pt;z-index:120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18" o:spid="_x0000_s1097" type="#_x0000_t32" style="position:absolute;left:0;text-align:left;margin-left:-41.05pt;margin-top:14.25pt;width:.1pt;height:18.9pt;z-index:131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19" o:spid="_x0000_s1098" type="#_x0000_t32" style="position:absolute;left:0;text-align:left;margin-left:159.25pt;margin-top:12.95pt;width:.05pt;height:18.9pt;z-index:130" o:preferrelative="t" filled="t" strokeweight="1pt">
            <v:stroke endarrow="open" miterlimit="2"/>
          </v:shape>
        </w:pict>
      </w:r>
      <w:r>
        <w:rPr>
          <w:sz w:val="13"/>
        </w:rPr>
        <w:pict>
          <v:line id="直接连接符 117" o:spid="_x0000_s1099" style="position:absolute;left:0;text-align:left;z-index:8" from="-40.25pt,12.3pt" to="159.75pt,12.35pt" o:preferrelative="t" strokeweight=".5pt">
            <v:stroke miterlimit="2"/>
          </v:line>
        </w:pict>
      </w: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121" o:spid="_x0000_s1100" style="position:absolute;left:0;text-align:left;margin-left:15.55pt;margin-top:2.65pt;width:69pt;height:36.85pt;z-index:7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当事人放弃陈述、申辩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122" o:spid="_x0000_s1101" style="position:absolute;left:0;text-align:left;margin-left:107.6pt;margin-top:2.85pt;width:102.3pt;height:22.65pt;z-index:6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当事人要求听证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123" o:spid="_x0000_s1102" style="position:absolute;left:0;text-align:left;margin-left:-57.1pt;margin-top:1.45pt;width:60.75pt;height:36.85pt;z-index:5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当事人陈述、申辩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101" o:spid="_x0000_s1103" type="#_x0000_t32" style="position:absolute;left:0;text-align:left;margin-left:375.5pt;margin-top:10.6pt;width:.05pt;height:18.9pt;z-index:9" o:preferrelative="t" filled="t" strokeweight="1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25" o:spid="_x0000_s1104" type="#_x0000_t32" style="position:absolute;left:0;text-align:left;margin-left:156.75pt;margin-top:10.4pt;width:.05pt;height:18.9pt;z-index:44" o:preferrelative="t" filled="t" strokeweight="1pt">
            <v:stroke endarrow="open" miterlimit="2"/>
          </v:shape>
        </w:pict>
      </w:r>
      <w:r>
        <w:rPr>
          <w:sz w:val="13"/>
        </w:rPr>
        <w:pict>
          <v:rect id="文本框 103" o:spid="_x0000_s1105" style="position:absolute;left:0;text-align:left;margin-left:346pt;margin-top:14.8pt;width:60.75pt;height:59.3pt;z-index:16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当场送达当事人</w:t>
                  </w:r>
                </w:p>
              </w:txbxContent>
            </v:textbox>
          </v:rect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line id="直接连接符 128" o:spid="_x0000_s1106" style="position:absolute;left:0;text-align:left;z-index:122" from="-38.6pt,5.55pt" to="-38.5pt,98.9pt" o:preferrelative="t" strokeweight=".5pt">
            <v:stroke miterlimit="2"/>
          </v:line>
        </w:pict>
      </w:r>
      <w:r>
        <w:rPr>
          <w:sz w:val="13"/>
        </w:rPr>
        <w:pict>
          <v:rect id="文本框 124" o:spid="_x0000_s1107" style="position:absolute;left:0;text-align:left;margin-left:125.9pt;margin-top:12.7pt;width:62.4pt;height:21.05pt;z-index:112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组织听证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126" o:spid="_x0000_s1108" type="#_x0000_t32" style="position:absolute;left:0;text-align:left;margin-left:54.7pt;margin-top:14.45pt;width:1.55pt;height:62pt;z-index:121" o:preferrelative="t" filled="t" strokeweight="1pt">
            <v:stroke endarrow="open" miterlimit="2"/>
          </v:shape>
        </w:pict>
      </w: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line id="直接连接符 129" o:spid="_x0000_s1109" style="position:absolute;left:0;text-align:left;z-index:132" from="157.25pt,4.45pt" to="157.3pt,68.55pt" o:preferrelative="t" strokeweight=".5pt">
            <v:stroke miterlimit="2"/>
          </v:lin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05" o:spid="_x0000_s1110" type="#_x0000_t32" style="position:absolute;left:0;text-align:left;margin-left:374.65pt;margin-top:10.2pt;width:.05pt;height:18.9pt;z-index:3" o:preferrelative="t" filled="t" strokeweight="1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104" o:spid="_x0000_s1111" style="position:absolute;left:0;text-align:left;margin-left:345.45pt;margin-top:15.45pt;width:60.75pt;height:26pt;z-index:15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执行</w:t>
                  </w:r>
                </w:p>
              </w:txbxContent>
            </v:textbox>
          </v:rect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130" o:spid="_x0000_s1112" style="position:absolute;left:0;text-align:left;margin-left:20.6pt;margin-top:3.25pt;width:69pt;height:36.85pt;z-index:57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拟定行政</w:t>
                  </w:r>
                </w:p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处罚</w:t>
                  </w:r>
                </w:p>
              </w:txbxContent>
            </v:textbox>
          </v:rect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06" o:spid="_x0000_s1113" type="#_x0000_t32" style="position:absolute;left:0;text-align:left;margin-left:374.65pt;margin-top:10.95pt;width:.05pt;height:18.9pt;z-index:137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31" o:spid="_x0000_s1114" type="#_x0000_t32" style="position:absolute;left:0;text-align:left;margin-left:-38.6pt;margin-top:6.7pt;width:55.7pt;height:.45pt;z-index:11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32" o:spid="_x0000_s1115" type="#_x0000_t32" style="position:absolute;left:0;text-align:left;margin-left:93.25pt;margin-top:6.65pt;width:64pt;height:.05pt;flip:x y;z-index:30" o:preferrelative="t" filled="t" strokeweight="1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08" o:spid="_x0000_s1116" type="#_x0000_t32" style="position:absolute;left:0;text-align:left;margin-left:301.25pt;margin-top:14.6pt;width:.05pt;height:18.9pt;z-index:42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09" o:spid="_x0000_s1117" type="#_x0000_t32" style="position:absolute;left:0;text-align:left;margin-left:439.1pt;margin-top:14.95pt;width:.05pt;height:18.9pt;z-index:128" o:preferrelative="t" filled="t" strokeweight="1pt">
            <v:stroke endarrow="open" miterlimit="2"/>
          </v:shape>
        </w:pict>
      </w:r>
      <w:r>
        <w:rPr>
          <w:sz w:val="13"/>
        </w:rPr>
        <w:pict>
          <v:line id="直接连接符 107" o:spid="_x0000_s1118" style="position:absolute;left:0;text-align:left;z-index:138" from="300.6pt,14.45pt" to="438.9pt,14.5pt" o:preferrelative="t" strokeweight=".5pt">
            <v:stroke miterlimit="2"/>
          </v:line>
        </w:pict>
      </w:r>
      <w:r>
        <w:rPr>
          <w:sz w:val="13"/>
        </w:rPr>
        <w:pict>
          <v:shape id="直接箭头连接符 133" o:spid="_x0000_s1119" type="#_x0000_t32" style="position:absolute;left:0;text-align:left;margin-left:57.15pt;margin-top:9.6pt;width:.05pt;height:18.9pt;z-index:123" o:preferrelative="t" filled="t" strokeweight="1pt">
            <v:stroke endarrow="open" miterlimit="2"/>
          </v:shape>
        </w:pict>
      </w:r>
    </w:p>
    <w:p w:rsidR="00C92235" w:rsidRPr="0035299B" w:rsidRDefault="009A5183">
      <w:pPr>
        <w:tabs>
          <w:tab w:val="left" w:pos="1128"/>
        </w:tabs>
        <w:jc w:val="left"/>
        <w:rPr>
          <w:sz w:val="13"/>
        </w:rPr>
      </w:pPr>
      <w:r>
        <w:rPr>
          <w:sz w:val="13"/>
        </w:rPr>
        <w:pict>
          <v:rect id="文本框 134" o:spid="_x0000_s1120" style="position:absolute;margin-left:21.45pt;margin-top:11.55pt;width:69pt;height:36.85pt;z-index:118" o:preferrelative="t" strokeweight=".5pt">
            <v:stroke miterlimit="2"/>
            <v:textbox>
              <w:txbxContent>
                <w:p w:rsidR="00C92235" w:rsidRDefault="000F6027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审批</w:t>
                  </w:r>
                </w:p>
              </w:txbxContent>
            </v:textbox>
          </v:rect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110" o:spid="_x0000_s1121" style="position:absolute;left:0;text-align:left;margin-left:405.5pt;margin-top:4.25pt;width:67.4pt;height:40.2pt;z-index:65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对行政处罚决定不服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111" o:spid="_x0000_s1122" style="position:absolute;left:0;text-align:left;margin-left:269.15pt;margin-top:2.85pt;width:60.75pt;height:37.65pt;z-index:66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当事人按规定履行</w:t>
                  </w:r>
                </w:p>
              </w:txbxContent>
            </v:textbox>
          </v:rect>
        </w:pict>
      </w: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66" o:spid="_x0000_s1123" type="#_x0000_t32" style="position:absolute;left:0;text-align:left;margin-left:416.3pt;margin-top:13.85pt;width:.05pt;height:18.9pt;z-index:133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36" o:spid="_x0000_s1124" type="#_x0000_t32" style="position:absolute;left:0;text-align:left;margin-left:57.15pt;margin-top:2.25pt;width:.05pt;height:18.9pt;z-index:136" o:preferrelative="t" filled="t" strokeweight="1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135" o:spid="_x0000_s1125" style="position:absolute;left:0;text-align:left;margin-left:22.6pt;margin-top:7.8pt;width:69pt;height:36.85pt;z-index:119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作出行政处罚决定书</w:t>
                  </w:r>
                </w:p>
              </w:txbxContent>
            </v:textbox>
          </v:rect>
        </w:pict>
      </w:r>
    </w:p>
    <w:p w:rsidR="00C92235" w:rsidRPr="0035299B" w:rsidRDefault="009A5183">
      <w:pPr>
        <w:tabs>
          <w:tab w:val="left" w:pos="7078"/>
        </w:tabs>
        <w:rPr>
          <w:sz w:val="13"/>
        </w:rPr>
      </w:pPr>
      <w:r>
        <w:rPr>
          <w:sz w:val="13"/>
        </w:rPr>
        <w:pict>
          <v:shape id="直接箭头连接符 168" o:spid="_x0000_s1126" type="#_x0000_t32" style="position:absolute;left:0;text-align:left;margin-left:346.25pt;margin-top:1.9pt;width:.05pt;height:18.9pt;z-index:18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69" o:spid="_x0000_s1127" type="#_x0000_t32" style="position:absolute;left:0;text-align:left;margin-left:443.25pt;margin-top:2.25pt;width:.05pt;height:18.9pt;z-index:17" o:preferrelative="t" filled="t" strokeweight="1pt">
            <v:stroke endarrow="open" miterlimit="2"/>
          </v:shape>
        </w:pict>
      </w:r>
      <w:r>
        <w:rPr>
          <w:sz w:val="13"/>
        </w:rPr>
        <w:pict>
          <v:line id="直接连接符 167" o:spid="_x0000_s1128" style="position:absolute;left:0;text-align:left;z-index:37" from="345.55pt,2.45pt" to="444.75pt,2.6pt" o:preferrelative="t" strokeweight=".5pt">
            <v:stroke miterlimit="2"/>
          </v:line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rect id="文本框 171" o:spid="_x0000_s1129" style="position:absolute;left:0;text-align:left;margin-left:404.15pt;margin-top:6.6pt;width:67.5pt;height:37.65pt;z-index:29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逾期未按规定履行的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170" o:spid="_x0000_s1130" style="position:absolute;left:0;text-align:left;margin-left:299.15pt;margin-top:4.95pt;width:60.75pt;height:37.65pt;z-index:28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申请复议提起诉讼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137" o:spid="_x0000_s1131" type="#_x0000_t32" style="position:absolute;left:0;text-align:left;margin-left:56.3pt;margin-top:13.85pt;width:.05pt;height:18.9pt;z-index:41" o:preferrelative="t" filled="t" strokeweight="1pt">
            <v:stroke endarrow="open" miterlimit="2"/>
          </v:shape>
        </w:pict>
      </w:r>
    </w:p>
    <w:p w:rsidR="00C92235" w:rsidRPr="0035299B" w:rsidRDefault="000F6027">
      <w:pPr>
        <w:tabs>
          <w:tab w:val="left" w:pos="6445"/>
        </w:tabs>
        <w:rPr>
          <w:sz w:val="13"/>
        </w:rPr>
      </w:pPr>
      <w:r w:rsidRPr="0035299B">
        <w:rPr>
          <w:rFonts w:hint="eastAsia"/>
          <w:sz w:val="13"/>
        </w:rPr>
        <w:tab/>
      </w:r>
    </w:p>
    <w:p w:rsidR="00C92235" w:rsidRPr="0035299B" w:rsidRDefault="009A5183">
      <w:pPr>
        <w:tabs>
          <w:tab w:val="left" w:pos="5695"/>
        </w:tabs>
        <w:rPr>
          <w:sz w:val="13"/>
        </w:rPr>
      </w:pPr>
      <w:r>
        <w:rPr>
          <w:sz w:val="13"/>
        </w:rPr>
        <w:pict>
          <v:line id="直接连接符 178" o:spid="_x0000_s1132" style="position:absolute;left:0;text-align:left;z-index:38" from="440.4pt,13.85pt" to="440.55pt,152.75pt" o:preferrelative="t" strokeweight="1pt">
            <v:stroke miterlimit="2"/>
          </v:line>
        </w:pict>
      </w:r>
      <w:r>
        <w:rPr>
          <w:sz w:val="13"/>
        </w:rPr>
        <w:pict>
          <v:rect id="文本框 138" o:spid="_x0000_s1133" style="position:absolute;left:0;text-align:left;margin-left:22.6pt;margin-top:1.3pt;width:69pt;height:36.85pt;z-index:68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送达违法当事人</w:t>
                  </w:r>
                </w:p>
              </w:txbxContent>
            </v:textbox>
          </v:rect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40" o:spid="_x0000_s1134" type="#_x0000_t32" style="position:absolute;left:0;text-align:left;margin-left:56.3pt;margin-top:7.35pt;width:.05pt;height:18.9pt;z-index:36" o:preferrelative="t" filled="t" strokeweight="1pt">
            <v:stroke endarrow="open" miterlimit="2"/>
          </v:shape>
        </w:pict>
      </w:r>
    </w:p>
    <w:p w:rsidR="00C92235" w:rsidRPr="0035299B" w:rsidRDefault="009A5183">
      <w:pPr>
        <w:tabs>
          <w:tab w:val="left" w:pos="1128"/>
        </w:tabs>
        <w:rPr>
          <w:sz w:val="13"/>
        </w:rPr>
      </w:pPr>
      <w:r>
        <w:rPr>
          <w:sz w:val="13"/>
        </w:rPr>
        <w:pict>
          <v:shape id="直接箭头连接符 141" o:spid="_x0000_s1135" type="#_x0000_t32" style="position:absolute;left:0;text-align:left;margin-left:-28.7pt;margin-top:10.15pt;width:.1pt;height:18.9pt;z-index:33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42" o:spid="_x0000_s1136" type="#_x0000_t32" style="position:absolute;left:0;text-align:left;margin-left:55.8pt;margin-top:11.35pt;width:.05pt;height:18.9pt;z-index:31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43" o:spid="_x0000_s1137" type="#_x0000_t32" style="position:absolute;left:0;text-align:left;margin-left:170.3pt;margin-top:9.15pt;width:.05pt;height:18.9pt;z-index:32" o:preferrelative="t" filled="t" strokeweight="1pt">
            <v:stroke endarrow="open" miterlimit="2"/>
          </v:shape>
        </w:pict>
      </w:r>
      <w:r>
        <w:rPr>
          <w:sz w:val="13"/>
        </w:rPr>
        <w:pict>
          <v:line id="直接连接符 139" o:spid="_x0000_s1138" style="position:absolute;left:0;text-align:left;z-index:4" from="-30.2pt,9.45pt" to="169.8pt,9.5pt" o:preferrelative="t" strokeweight=".5pt">
            <v:stroke miterlimit="2"/>
          </v:line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C82DE9">
      <w:pPr>
        <w:tabs>
          <w:tab w:val="right" w:pos="8306"/>
        </w:tabs>
        <w:rPr>
          <w:sz w:val="13"/>
        </w:rPr>
      </w:pPr>
      <w:r>
        <w:rPr>
          <w:sz w:val="13"/>
        </w:rPr>
        <w:pict>
          <v:rect id="文本框 145" o:spid="_x0000_s1140" style="position:absolute;left:0;text-align:left;margin-left:-57.9pt;margin-top:12.65pt;width:73.45pt;height:52.05pt;z-index:62" o:preferrelative="t" strokeweight=".5pt">
            <v:stroke miterlimit="2"/>
            <v:textbox style="mso-next-textbox:#文本框 145"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当事人在法定期限内履行</w:t>
                  </w:r>
                </w:p>
              </w:txbxContent>
            </v:textbox>
          </v:rect>
        </w:pict>
      </w:r>
      <w:r w:rsidR="009A5183">
        <w:rPr>
          <w:sz w:val="13"/>
        </w:rPr>
        <w:pict>
          <v:rect id="文本框 144" o:spid="_x0000_s1139" style="position:absolute;left:0;text-align:left;margin-left:22.6pt;margin-top:13.1pt;width:69pt;height:36.85pt;z-index:63" o:preferrelative="t" strokeweight=".5pt">
            <v:stroke miterlimit="2"/>
            <v:textbox style="mso-next-textbox:#文本框 144"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对行政处罚决定不服的</w:t>
                  </w:r>
                </w:p>
              </w:txbxContent>
            </v:textbox>
          </v:rect>
        </w:pict>
      </w:r>
      <w:r w:rsidR="009A5183">
        <w:rPr>
          <w:sz w:val="13"/>
        </w:rPr>
        <w:pict>
          <v:rect id="文本框 146" o:spid="_x0000_s1141" style="position:absolute;left:0;text-align:left;margin-left:133.25pt;margin-top:12.95pt;width:69pt;height:36.85pt;z-index:61" o:preferrelative="t" strokeweight=".5pt">
            <v:stroke miterlimit="2"/>
            <v:textbox style="mso-next-textbox:#文本框 146"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逾期不按规定履行的</w:t>
                  </w:r>
                </w:p>
              </w:txbxContent>
            </v:textbox>
          </v:rect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48" o:spid="_x0000_s1142" type="#_x0000_t32" style="position:absolute;left:0;text-align:left;margin-left:168.6pt;margin-top:4.35pt;width:.05pt;height:18.9pt;z-index:27" o:preferrelative="t" filled="t" strokeweight="1pt">
            <v:stroke endarrow="open" miterlimit="2"/>
          </v:shape>
        </w:pict>
      </w:r>
      <w:r>
        <w:rPr>
          <w:sz w:val="13"/>
        </w:rPr>
        <w:pict>
          <v:shape id="直接箭头连接符 147" o:spid="_x0000_s1143" type="#_x0000_t32" style="position:absolute;left:0;text-align:left;margin-left:56.6pt;margin-top:4.85pt;width:.05pt;height:18.9pt;z-index:26" o:preferrelative="t" filled="t" strokeweight="1pt">
            <v:stroke endarrow="open" miterlimit="2"/>
          </v:shape>
        </w:pict>
      </w:r>
    </w:p>
    <w:p w:rsidR="00C92235" w:rsidRPr="0035299B" w:rsidRDefault="009A5183">
      <w:pPr>
        <w:tabs>
          <w:tab w:val="left" w:pos="7595"/>
        </w:tabs>
        <w:rPr>
          <w:sz w:val="13"/>
        </w:rPr>
      </w:pPr>
      <w:r>
        <w:rPr>
          <w:sz w:val="13"/>
        </w:rPr>
        <w:pict>
          <v:rect id="文本框 151" o:spid="_x0000_s1144" style="position:absolute;left:0;text-align:left;margin-left:133.4pt;margin-top:8.4pt;width:69pt;height:36.85pt;z-index:54" o:preferrelative="t" strokeweight=".5pt">
            <v:stroke miterlimit="2"/>
            <v:textbox style="mso-next-textbox:#文本框 151"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催告当事人自觉履行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149" o:spid="_x0000_s1145" style="position:absolute;left:0;text-align:left;margin-left:21.75pt;margin-top:8.3pt;width:69pt;height:36.85pt;z-index:59" o:preferrelative="t" strokeweight=".5pt">
            <v:stroke miterlimit="2"/>
            <v:textbox style="mso-next-textbox:#文本框 149"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申请复议或提起诉讼</w:t>
                  </w:r>
                </w:p>
              </w:txbxContent>
            </v:textbox>
          </v:rect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9A5183">
      <w:pPr>
        <w:tabs>
          <w:tab w:val="left" w:pos="7028"/>
        </w:tabs>
        <w:rPr>
          <w:sz w:val="13"/>
        </w:rPr>
      </w:pPr>
      <w:r>
        <w:rPr>
          <w:sz w:val="13"/>
        </w:rPr>
        <w:pict>
          <v:shape id="直接箭头连接符 180" o:spid="_x0000_s1146" type="#_x0000_t32" style="position:absolute;left:0;text-align:left;margin-left:202.4pt;margin-top:11.25pt;width:238.15pt;height:1.1pt;flip:x y;z-index:39" o:preferrelative="t" filled="t" strokeweight="1pt">
            <v:stroke endarrow="open" miterlimit="2"/>
          </v:shape>
        </w:pict>
      </w: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53" o:spid="_x0000_s1147" type="#_x0000_t32" style="position:absolute;left:0;text-align:left;margin-left:54.75pt;margin-top:13.95pt;width:1.5pt;height:80.3pt;flip:x;z-index:23" o:preferrelative="t" filled="t" strokeweight="1pt">
            <v:stroke endarrow="open" miterlimit="2"/>
          </v:shape>
        </w:pict>
      </w:r>
    </w:p>
    <w:p w:rsidR="00C92235" w:rsidRPr="0035299B" w:rsidRDefault="009A5183">
      <w:pPr>
        <w:tabs>
          <w:tab w:val="left" w:pos="6261"/>
        </w:tabs>
        <w:rPr>
          <w:sz w:val="13"/>
        </w:rPr>
      </w:pPr>
      <w:r>
        <w:rPr>
          <w:sz w:val="13"/>
        </w:rPr>
        <w:pict>
          <v:shape id="直接箭头连接符 3" o:spid="_x0000_s1148" type="#_x0000_t32" style="position:absolute;left:0;text-align:left;margin-left:168.1pt;margin-top:.9pt;width:1.5pt;height:80.3pt;flip:x;z-index:125" o:preferrelative="t" filled="t" strokeweight="1pt">
            <v:stroke endarrow="open" miterlimit="2"/>
          </v:shape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C92235">
      <w:pPr>
        <w:rPr>
          <w:sz w:val="13"/>
        </w:rPr>
      </w:pPr>
    </w:p>
    <w:p w:rsidR="00C92235" w:rsidRPr="0035299B" w:rsidRDefault="000F6027">
      <w:pPr>
        <w:tabs>
          <w:tab w:val="left" w:pos="6111"/>
        </w:tabs>
        <w:rPr>
          <w:sz w:val="13"/>
        </w:rPr>
      </w:pPr>
      <w:r w:rsidRPr="0035299B">
        <w:rPr>
          <w:rFonts w:hint="eastAsia"/>
          <w:sz w:val="13"/>
        </w:rPr>
        <w:tab/>
      </w:r>
    </w:p>
    <w:p w:rsidR="00C92235" w:rsidRPr="0035299B" w:rsidRDefault="00C92235">
      <w:pPr>
        <w:rPr>
          <w:sz w:val="13"/>
        </w:rPr>
      </w:pPr>
    </w:p>
    <w:p w:rsidR="00C92235" w:rsidRPr="0035299B" w:rsidRDefault="00C92235">
      <w:pPr>
        <w:jc w:val="center"/>
        <w:rPr>
          <w:sz w:val="13"/>
        </w:rPr>
      </w:pPr>
    </w:p>
    <w:p w:rsidR="00C92235" w:rsidRPr="0035299B" w:rsidRDefault="009A5183">
      <w:pPr>
        <w:jc w:val="center"/>
        <w:rPr>
          <w:sz w:val="13"/>
        </w:rPr>
      </w:pPr>
      <w:r>
        <w:rPr>
          <w:sz w:val="13"/>
        </w:rPr>
        <w:lastRenderedPageBreak/>
        <w:pict>
          <v:shape id="直接箭头连接符 7" o:spid="_x0000_s1149" type="#_x0000_t32" style="position:absolute;left:0;text-align:left;margin-left:53.9pt;margin-top:8.2pt;width:.35pt;height:177.05pt;z-index:50" o:preferrelative="t" filled="t" strokeweight=".5pt">
            <v:stroke endarrow="open" miterlimit="2"/>
          </v:shape>
        </w:pict>
      </w:r>
      <w:r>
        <w:rPr>
          <w:sz w:val="13"/>
        </w:rPr>
        <w:pict>
          <v:shape id="直接箭头连接符 114" o:spid="_x0000_s1150" type="#_x0000_t32" style="position:absolute;left:0;text-align:left;margin-left:376.85pt;margin-top:9.85pt;width:.05pt;height:18.9pt;z-index:116" o:preferrelative="t" filled="t" strokeweight="1pt">
            <v:stroke endarrow="open" miterlimit="2"/>
          </v:shape>
        </w:pict>
      </w:r>
      <w:r>
        <w:rPr>
          <w:sz w:val="13"/>
        </w:rPr>
        <w:pict>
          <v:line id="直接连接符 4" o:spid="_x0000_s1151" style="position:absolute;left:0;text-align:left;flip:y;z-index:67" from="150.65pt,7.8pt" to="378.05pt,7.85pt" o:preferrelative="t" strokeweight=".5pt">
            <v:stroke miterlimit="2"/>
          </v:line>
        </w:pict>
      </w:r>
      <w:r>
        <w:rPr>
          <w:sz w:val="13"/>
        </w:rPr>
        <w:pict>
          <v:shape id="直接箭头连接符 152" o:spid="_x0000_s1152" type="#_x0000_t32" style="position:absolute;left:0;text-align:left;margin-left:151.15pt;margin-top:6.9pt;width:.05pt;height:18.9pt;z-index:22" o:preferrelative="t" filled="t" strokeweight="1pt">
            <v:stroke endarrow="open" miterlimit="2"/>
          </v:shape>
        </w:pict>
      </w:r>
    </w:p>
    <w:p w:rsidR="00C92235" w:rsidRPr="0035299B" w:rsidRDefault="009A5183">
      <w:pPr>
        <w:jc w:val="center"/>
        <w:rPr>
          <w:sz w:val="13"/>
        </w:rPr>
      </w:pPr>
      <w:r>
        <w:rPr>
          <w:sz w:val="13"/>
        </w:rPr>
        <w:pict>
          <v:rect id="文本框 5" o:spid="_x0000_s1153" style="position:absolute;left:0;text-align:left;margin-left:102.2pt;margin-top:11.95pt;width:137.2pt;height:42.7pt;z-index:49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申请人民政府强制拆除</w:t>
                  </w:r>
                </w:p>
              </w:txbxContent>
            </v:textbox>
          </v:rect>
        </w:pict>
      </w:r>
      <w:r>
        <w:rPr>
          <w:sz w:val="13"/>
        </w:rPr>
        <w:pict>
          <v:rect id="文本框 150" o:spid="_x0000_s1154" style="position:absolute;left:0;text-align:left;margin-left:314.7pt;margin-top:12.75pt;width:137.2pt;height:42.7pt;z-index:58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申请人民法院催缴罚款</w:t>
                  </w:r>
                </w:p>
              </w:txbxContent>
            </v:textbox>
          </v:rect>
        </w:pict>
      </w:r>
    </w:p>
    <w:p w:rsidR="00C92235" w:rsidRPr="0035299B" w:rsidRDefault="00C92235">
      <w:pPr>
        <w:jc w:val="center"/>
        <w:rPr>
          <w:sz w:val="13"/>
        </w:rPr>
      </w:pPr>
    </w:p>
    <w:p w:rsidR="00C92235" w:rsidRPr="0035299B" w:rsidRDefault="00C92235">
      <w:pPr>
        <w:rPr>
          <w:sz w:val="13"/>
        </w:rPr>
      </w:pPr>
    </w:p>
    <w:p w:rsidR="00C92235" w:rsidRPr="0035299B" w:rsidRDefault="009A5183">
      <w:pPr>
        <w:rPr>
          <w:sz w:val="13"/>
        </w:rPr>
      </w:pPr>
      <w:r>
        <w:rPr>
          <w:sz w:val="13"/>
        </w:rPr>
        <w:pict>
          <v:shape id="直接箭头连接符 15" o:spid="_x0000_s1155" type="#_x0000_t32" style="position:absolute;left:0;text-align:left;margin-left:376.25pt;margin-top:10.85pt;width:.15pt;height:109.95pt;flip:x;z-index:51" o:preferrelative="t" filled="t" strokeweight=".5pt">
            <v:stroke endarrow="open" miterlimit="2"/>
          </v:shape>
        </w:pict>
      </w:r>
      <w:r>
        <w:rPr>
          <w:sz w:val="13"/>
        </w:rPr>
        <w:pict>
          <v:shape id="直接箭头连接符 163" o:spid="_x0000_s1156" type="#_x0000_t32" style="position:absolute;left:0;text-align:left;margin-left:148.9pt;margin-top:10pt;width:.05pt;height:20.8pt;z-index:64" o:preferrelative="t" filled="t" strokeweight=".5pt">
            <v:stroke endarrow="open" miterlimit="2"/>
          </v:shape>
        </w:pict>
      </w:r>
    </w:p>
    <w:p w:rsidR="00C92235" w:rsidRPr="0035299B" w:rsidRDefault="009A5183">
      <w:pPr>
        <w:tabs>
          <w:tab w:val="left" w:pos="1695"/>
        </w:tabs>
        <w:rPr>
          <w:sz w:val="13"/>
        </w:rPr>
      </w:pPr>
      <w:r>
        <w:rPr>
          <w:sz w:val="13"/>
        </w:rPr>
        <w:pict>
          <v:rect id="文本框 14" o:spid="_x0000_s1157" style="position:absolute;left:0;text-align:left;margin-left:100.55pt;margin-top:14.55pt;width:198.8pt;height:68.5pt;z-index:134" o:preferrelative="t" strokeweight=".5pt">
            <v:stroke miterlimit="2"/>
            <v:textbox>
              <w:txbxContent>
                <w:p w:rsidR="00C92235" w:rsidRDefault="000F6027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、强制拆除违法建设申请</w:t>
                  </w:r>
                </w:p>
                <w:p w:rsidR="00C92235" w:rsidRDefault="000F6027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、政府法制部门进行审查</w:t>
                  </w:r>
                </w:p>
                <w:p w:rsidR="00C92235" w:rsidRDefault="000F6027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、审查合格后，人民政府责成有关部门实施强制拆除</w:t>
                  </w:r>
                </w:p>
              </w:txbxContent>
            </v:textbox>
          </v:rect>
        </w:pict>
      </w:r>
      <w:r w:rsidR="000F6027" w:rsidRPr="0035299B">
        <w:rPr>
          <w:rFonts w:hint="eastAsia"/>
          <w:sz w:val="13"/>
        </w:rPr>
        <w:tab/>
      </w:r>
    </w:p>
    <w:p w:rsidR="00C92235" w:rsidRPr="0035299B" w:rsidRDefault="009A5183">
      <w:pPr>
        <w:tabs>
          <w:tab w:val="left" w:pos="695"/>
        </w:tabs>
        <w:jc w:val="left"/>
        <w:rPr>
          <w:sz w:val="13"/>
        </w:rPr>
      </w:pPr>
      <w:r>
        <w:rPr>
          <w:sz w:val="13"/>
        </w:rPr>
        <w:pict>
          <v:shape id="直接箭头连接符 6" o:spid="_x0000_s1158" type="#_x0000_t32" style="position:absolute;margin-left:148.9pt;margin-top:66.3pt;width:.05pt;height:48.45pt;z-index:52" o:preferrelative="t" filled="t" strokeweight=".5pt">
            <v:stroke endarrow="open" miterlimit="2"/>
          </v:shape>
        </w:pict>
      </w:r>
      <w:r>
        <w:rPr>
          <w:sz w:val="13"/>
        </w:rPr>
        <w:pict>
          <v:rect id="文本框 164" o:spid="_x0000_s1159" style="position:absolute;margin-left:114.3pt;margin-top:234pt;width:69pt;height:36.85pt;z-index:43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存档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16" o:spid="_x0000_s1160" type="#_x0000_t32" style="position:absolute;margin-left:149.1pt;margin-top:211.6pt;width:.05pt;height:20.8pt;z-index:53" o:preferrelative="t" filled="t" strokeweight=".5pt">
            <v:stroke endarrow="open" miterlimit="2"/>
          </v:shape>
        </w:pict>
      </w:r>
      <w:r>
        <w:rPr>
          <w:sz w:val="13"/>
        </w:rPr>
        <w:pict>
          <v:rect id="文本框 161" o:spid="_x0000_s1161" style="position:absolute;margin-left:113.4pt;margin-top:174.65pt;width:69pt;height:36.85pt;z-index:55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备案登记</w:t>
                  </w:r>
                </w:p>
              </w:txbxContent>
            </v:textbox>
          </v:rect>
        </w:pict>
      </w:r>
      <w:r>
        <w:rPr>
          <w:sz w:val="13"/>
        </w:rPr>
        <w:pict>
          <v:shape id="直接箭头连接符 160" o:spid="_x0000_s1162" type="#_x0000_t32" style="position:absolute;margin-left:148.9pt;margin-top:153.7pt;width:.05pt;height:20.8pt;z-index:69" o:preferrelative="t" filled="t" strokeweight=".5pt">
            <v:stroke endarrow="open" miterlimit="2"/>
          </v:shape>
        </w:pict>
      </w:r>
      <w:r>
        <w:rPr>
          <w:sz w:val="13"/>
        </w:rPr>
        <w:pict>
          <v:rect id="文本框 162" o:spid="_x0000_s1163" style="position:absolute;margin-left:112.85pt;margin-top:114.2pt;width:69pt;height:36.85pt;z-index:56" o:preferrelative="t" strokeweight=".5pt">
            <v:stroke miterlimit="2"/>
            <v:textbox>
              <w:txbxContent>
                <w:p w:rsidR="00C92235" w:rsidRDefault="000F6027">
                  <w:pPr>
                    <w:jc w:val="center"/>
                  </w:pPr>
                  <w:r>
                    <w:rPr>
                      <w:rFonts w:hint="eastAsia"/>
                    </w:rPr>
                    <w:t>结案</w:t>
                  </w:r>
                </w:p>
              </w:txbxContent>
            </v:textbox>
          </v:rect>
        </w:pict>
      </w:r>
      <w:r>
        <w:rPr>
          <w:sz w:val="13"/>
        </w:rPr>
        <w:pict>
          <v:line id="直接连接符 154" o:spid="_x0000_s1164" style="position:absolute;z-index:1" from="53.05pt,91.3pt" to="375.55pt,92.1pt" o:preferrelative="t" strokeweight=".5pt">
            <v:stroke miterlimit="2"/>
          </v:line>
        </w:pict>
      </w:r>
      <w:r w:rsidR="000F6027" w:rsidRPr="0035299B">
        <w:rPr>
          <w:rFonts w:hint="eastAsia"/>
          <w:sz w:val="13"/>
        </w:rPr>
        <w:tab/>
      </w:r>
    </w:p>
    <w:sectPr w:rsidR="00C92235" w:rsidRPr="0035299B" w:rsidSect="00C9223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25A" w:rsidRDefault="00E9225A" w:rsidP="0035299B">
      <w:r>
        <w:separator/>
      </w:r>
    </w:p>
  </w:endnote>
  <w:endnote w:type="continuationSeparator" w:id="0">
    <w:p w:rsidR="00E9225A" w:rsidRDefault="00E9225A" w:rsidP="00352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25A" w:rsidRDefault="00E9225A" w:rsidP="0035299B">
      <w:r>
        <w:separator/>
      </w:r>
    </w:p>
  </w:footnote>
  <w:footnote w:type="continuationSeparator" w:id="0">
    <w:p w:rsidR="00E9225A" w:rsidRDefault="00E9225A" w:rsidP="00352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68AD0"/>
    <w:multiLevelType w:val="singleLevel"/>
    <w:tmpl w:val="57368AD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235"/>
    <w:rsid w:val="000F6027"/>
    <w:rsid w:val="0035299B"/>
    <w:rsid w:val="003A173D"/>
    <w:rsid w:val="009A5183"/>
    <w:rsid w:val="00C82DE9"/>
    <w:rsid w:val="00C92235"/>
    <w:rsid w:val="00E9225A"/>
    <w:rsid w:val="7A736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  <o:rules v:ext="edit">
        <o:r id="V:Rule71" type="connector" idref="#直接箭头连接符 140"/>
        <o:r id="V:Rule72" type="connector" idref="#直接箭头连接符 19"/>
        <o:r id="V:Rule73" type="connector" idref="#直接箭头连接符 142"/>
        <o:r id="V:Rule74" type="connector" idref="#直接箭头连接符 63"/>
        <o:r id="V:Rule75" type="connector" idref="#直接箭头连接符 62"/>
        <o:r id="V:Rule76" type="connector" idref="#直接箭头连接符 141"/>
        <o:r id="V:Rule77" type="connector" idref="#直接箭头连接符 131"/>
        <o:r id="V:Rule78" type="connector" idref="#直接箭头连接符 163"/>
        <o:r id="V:Rule79" type="connector" idref="#直接箭头连接符 152"/>
        <o:r id="V:Rule80" type="connector" idref="#直接箭头连接符 36"/>
        <o:r id="V:Rule81" type="connector" idref="#直接箭头连接符 118"/>
        <o:r id="V:Rule82" type="connector" idref="#直接箭头连接符 96"/>
        <o:r id="V:Rule83" type="connector" idref="#直接箭头连接符 147"/>
        <o:r id="V:Rule84" type="connector" idref="#直接箭头连接符 51"/>
        <o:r id="V:Rule85" type="connector" idref="#直接箭头连接符 125"/>
        <o:r id="V:Rule86" type="connector" idref="#直接箭头连接符 15"/>
        <o:r id="V:Rule87" type="connector" idref="#直接箭头连接符 119"/>
        <o:r id="V:Rule88" type="connector" idref="#直接箭头连接符 21"/>
        <o:r id="V:Rule89" type="connector" idref="#直接箭头连接符 133"/>
        <o:r id="V:Rule90" type="connector" idref="#直接箭头连接符 6"/>
        <o:r id="V:Rule91" type="connector" idref="#直接箭头连接符 37"/>
        <o:r id="V:Rule92" type="connector" idref="#直接箭头连接符 25"/>
        <o:r id="V:Rule93" type="connector" idref="#直接箭头连接符 82"/>
        <o:r id="V:Rule94" type="connector" idref="#直接箭头连接符 108"/>
        <o:r id="V:Rule95" type="connector" idref="#直接箭头连接符 9"/>
        <o:r id="V:Rule96" type="connector" idref="#直接箭头连接符 38"/>
        <o:r id="V:Rule97" type="connector" idref="#直接箭头连接符 137"/>
        <o:r id="V:Rule98" type="connector" idref="#直接箭头连接符 67"/>
        <o:r id="V:Rule99" type="connector" idref="#直接箭头连接符 115"/>
        <o:r id="V:Rule100" type="connector" idref="#直接箭头连接符 3"/>
        <o:r id="V:Rule101" type="connector" idref="#直接箭头连接符 66"/>
        <o:r id="V:Rule102" type="connector" idref="#直接箭头连接符 114"/>
        <o:r id="V:Rule103" type="connector" idref="#直接箭头连接符 148"/>
        <o:r id="V:Rule104" type="connector" idref="#直接箭头连接符 169"/>
        <o:r id="V:Rule105" type="connector" idref="#直接箭头连接符 136"/>
        <o:r id="V:Rule106" type="connector" idref="#直接箭头连接符 85"/>
        <o:r id="V:Rule107" type="connector" idref="#直接箭头连接符 166"/>
        <o:r id="V:Rule108" type="connector" idref="#直接箭头连接符 53"/>
        <o:r id="V:Rule109" type="connector" idref="#直接箭头连接符 113"/>
        <o:r id="V:Rule110" type="connector" idref="#直接箭头连接符 39"/>
        <o:r id="V:Rule111" type="connector" idref="#直接箭头连接符 70"/>
        <o:r id="V:Rule112" type="connector" idref="#直接箭头连接符 46"/>
        <o:r id="V:Rule113" type="connector" idref="#直接箭头连接符 23"/>
        <o:r id="V:Rule114" type="connector" idref="#直接箭头连接符 64"/>
        <o:r id="V:Rule115" type="connector" idref="#直接箭头连接符 55"/>
        <o:r id="V:Rule116" type="connector" idref="#直接箭头连接符 79"/>
        <o:r id="V:Rule117" type="connector" idref="#直接箭头连接符 143"/>
        <o:r id="V:Rule118" type="connector" idref="#直接箭头连接符 153"/>
        <o:r id="V:Rule119" type="connector" idref="#直接箭头连接符 106"/>
        <o:r id="V:Rule120" type="connector" idref="#直接箭头连接符 109"/>
        <o:r id="V:Rule121" type="connector" idref="#直接箭头连接符 24"/>
        <o:r id="V:Rule122" type="connector" idref="#直接箭头连接符 168"/>
        <o:r id="V:Rule123" type="connector" idref="#直接箭头连接符 7"/>
        <o:r id="V:Rule124" type="connector" idref="#直接箭头连接符 27"/>
        <o:r id="V:Rule125" type="connector" idref="#直接箭头连接符 99"/>
        <o:r id="V:Rule126" type="connector" idref="#直接箭头连接符 181"/>
        <o:r id="V:Rule127" type="connector" idref="#直接箭头连接符 180"/>
        <o:r id="V:Rule128" type="connector" idref="#直接箭头连接符 126"/>
        <o:r id="V:Rule129" type="connector" idref="#直接箭头连接符 22"/>
        <o:r id="V:Rule130" type="connector" idref="#直接箭头连接符 44"/>
        <o:r id="V:Rule131" type="connector" idref="#直接箭头连接符 132"/>
        <o:r id="V:Rule132" type="connector" idref="#直接箭头连接符 18"/>
        <o:r id="V:Rule133" type="connector" idref="#直接箭头连接符 71"/>
        <o:r id="V:Rule134" type="connector" idref="#直接箭头连接符 160"/>
        <o:r id="V:Rule135" type="connector" idref="#直接箭头连接符 101"/>
        <o:r id="V:Rule136" type="connector" idref="#直接箭头连接符 52"/>
        <o:r id="V:Rule137" type="connector" idref="#直接箭头连接符 47"/>
        <o:r id="V:Rule138" type="connector" idref="#直接箭头连接符 105"/>
        <o:r id="V:Rule139" type="connector" idref="#直接箭头连接符 97"/>
        <o:r id="V:Rule140" type="connector" idref="#直接箭头连接符 1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235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52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5299B"/>
    <w:rPr>
      <w:rFonts w:ascii="Calibri" w:hAnsi="Calibri" w:cs="黑体"/>
      <w:kern w:val="2"/>
      <w:sz w:val="18"/>
      <w:szCs w:val="18"/>
    </w:rPr>
  </w:style>
  <w:style w:type="paragraph" w:styleId="a4">
    <w:name w:val="footer"/>
    <w:basedOn w:val="a"/>
    <w:link w:val="Char0"/>
    <w:rsid w:val="003529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5299B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  <customShpInfo spid="_x0000_s1097" textRotate="1"/>
    <customShpInfo spid="_x0000_s1098" textRotate="1"/>
    <customShpInfo spid="_x0000_s1099" textRotate="1"/>
    <customShpInfo spid="_x0000_s1100" textRotate="1"/>
    <customShpInfo spid="_x0000_s1101" textRotate="1"/>
    <customShpInfo spid="_x0000_s1102" textRotate="1"/>
    <customShpInfo spid="_x0000_s1103" textRotate="1"/>
    <customShpInfo spid="_x0000_s1104" textRotate="1"/>
    <customShpInfo spid="_x0000_s1105" textRotate="1"/>
    <customShpInfo spid="_x0000_s1106" textRotate="1"/>
    <customShpInfo spid="_x0000_s1107" textRotate="1"/>
    <customShpInfo spid="_x0000_s1108" textRotate="1"/>
    <customShpInfo spid="_x0000_s1109" textRotate="1"/>
    <customShpInfo spid="_x0000_s1110" textRotate="1"/>
    <customShpInfo spid="_x0000_s1111" textRotate="1"/>
    <customShpInfo spid="_x0000_s1112" textRotate="1"/>
    <customShpInfo spid="_x0000_s1113" textRotate="1"/>
    <customShpInfo spid="_x0000_s1114" textRotate="1"/>
    <customShpInfo spid="_x0000_s1115" textRotate="1"/>
    <customShpInfo spid="_x0000_s1116" textRotate="1"/>
    <customShpInfo spid="_x0000_s1117" textRotate="1"/>
    <customShpInfo spid="_x0000_s1118" textRotate="1"/>
    <customShpInfo spid="_x0000_s1119" textRotate="1"/>
    <customShpInfo spid="_x0000_s1120" textRotate="1"/>
    <customShpInfo spid="_x0000_s1121" textRotate="1"/>
    <customShpInfo spid="_x0000_s1122" textRotate="1"/>
    <customShpInfo spid="_x0000_s1123" textRotate="1"/>
    <customShpInfo spid="_x0000_s1124" textRotate="1"/>
    <customShpInfo spid="_x0000_s1125" textRotate="1"/>
    <customShpInfo spid="_x0000_s1126" textRotate="1"/>
    <customShpInfo spid="_x0000_s1127" textRotate="1"/>
    <customShpInfo spid="_x0000_s1128" textRotate="1"/>
    <customShpInfo spid="_x0000_s1129" textRotate="1"/>
    <customShpInfo spid="_x0000_s1130" textRotate="1"/>
    <customShpInfo spid="_x0000_s1131" textRotate="1"/>
    <customShpInfo spid="_x0000_s1132" textRotate="1"/>
    <customShpInfo spid="_x0000_s1133" textRotate="1"/>
    <customShpInfo spid="_x0000_s1134" textRotate="1"/>
    <customShpInfo spid="_x0000_s1135" textRotate="1"/>
    <customShpInfo spid="_x0000_s1136" textRotate="1"/>
    <customShpInfo spid="_x0000_s1137" textRotate="1"/>
    <customShpInfo spid="_x0000_s1138" textRotate="1"/>
    <customShpInfo spid="_x0000_s1139" textRotate="1"/>
    <customShpInfo spid="_x0000_s1140" textRotate="1"/>
    <customShpInfo spid="_x0000_s1141" textRotate="1"/>
    <customShpInfo spid="_x0000_s1142" textRotate="1"/>
    <customShpInfo spid="_x0000_s1143" textRotate="1"/>
    <customShpInfo spid="_x0000_s1144" textRotate="1"/>
    <customShpInfo spid="_x0000_s1145" textRotate="1"/>
    <customShpInfo spid="_x0000_s1146" textRotate="1"/>
    <customShpInfo spid="_x0000_s1147" textRotate="1"/>
    <customShpInfo spid="_x0000_s1148" textRotate="1"/>
    <customShpInfo spid="_x0000_s1149" textRotate="1"/>
    <customShpInfo spid="_x0000_s1150" textRotate="1"/>
    <customShpInfo spid="_x0000_s1151" textRotate="1"/>
    <customShpInfo spid="_x0000_s1152" textRotate="1"/>
    <customShpInfo spid="_x0000_s1153" textRotate="1"/>
    <customShpInfo spid="_x0000_s1154" textRotate="1"/>
    <customShpInfo spid="_x0000_s1155" textRotate="1"/>
    <customShpInfo spid="_x0000_s1156" textRotate="1"/>
    <customShpInfo spid="_x0000_s1157" textRotate="1"/>
    <customShpInfo spid="_x0000_s1158" textRotate="1"/>
    <customShpInfo spid="_x0000_s1159" textRotate="1"/>
    <customShpInfo spid="_x0000_s1160" textRotate="1"/>
    <customShpInfo spid="_x0000_s1161" textRotate="1"/>
    <customShpInfo spid="_x0000_s1162" textRotate="1"/>
    <customShpInfo spid="_x0000_s1163" textRotate="1"/>
    <customShpInfo spid="_x0000_s116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违法建设案件查处程序</dc:title>
  <dc:creator>Administrator</dc:creator>
  <cp:lastModifiedBy>Administrator</cp:lastModifiedBy>
  <cp:revision>3</cp:revision>
  <dcterms:created xsi:type="dcterms:W3CDTF">2016-05-14T01:47:00Z</dcterms:created>
  <dcterms:modified xsi:type="dcterms:W3CDTF">2020-07-06T06:28:00Z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