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梨树县</w:t>
      </w:r>
      <w:r>
        <w:rPr>
          <w:rFonts w:hint="eastAsia"/>
          <w:b/>
          <w:sz w:val="44"/>
          <w:szCs w:val="44"/>
        </w:rPr>
        <w:t>水利局</w:t>
      </w:r>
      <w:r>
        <w:rPr>
          <w:rFonts w:hint="eastAsia"/>
          <w:b/>
          <w:sz w:val="44"/>
          <w:szCs w:val="44"/>
          <w:lang w:eastAsia="zh-CN"/>
        </w:rPr>
        <w:t>行政许可</w:t>
      </w:r>
      <w:r>
        <w:rPr>
          <w:rFonts w:hint="eastAsia"/>
          <w:b/>
          <w:sz w:val="44"/>
          <w:szCs w:val="44"/>
        </w:rPr>
        <w:t>流程图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  <w:r>
        <w:rPr>
          <w:b/>
          <w:sz w:val="44"/>
          <w:szCs w:val="44"/>
        </w:rPr>
        <w:pict>
          <v:shape id="_x0000_s1027" o:spid="_x0000_s1027" o:spt="202" type="#_x0000_t202" style="position:absolute;left:0pt;margin-left:296.8pt;margin-top:17.95pt;height:41.05pt;width:101.3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申请人准备所须</w:t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材料</w:t>
                  </w:r>
                </w:p>
                <w:p/>
              </w:txbxContent>
            </v:textbox>
          </v:shape>
        </w:pict>
      </w:r>
      <w:r>
        <w:rPr>
          <w:b/>
          <w:sz w:val="44"/>
          <w:szCs w:val="44"/>
        </w:rPr>
        <w:pict>
          <v:shape id="_x0000_s1026" o:spid="_x0000_s1026" o:spt="202" type="#_x0000_t202" style="position:absolute;left:0pt;margin-left:158.65pt;margin-top:22.15pt;height:36.85pt;width:77pt;z-index:2516582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</w:t>
                  </w:r>
                </w:p>
              </w:txbxContent>
            </v:textbox>
          </v:shape>
        </w:pict>
      </w:r>
    </w:p>
    <w:p>
      <w:bookmarkStart w:id="0" w:name="_GoBack"/>
      <w:bookmarkEnd w:id="0"/>
      <w:r>
        <w:pict>
          <v:shape id="_x0000_s1050" o:spid="_x0000_s1050" o:spt="32" type="#_x0000_t32" style="position:absolute;left:0pt;margin-left:201.35pt;margin-top:420.45pt;height:37.65pt;width:0pt;z-index:2516817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9" o:spid="_x0000_s1049" o:spt="32" type="#_x0000_t32" style="position:absolute;left:0pt;margin-left:201.35pt;margin-top:332.55pt;height:36.85pt;width:0pt;z-index:2516807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8" o:spid="_x0000_s1048" o:spt="32" type="#_x0000_t32" style="position:absolute;left:0pt;margin-left:201.35pt;margin-top:248pt;height:36.8pt;width:0pt;z-index:2516797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margin-left:201.35pt;margin-top:132.45pt;height:43.55pt;width:0pt;z-index:25167872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0" o:spid="_x0000_s1040" o:spt="202" type="#_x0000_t202" style="position:absolute;left:0pt;margin-left:149.45pt;margin-top:458.1pt;height:48.6pt;width:108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</w:t>
                  </w:r>
                </w:p>
              </w:txbxContent>
            </v:textbox>
          </v:shape>
        </w:pict>
      </w:r>
      <w:r>
        <w:pict>
          <v:shape id="_x0000_s1046" o:spid="_x0000_s1046" o:spt="32" type="#_x0000_t32" style="position:absolute;left:0pt;margin-left:43.1pt;margin-top:484.05pt;height:0pt;width:106.35pt;z-index:251677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margin-left:42.3pt;margin-top:328.35pt;height:155.7pt;width:0.8pt;z-index:25167667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flip:x;margin-left:103.35pt;margin-top:308.25pt;height:0pt;width:46.1pt;z-index:251675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3" o:spid="_x0000_s1043" o:spt="32" type="#_x0000_t32" style="position:absolute;left:0pt;flip:x;margin-left:97.55pt;margin-top:216.15pt;height:0pt;width:51.9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2" o:spid="_x0000_s1042" o:spt="202" type="#_x0000_t202" style="position:absolute;left:0pt;margin-left:-5.45pt;margin-top:284.8pt;height:43.55pt;width:108.8pt;z-index:2516736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审核未通过，说明原因，退办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-5.45pt;margin-top:186.05pt;height:57.75pt;width:103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组织专家和相关单位对企业进行现场审查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149.45pt;margin-top:369.4pt;height:51.05pt;width:108pt;z-index:2516705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审批签发，批复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49.45pt;margin-top:284.8pt;height:47.75pt;width:108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形成审核意见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149.45pt;margin-top:176pt;height:72pt;width:108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600" w:firstLineChars="25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审  核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行政审批办会同相关科室对材料进行审查</w:t>
                  </w:r>
                </w:p>
              </w:txbxContent>
            </v:textbox>
          </v:shape>
        </w:pict>
      </w:r>
      <w:r>
        <w:pict>
          <v:shape id="_x0000_s1036" o:spid="_x0000_s1036" o:spt="32" type="#_x0000_t32" style="position:absolute;left:0pt;margin-left:52.35pt;margin-top:1.85pt;height:0pt;width:106.3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5" o:spid="_x0000_s1035" o:spt="32" type="#_x0000_t32" style="position:absolute;left:0pt;flip:y;margin-left:52.35pt;margin-top:1.85pt;height:18.4pt;width:0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4" o:spid="_x0000_s1034" o:spt="32" type="#_x0000_t32" style="position:absolute;left:0pt;flip:y;margin-left:52.35pt;margin-top:66.3pt;height:40.2pt;width:0pt;z-index:25166540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-5.45pt;margin-top:20.25pt;height:46.05pt;width:123.9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不予受理或补充材料（一次性告知）</w:t>
                  </w:r>
                </w:p>
              </w:txbxContent>
            </v:textbox>
          </v:shape>
        </w:pict>
      </w:r>
      <w:r>
        <w:pict>
          <v:shape id="_x0000_s1032" o:spid="_x0000_s1032" o:spt="32" type="#_x0000_t32" style="position:absolute;left:0pt;flip:x;margin-left:52.35pt;margin-top:105.65pt;height:0.85pt;width:97.1pt;z-index:2516633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1" o:spid="_x0000_s1031" o:spt="32" type="#_x0000_t32" style="position:absolute;left:0pt;margin-left:197.15pt;margin-top:27.8pt;height:43.55pt;width:0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29" o:spid="_x0000_s1029" o:spt="202" type="#_x0000_t202" style="position:absolute;left:0pt;margin-left:149.45pt;margin-top:71.35pt;height:61.1pt;width:102.1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600" w:firstLineChars="25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初  审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政数局前台综合窗口对材料初审</w:t>
                  </w:r>
                </w:p>
              </w:txbxContent>
            </v:textbox>
          </v:shape>
        </w:pict>
      </w:r>
      <w:r>
        <w:pict>
          <v:shape id="_x0000_s1030" o:spid="_x0000_s1030" o:spt="32" type="#_x0000_t32" style="position:absolute;left:0pt;margin-left:235.65pt;margin-top:8.55pt;height:0pt;width:55.3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6BD3"/>
    <w:rsid w:val="00146660"/>
    <w:rsid w:val="00182AB8"/>
    <w:rsid w:val="001F35DD"/>
    <w:rsid w:val="00247D0C"/>
    <w:rsid w:val="00257080"/>
    <w:rsid w:val="002C5795"/>
    <w:rsid w:val="003A25BC"/>
    <w:rsid w:val="003F798B"/>
    <w:rsid w:val="004106AC"/>
    <w:rsid w:val="00422C81"/>
    <w:rsid w:val="004357FD"/>
    <w:rsid w:val="00511A1C"/>
    <w:rsid w:val="00621BD2"/>
    <w:rsid w:val="006249A2"/>
    <w:rsid w:val="00756BD3"/>
    <w:rsid w:val="00856F63"/>
    <w:rsid w:val="0086020D"/>
    <w:rsid w:val="009370D8"/>
    <w:rsid w:val="009B2E41"/>
    <w:rsid w:val="00BB327D"/>
    <w:rsid w:val="00BF48EE"/>
    <w:rsid w:val="00C0356F"/>
    <w:rsid w:val="00CB44D9"/>
    <w:rsid w:val="00D25641"/>
    <w:rsid w:val="00DC34C4"/>
    <w:rsid w:val="00DF0F12"/>
    <w:rsid w:val="00E41761"/>
    <w:rsid w:val="00E66012"/>
    <w:rsid w:val="00E736E0"/>
    <w:rsid w:val="00F8076F"/>
    <w:rsid w:val="00FB75F5"/>
    <w:rsid w:val="5B5D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4"/>
        <o:r id="V:Rule5" type="connector" idref="#_x0000_s1035"/>
        <o:r id="V:Rule6" type="connector" idref="#_x0000_s1036"/>
        <o:r id="V:Rule7" type="connector" idref="#_x0000_s1043"/>
        <o:r id="V:Rule8" type="connector" idref="#_x0000_s1044"/>
        <o:r id="V:Rule9" type="connector" idref="#_x0000_s1045"/>
        <o:r id="V:Rule10" type="connector" idref="#_x0000_s1046"/>
        <o:r id="V:Rule11" type="connector" idref="#_x0000_s1047"/>
        <o:r id="V:Rule12" type="connector" idref="#_x0000_s1048"/>
        <o:r id="V:Rule13" type="connector" idref="#_x0000_s1049"/>
        <o:r id="V:Rule14" type="connector" idref="#_x0000_s1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50"/>
    <customShpInfo spid="_x0000_s1049"/>
    <customShpInfo spid="_x0000_s1048"/>
    <customShpInfo spid="_x0000_s1047"/>
    <customShpInfo spid="_x0000_s1040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43</Characters>
  <Lines>1</Lines>
  <Paragraphs>1</Paragraphs>
  <TotalTime>38</TotalTime>
  <ScaleCrop>false</ScaleCrop>
  <LinksUpToDate>false</LinksUpToDate>
  <CharactersWithSpaces>49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2020-06-08T07:25:00Z</dcterms:created>
  <dc:creator>Administrator</dc:creator>
  <cp:lastModifiedBy>Administrator</cp:lastModifiedBy>
  <dcterms:modified xsi:type="dcterms:W3CDTF">2021-09-16T07:35:41Z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