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  <w:t>审计局行政处罚自由裁量权</w:t>
      </w:r>
    </w:p>
    <w:p/>
    <w:p/>
    <w:p>
      <w:pPr>
        <w:ind w:firstLine="640" w:firstLineChars="200"/>
        <w:rPr>
          <w:rFonts w:hint="eastAsia" w:eastAsiaTheme="minorEastAsia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一、</w:t>
      </w:r>
      <w:r>
        <w:rPr>
          <w:sz w:val="32"/>
          <w:szCs w:val="32"/>
        </w:rPr>
        <w:t>对拒绝、拖延提供与审计事项有关的资料，或者提供的资料不真实、不完整，或者拒绝、阻碍检查的处罚</w:t>
      </w:r>
      <w:r>
        <w:rPr>
          <w:rFonts w:hint="eastAsia"/>
          <w:sz w:val="32"/>
          <w:szCs w:val="32"/>
          <w:lang w:eastAsia="zh-CN"/>
        </w:rPr>
        <w:t>：</w:t>
      </w:r>
    </w:p>
    <w:p>
      <w:pPr>
        <w:numPr>
          <w:ilvl w:val="0"/>
          <w:numId w:val="1"/>
        </w:numPr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拒绝、拖延提供与审计事项有关的资料，或者提供的资料不真实、不完整，或者拒绝、阻碍检查的，经审计机关责令改正及时改正的。通报批评，给予警告。</w:t>
      </w:r>
    </w:p>
    <w:p>
      <w:pPr>
        <w:numPr>
          <w:ilvl w:val="0"/>
          <w:numId w:val="1"/>
        </w:numPr>
        <w:ind w:left="0" w:leftChars="0" w:firstLine="640" w:firstLineChars="200"/>
        <w:rPr>
          <w:sz w:val="32"/>
          <w:szCs w:val="32"/>
        </w:rPr>
      </w:pPr>
      <w:r>
        <w:rPr>
          <w:sz w:val="32"/>
          <w:szCs w:val="32"/>
        </w:rPr>
        <w:t>拒绝、拖延提供与审计事项有关的资料，或者提供的资料不真实、不完整，或者拒绝、阻碍检查的，经审计机关责令改正后拒不改正，情节较轻的。通报批评，给予警告，对被审计单位可以处1万元以下的罚款，对直接负责的主管人员和其他直接责任人员，可以处5000元以下的罚款。</w:t>
      </w:r>
      <w:r>
        <w:rPr>
          <w:rFonts w:hint="eastAsia"/>
          <w:sz w:val="32"/>
          <w:szCs w:val="32"/>
          <w:lang w:val="en-US" w:eastAsia="zh-CN"/>
        </w:rPr>
        <w:t xml:space="preserve">   </w:t>
      </w:r>
    </w:p>
    <w:p>
      <w:pPr>
        <w:numPr>
          <w:ilvl w:val="0"/>
          <w:numId w:val="1"/>
        </w:numPr>
        <w:ind w:left="0" w:leftChars="0" w:firstLine="640" w:firstLineChars="200"/>
        <w:rPr>
          <w:sz w:val="32"/>
          <w:szCs w:val="32"/>
        </w:rPr>
      </w:pPr>
      <w:r>
        <w:rPr>
          <w:sz w:val="32"/>
          <w:szCs w:val="32"/>
        </w:rPr>
        <w:t xml:space="preserve">拒绝、拖延提供与审计事项有关的资料，或者提供的资料不真实、不完整，或者拒绝、阻碍检查的，经审计机关责令改正后拒不改正，对审计工作正常开展造成较大影响的。通报批评，给予警告，对被审计单位可以处1万元以上3万元以下的罚款，对直接负责的主管人员和其他直接责任人员，可以处5000元以上1万元以下的罚款。 </w:t>
      </w:r>
    </w:p>
    <w:p>
      <w:pPr>
        <w:numPr>
          <w:ilvl w:val="0"/>
          <w:numId w:val="1"/>
        </w:numPr>
        <w:ind w:left="0" w:leftChars="0" w:firstLine="640" w:firstLineChars="200"/>
        <w:rPr>
          <w:sz w:val="32"/>
          <w:szCs w:val="32"/>
        </w:rPr>
      </w:pPr>
      <w:r>
        <w:rPr>
          <w:sz w:val="32"/>
          <w:szCs w:val="32"/>
        </w:rPr>
        <w:t>拒绝、拖延提供与审计事项有关的资料，或者提供的资料不真实、不完整，或者拒绝、阻碍检查的，经审计机关责令改正后拒不改正，情节严重，对审计工作正常开展造成重大影响的。通报批评，给予警告，对被审计单位可以处3万元以上5万元以下的罚款，对直接负责的主管人员和其他直接责任人员，可以处1万元以上2万元以下的罚款。</w:t>
      </w:r>
    </w:p>
    <w:p>
      <w:pPr>
        <w:rPr>
          <w:rFonts w:hint="eastAsia" w:eastAsiaTheme="minorEastAsia"/>
          <w:sz w:val="32"/>
          <w:szCs w:val="32"/>
          <w:lang w:eastAsia="zh-CN"/>
        </w:rPr>
      </w:pPr>
      <w:r>
        <w:rPr>
          <w:sz w:val="32"/>
          <w:szCs w:val="32"/>
        </w:rPr>
        <w:t>对违反国家规定的财政财务收支行为的处罚</w:t>
      </w:r>
      <w:r>
        <w:rPr>
          <w:rFonts w:hint="eastAsia"/>
          <w:sz w:val="32"/>
          <w:szCs w:val="32"/>
          <w:lang w:eastAsia="zh-CN"/>
        </w:rPr>
        <w:t>：</w:t>
      </w: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二、</w:t>
      </w:r>
      <w:r>
        <w:rPr>
          <w:sz w:val="32"/>
          <w:szCs w:val="32"/>
        </w:rPr>
        <w:t>对违反国家规定的财务收支行为</w:t>
      </w:r>
    </w:p>
    <w:p>
      <w:pPr>
        <w:numPr>
          <w:ilvl w:val="0"/>
          <w:numId w:val="2"/>
        </w:num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sz w:val="32"/>
          <w:szCs w:val="32"/>
          <w:lang w:val="en-US" w:eastAsia="zh-CN"/>
        </w:rPr>
        <w:t xml:space="preserve">对被审计单位违反国家规定的财务收支行为，发生额占抽查金额20%以下，或者发生额在100万元以下的。通报批评，给予警告；有违法所得的，没收违法所得，并处违法所得1倍以上2倍以下罚款；没有违法所得的，可以处1万元以下罚款；对直接负责的主管人员和其他直接责任人员可以处5000元以下罚款。 </w:t>
      </w:r>
    </w:p>
    <w:p>
      <w:pPr>
        <w:numPr>
          <w:ilvl w:val="0"/>
          <w:numId w:val="2"/>
        </w:num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sz w:val="32"/>
          <w:szCs w:val="32"/>
          <w:lang w:val="en-US" w:eastAsia="zh-CN"/>
        </w:rPr>
        <w:t xml:space="preserve">对被审计单位违反国家规定的财务收支行为，发生额占抽查金额20%以上不满40%，或者发生额在100万元以上不满150万元的。通报批评，给予警告；有违法所得的，没收违法所得，并处违法所得2倍以上3倍以下罚款；没有违法所得的，可以处1万元以上3万元以下罚款；对直接负责的主管人员和其他直接责任人员可以处5000元以上1万元以下罚款。 </w:t>
      </w:r>
    </w:p>
    <w:p>
      <w:pPr>
        <w:numPr>
          <w:ilvl w:val="0"/>
          <w:numId w:val="2"/>
        </w:num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sz w:val="32"/>
          <w:szCs w:val="32"/>
          <w:lang w:val="en-US" w:eastAsia="zh-CN"/>
        </w:rPr>
        <w:t>对被审计单位违反国家规定的财务收支行为，发生额占抽查金额40%以上，或者发生额在150万元以上的。通报批评，给予警告；有违法所得的，没收违法所得，并处违法所得3倍以上5倍以下罚款；没有违法所得的，可以处3万元以上5万元以下罚款；对直接负责的主管人员和其他直接责任人员可以处1万元以上2万元以下罚款。</w:t>
      </w:r>
    </w:p>
    <w:p>
      <w:pPr>
        <w:rPr>
          <w:sz w:val="32"/>
          <w:szCs w:val="32"/>
        </w:rPr>
      </w:pPr>
      <w:r>
        <w:rPr>
          <w:sz w:val="32"/>
          <w:szCs w:val="32"/>
          <w:lang w:val="en-US" w:eastAsia="zh-CN"/>
        </w:rPr>
        <mc:AlternateContent>
          <mc:Choice Requires="wps">
            <w:drawing>
              <wp:inline distT="0" distB="0" distL="114300" distR="114300">
                <wp:extent cx="635" cy="0"/>
                <wp:effectExtent l="0" t="0" r="0" b="0"/>
                <wp:docPr id="3" name="矩形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35" cy="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style="height:0pt;width:0.05pt;" filled="f" stroked="t" coordsize="21600,21600" o:gfxdata="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8ONInc4AAAD/AAAADwAAAAAAAAABACAAAAAiAAAAZHJzL2Rvd25yZXYueG1sUEsB&#10;AhQAFAAAAAgAh07iQNfdLyT/AQAAGAQAAA4AAAAAAAAAAQAgAAAAHQEAAGRycy9lMm9Eb2MueG1s&#10;UEsFBgAAAAAGAAYAWQEAAI4FAAAAAA==&#10;">
                <v:fill on="f" focussize="0,0"/>
                <v:stroke color="#000000" joinstyle="miter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rPr>
          <w:rFonts w:hint="eastAsia"/>
          <w:sz w:val="32"/>
          <w:szCs w:val="32"/>
          <w:lang w:val="en-US" w:eastAsia="zh-CN"/>
        </w:rPr>
        <w:t xml:space="preserve">    三、</w:t>
      </w:r>
      <w:r>
        <w:rPr>
          <w:sz w:val="32"/>
          <w:szCs w:val="32"/>
          <w:lang w:val="en-US" w:eastAsia="zh-CN"/>
        </w:rPr>
        <w:t>对企业和个人不缴或者少缴财政收入行为</w:t>
      </w:r>
    </w:p>
    <w:p>
      <w:pPr>
        <w:numPr>
          <w:ilvl w:val="0"/>
          <w:numId w:val="3"/>
        </w:num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sz w:val="32"/>
          <w:szCs w:val="32"/>
          <w:lang w:val="en-US" w:eastAsia="zh-CN"/>
        </w:rPr>
        <w:t>不缴或者少缴财政收入占各种应当上缴、代收的财政收入20%以下；或者发生额在20万元以下的。责令改正，调整有关会计账目，收缴应当上缴的财政收入，给予警告，没收违法所得，并处不缴或者少缴财政收入10%以上15%以下的罚款；对直接负责的主管人员和其他直接责任人员处3000元以上1万元以下的罚款。</w:t>
      </w:r>
    </w:p>
    <w:p>
      <w:pPr>
        <w:numPr>
          <w:ilvl w:val="0"/>
          <w:numId w:val="3"/>
        </w:numPr>
        <w:ind w:firstLine="640" w:firstLineChars="200"/>
        <w:rPr>
          <w:sz w:val="32"/>
          <w:szCs w:val="32"/>
        </w:rPr>
      </w:pPr>
      <w:r>
        <w:rPr>
          <w:sz w:val="32"/>
          <w:szCs w:val="32"/>
          <w:lang w:val="en-US" w:eastAsia="zh-CN"/>
        </w:rPr>
        <w:t xml:space="preserve"> 不缴或者少缴财政收入占各种应当上缴、代收的财政收入20%以上不满40%；或者发生额在20万元以上不满50万元的。责令改正，调整有关会计账目，收缴应当上缴的财政收入，给予警告，没收违法所得，并处不缴或者少缴财政收入15%以上20%以下的罚款；对直接负责的主管人员和其他直接责任人员处1万元以上3万元以下的罚款。 </w:t>
      </w:r>
    </w:p>
    <w:p>
      <w:pPr>
        <w:numPr>
          <w:ilvl w:val="0"/>
          <w:numId w:val="3"/>
        </w:num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sz w:val="32"/>
          <w:szCs w:val="32"/>
          <w:lang w:val="en-US" w:eastAsia="zh-CN"/>
        </w:rPr>
        <w:t>不缴或者少缴财政收入占各种应当上缴、代收的财政收入40%以上；或者发生额在50万元以上的。责令改正，调整有关会计账目，收缴应当上缴的财政收入，给予警告，没收违法所得，并处不缴或者少缴财政收入20%以上30%以下的罚款；对直接负责的主管人员和其他直接责任人员处3万元以上5万元以下的罚款。</w:t>
      </w:r>
    </w:p>
    <w:p>
      <w:pPr>
        <w:rPr>
          <w:sz w:val="32"/>
          <w:szCs w:val="32"/>
        </w:rPr>
      </w:pPr>
      <w:r>
        <w:rPr>
          <w:sz w:val="32"/>
          <w:szCs w:val="32"/>
          <w:lang w:val="en-US" w:eastAsia="zh-CN"/>
        </w:rPr>
        <mc:AlternateContent>
          <mc:Choice Requires="wps">
            <w:drawing>
              <wp:inline distT="0" distB="0" distL="114300" distR="114300">
                <wp:extent cx="635" cy="0"/>
                <wp:effectExtent l="0" t="0" r="0" b="0"/>
                <wp:docPr id="2" name="矩形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35" cy="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style="height:0pt;width:0.05pt;" filled="f" stroked="t" coordsize="21600,21600" o:gfxdata="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8ONInc4AAAD/AAAADwAAAAAAAAABACAAAAAiAAAAZHJzL2Rvd25yZXYueG1sUEsB&#10;AhQAFAAAAAgAh07iQK6fEgH/AQAAGAQAAA4AAAAAAAAAAQAgAAAAHQEAAGRycy9lMm9Eb2MueG1s&#10;UEsFBgAAAAAGAAYAWQEAAI4FAAAAAA==&#10;">
                <v:fill on="f" focussize="0,0"/>
                <v:stroke color="#000000" joinstyle="miter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四、</w:t>
      </w:r>
      <w:r>
        <w:rPr>
          <w:sz w:val="32"/>
          <w:szCs w:val="32"/>
          <w:lang w:val="en-US" w:eastAsia="zh-CN"/>
        </w:rPr>
        <w:t>对违反规定私存私放财政资金或者其他公款行为</w:t>
      </w:r>
    </w:p>
    <w:p>
      <w:pPr>
        <w:numPr>
          <w:ilvl w:val="0"/>
          <w:numId w:val="4"/>
        </w:num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sz w:val="32"/>
          <w:szCs w:val="32"/>
          <w:lang w:val="en-US" w:eastAsia="zh-CN"/>
        </w:rPr>
        <w:t>私存私放财政资金或者其他公款的，发生额在10万元以下的。责令改正，调整有关会计账目，追回私存私放的资金，没收违法所得，对单位处3000元以上1万元以下的罚款；对直接负责的主管人员和其他直接责任人员处2000元以上5000元以下的罚款。</w:t>
      </w:r>
    </w:p>
    <w:p>
      <w:pPr>
        <w:numPr>
          <w:ilvl w:val="0"/>
          <w:numId w:val="4"/>
        </w:numPr>
        <w:ind w:firstLine="640" w:firstLineChars="200"/>
        <w:rPr>
          <w:sz w:val="32"/>
          <w:szCs w:val="32"/>
        </w:rPr>
      </w:pPr>
      <w:r>
        <w:rPr>
          <w:sz w:val="32"/>
          <w:szCs w:val="32"/>
          <w:lang w:val="en-US" w:eastAsia="zh-CN"/>
        </w:rPr>
        <w:t xml:space="preserve"> 私存私放财政资金或者其他公款的，发生额在10万元以上不满50万元的。责令改正，调整有关会计账目，追回私存私放的资金，没收违法所得，对单位处1万元以上3万元以下的罚款；对直接负责的主管人员和其他直接责任人员处5000元以上1万元以下的罚款。 </w:t>
      </w:r>
    </w:p>
    <w:p>
      <w:pPr>
        <w:numPr>
          <w:ilvl w:val="0"/>
          <w:numId w:val="4"/>
        </w:num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sz w:val="32"/>
          <w:szCs w:val="32"/>
          <w:lang w:val="en-US" w:eastAsia="zh-CN"/>
        </w:rPr>
        <w:t>私存私放财政资金或者其他公款的，发生额在50万元以上的。责令改正，调整有关会计账目，追回私存私放的资金，没收违法所得，对单位处3万元以上5万元以下的罚款；对直接负责的主管人员和其他直接责任人员处1万元以上2万元以下的罚款。</w:t>
      </w:r>
    </w:p>
    <w:p>
      <w:pPr>
        <w:rPr>
          <w:sz w:val="32"/>
          <w:szCs w:val="32"/>
        </w:rPr>
      </w:pPr>
      <w:r>
        <w:rPr>
          <w:sz w:val="32"/>
          <w:szCs w:val="32"/>
          <w:lang w:val="en-US" w:eastAsia="zh-CN"/>
        </w:rPr>
        <mc:AlternateContent>
          <mc:Choice Requires="wps">
            <w:drawing>
              <wp:inline distT="0" distB="0" distL="114300" distR="114300">
                <wp:extent cx="635" cy="0"/>
                <wp:effectExtent l="0" t="0" r="0" b="0"/>
                <wp:docPr id="4" name="矩形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35" cy="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style="height:0pt;width:0.05pt;" filled="f" stroked="t" coordsize="21600,21600" o:gfxdata="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8ONInc4AAAD/AAAADwAAAAAAAAABACAAAAAiAAAAZHJzL2Rvd25yZXYueG1sUEsB&#10;AhQAFAAAAAgAh07iQLgSnd//AQAAGAQAAA4AAAAAAAAAAQAgAAAAHQEAAGRycy9lMm9Eb2MueG1s&#10;UEsFBgAAAAAGAAYAWQEAAI4FAAAAAA==&#10;">
                <v:fill on="f" focussize="0,0"/>
                <v:stroke color="#000000" joinstyle="miter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五、</w:t>
      </w:r>
      <w:r>
        <w:rPr>
          <w:sz w:val="32"/>
          <w:szCs w:val="32"/>
          <w:lang w:val="en-US" w:eastAsia="zh-CN"/>
        </w:rPr>
        <w:t>对违反财政收入票据管理规定行为</w:t>
      </w:r>
    </w:p>
    <w:p>
      <w:pPr>
        <w:ind w:firstLine="640" w:firstLineChars="200"/>
        <w:rPr>
          <w:sz w:val="32"/>
          <w:szCs w:val="32"/>
          <w:lang w:val="en-US" w:eastAsia="zh-CN"/>
        </w:rPr>
      </w:pPr>
      <w:r>
        <w:rPr>
          <w:sz w:val="32"/>
          <w:szCs w:val="32"/>
          <w:lang w:val="en-US" w:eastAsia="zh-CN"/>
        </w:rPr>
        <w:t>1.</w:t>
      </w: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sz w:val="32"/>
          <w:szCs w:val="32"/>
          <w:lang w:val="en-US" w:eastAsia="zh-CN"/>
        </w:rPr>
        <w:t>违反财政收入票据管理规定，涉及票据在30份以下，金额在30万元以下的。销毁非法印制的票据，没收违法所得和作案工具。对单位处5000元以上2万元以下的罚款；对直接负责的主管人员和其他直接责任人员处3000元以上1万元以下的罚款。</w:t>
      </w:r>
    </w:p>
    <w:p>
      <w:pPr>
        <w:ind w:firstLine="640" w:firstLineChars="200"/>
        <w:rPr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2.  </w:t>
      </w:r>
      <w:r>
        <w:rPr>
          <w:sz w:val="32"/>
          <w:szCs w:val="32"/>
          <w:lang w:val="en-US" w:eastAsia="zh-CN"/>
        </w:rPr>
        <w:t xml:space="preserve">违反财政收入票据管理规定，涉及票据在30份以下不满50份，或者金额在30万元以上不满50万元的。销毁非法印制的票据，没收违法所得和作案工具。对单位处2万元以上5万元以下的罚款；对直接负责的主管人员和其他直接责任人员处1万元以上3万元以下的罚款。 </w:t>
      </w:r>
    </w:p>
    <w:p>
      <w:pPr>
        <w:ind w:firstLine="640" w:firstLineChars="200"/>
        <w:rPr>
          <w:sz w:val="32"/>
          <w:szCs w:val="32"/>
        </w:rPr>
      </w:pPr>
      <w:r>
        <w:rPr>
          <w:sz w:val="32"/>
          <w:szCs w:val="32"/>
          <w:lang w:val="en-US" w:eastAsia="zh-CN"/>
        </w:rPr>
        <w:t>3.</w:t>
      </w: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sz w:val="32"/>
          <w:szCs w:val="32"/>
          <w:lang w:val="en-US" w:eastAsia="zh-CN"/>
        </w:rPr>
        <w:t>违反财政收入票据管理规定，涉及票据在50份以上，或者金额在50万元以上的。销毁非法印制的票据，没收违法所得和作案工具。对单位处5万元以上10万元以下的罚款；对直接负责的主管人员和其他直接责任人员处3万元以上5万元以下的罚款。</w:t>
      </w:r>
    </w:p>
    <w:p>
      <w:pPr>
        <w:ind w:firstLine="640" w:firstLineChars="200"/>
        <w:rPr>
          <w:sz w:val="32"/>
          <w:szCs w:val="32"/>
        </w:rPr>
      </w:pPr>
      <w:r>
        <w:rPr>
          <w:sz w:val="32"/>
          <w:szCs w:val="32"/>
          <w:lang w:val="en-US" w:eastAsia="zh-CN"/>
        </w:rPr>
        <mc:AlternateContent>
          <mc:Choice Requires="wps">
            <w:drawing>
              <wp:inline distT="0" distB="0" distL="114300" distR="114300">
                <wp:extent cx="635" cy="0"/>
                <wp:effectExtent l="0" t="0" r="0" b="0"/>
                <wp:docPr id="1" name="矩形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35" cy="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style="height:0pt;width:0.05pt;" filled="f" stroked="t" coordsize="21600,21600" o:gfxdata="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w40idzgAAAP8AAAAPAAAAAAAAAAEAIAAAACIAAABkcnMvZG93bnJldi54bWxQSwEC&#10;FAAUAAAACACHTuJAJVlVbv4BAAAYBAAADgAAAAAAAAABACAAAAAdAQAAZHJzL2Uyb0RvYy54bWxQ&#10;SwUGAAAAAAYABgBZAQAAjQUAAAAA&#10;">
                <v:fill on="f" focussize="0,0"/>
                <v:stroke color="#000000" joinstyle="miter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rPr>
          <w:rFonts w:hint="eastAsia"/>
          <w:sz w:val="32"/>
          <w:szCs w:val="32"/>
          <w:lang w:val="en-US" w:eastAsia="zh-CN"/>
        </w:rPr>
        <w:t>六、</w:t>
      </w:r>
      <w:r>
        <w:rPr>
          <w:sz w:val="32"/>
          <w:szCs w:val="32"/>
          <w:lang w:val="en-US" w:eastAsia="zh-CN"/>
        </w:rPr>
        <w:t>对违反规定使用、骗取有关资金行为</w:t>
      </w:r>
    </w:p>
    <w:p>
      <w:pPr>
        <w:numPr>
          <w:ilvl w:val="0"/>
          <w:numId w:val="5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sz w:val="32"/>
          <w:szCs w:val="32"/>
          <w:lang w:val="en-US" w:eastAsia="zh-CN"/>
        </w:rPr>
        <w:t>违反规定使用、骗取财政资金以及政府承贷或者担保的外国政府贷款、国际金融组织贷款，发生额或获益数额在30万元以下的。责令改正，调整有关会计账目，追回违反规定使用、骗取的有关资金，给予警告，没收违法所得，并处被骗取有关资金10%以上20%以下的罚款，或者被违规使用有关资金10%以上15%以下的罚款；对直接负责的主管人员和其他直接责任人员处3000元以上1万元以下的罚款。</w:t>
      </w:r>
    </w:p>
    <w:p>
      <w:pPr>
        <w:numPr>
          <w:ilvl w:val="0"/>
          <w:numId w:val="5"/>
        </w:numPr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sz w:val="32"/>
          <w:szCs w:val="32"/>
          <w:lang w:val="en-US" w:eastAsia="zh-CN"/>
        </w:rPr>
        <w:t xml:space="preserve">违反规定使用、骗取财政资金以及政府承贷或者担保的外国政府贷款、国际金融组织贷款，发生额或者获益额在30万元以下不满80万元的。责令改正，调整有关会计账目，追回违反规定使用、骗取的有关资金，给予警告，没收违法所得，并处被骗取有关资金20%以上30%以下的罚款，或者被违规使用有关资金15%以上20%以下的罚款；对直接负责的主管人员和其他直接责任人员处1万元以上3万元以下的罚款。 </w:t>
      </w:r>
    </w:p>
    <w:p>
      <w:pPr>
        <w:numPr>
          <w:ilvl w:val="0"/>
          <w:numId w:val="5"/>
        </w:numPr>
        <w:ind w:left="0"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sz w:val="32"/>
          <w:szCs w:val="32"/>
          <w:lang w:val="en-US" w:eastAsia="zh-CN"/>
        </w:rPr>
        <w:t>违反规定使用、骗取财政资金以及政府承贷或者担保的外国政府贷款、国际金融组织贷款，发生额或者获益额在80万元以上的。责令改正，调整有关会计账目，追回违反规定使用、骗取的有关资金，给予警告，没收违法所得，并处被骗取有关资金30%以上50%以下的罚款，或者被违规使用有关资金20%以上30%以下的罚款；对直接负责的主管人员和其他直接责任人员处3万元以上5万元以下的罚款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948610"/>
    <w:multiLevelType w:val="singleLevel"/>
    <w:tmpl w:val="82948610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C84EF2F"/>
    <w:multiLevelType w:val="singleLevel"/>
    <w:tmpl w:val="BC84EF2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6F8CC5F"/>
    <w:multiLevelType w:val="singleLevel"/>
    <w:tmpl w:val="D6F8CC5F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E9439CB2"/>
    <w:multiLevelType w:val="singleLevel"/>
    <w:tmpl w:val="E9439CB2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3703899A"/>
    <w:multiLevelType w:val="singleLevel"/>
    <w:tmpl w:val="3703899A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wMGFmODFiNThkNzkxY2RjNGQwYmIxZDFhNjc4NjgifQ=="/>
  </w:docVars>
  <w:rsids>
    <w:rsidRoot w:val="123E6061"/>
    <w:rsid w:val="123E6061"/>
    <w:rsid w:val="29934A6D"/>
    <w:rsid w:val="304940D8"/>
    <w:rsid w:val="4010076E"/>
    <w:rsid w:val="658A426F"/>
    <w:rsid w:val="706E4EB9"/>
    <w:rsid w:val="7113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2698</Words>
  <Characters>2818</Characters>
  <Lines>0</Lines>
  <Paragraphs>0</Paragraphs>
  <TotalTime>8</TotalTime>
  <ScaleCrop>false</ScaleCrop>
  <LinksUpToDate>false</LinksUpToDate>
  <CharactersWithSpaces>2850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2023-05-19T05:36:00Z</dcterms:created>
  <dc:creator>舒克</dc:creator>
  <cp:lastModifiedBy>舒克</cp:lastModifiedBy>
  <dcterms:modified xsi:type="dcterms:W3CDTF">2023-05-19T05:55:00Z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B625D4CE5D284BFF9DBA807D0B1F6A6E_11</vt:lpwstr>
  </property>
</Properties>
</file>