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44"/>
          <w:szCs w:val="44"/>
        </w:rPr>
        <w:t>林业行政处罚决定书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u w:val="none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 xml:space="preserve">                                                   </w:t>
      </w:r>
      <w:r>
        <w:rPr>
          <w:rFonts w:hint="eastAsia" w:ascii="仿宋" w:hAnsi="仿宋" w:eastAsia="仿宋" w:cs="仿宋"/>
          <w:sz w:val="24"/>
          <w:szCs w:val="24"/>
          <w:u w:val="none"/>
        </w:rPr>
        <w:t>梨林罚决字[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  <w:szCs w:val="24"/>
          <w:u w:val="none"/>
        </w:rPr>
        <w:t>]第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B000</w:t>
      </w:r>
      <w:r>
        <w:rPr>
          <w:rFonts w:hint="eastAsia" w:ascii="仿宋" w:hAnsi="仿宋" w:eastAsia="仿宋" w:cs="仿宋"/>
          <w:sz w:val="24"/>
          <w:szCs w:val="24"/>
          <w:u w:val="none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仿宋" w:hAnsi="仿宋" w:eastAsia="仿宋" w:cs="仿宋"/>
          <w:strike w:val="0"/>
          <w:dstrike w:val="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</w:rPr>
        <w:t>被处罚人姓名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u w:val="single"/>
          <w:lang w:val="en-US" w:eastAsia="zh-CN"/>
        </w:rPr>
        <w:t xml:space="preserve">韩某某  </w:t>
      </w:r>
      <w:r>
        <w:rPr>
          <w:rFonts w:hint="eastAsia" w:ascii="仿宋" w:hAnsi="仿宋" w:eastAsia="仿宋" w:cs="仿宋"/>
          <w:sz w:val="28"/>
          <w:szCs w:val="28"/>
          <w:u w:val="none"/>
        </w:rPr>
        <w:t>性别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u w:val="single"/>
          <w:lang w:val="en-US" w:eastAsia="zh-CN"/>
        </w:rPr>
        <w:t xml:space="preserve"> 男   </w:t>
      </w:r>
      <w:r>
        <w:rPr>
          <w:rFonts w:hint="eastAsia" w:ascii="仿宋" w:hAnsi="仿宋" w:eastAsia="仿宋" w:cs="仿宋"/>
          <w:sz w:val="28"/>
          <w:szCs w:val="28"/>
          <w:u w:val="none"/>
        </w:rPr>
        <w:t>出生日期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u w:val="single"/>
          <w:lang w:val="en-US" w:eastAsia="zh-CN"/>
        </w:rPr>
        <w:t xml:space="preserve"> 1968年2月28日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</w:rPr>
        <w:t>身份证号码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 w:color="auto"/>
          <w:lang w:val="en-US" w:eastAsia="zh-CN"/>
        </w:rPr>
        <w:t>220322----------</w:t>
      </w:r>
      <w:r>
        <w:rPr>
          <w:rFonts w:hint="eastAsia" w:ascii="仿宋" w:hAnsi="仿宋" w:eastAsia="仿宋" w:cs="仿宋"/>
          <w:sz w:val="28"/>
          <w:szCs w:val="28"/>
          <w:u w:val="none"/>
        </w:rPr>
        <w:t>工作单位</w:t>
      </w:r>
      <w:r>
        <w:rPr>
          <w:rFonts w:hint="eastAsia" w:ascii="仿宋" w:hAnsi="仿宋" w:eastAsia="仿宋" w:cs="仿宋"/>
          <w:strike/>
          <w:dstrike w:val="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none"/>
        </w:rPr>
        <w:t>现住址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沈洋镇大孤山村一组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0" w:rightChars="0"/>
        <w:jc w:val="both"/>
        <w:textAlignment w:val="auto"/>
        <w:outlineLvl w:val="9"/>
        <w:rPr>
          <w:rFonts w:hint="default" w:ascii="仿宋" w:hAnsi="仿宋" w:eastAsia="仿宋" w:cs="仿宋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被处罚单位名称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trike/>
          <w:dstrike w:val="0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0" w:rightChars="0"/>
        <w:jc w:val="both"/>
        <w:textAlignment w:val="auto"/>
        <w:outlineLvl w:val="9"/>
        <w:rPr>
          <w:rFonts w:hint="default" w:ascii="仿宋" w:hAnsi="仿宋" w:eastAsia="仿宋" w:cs="仿宋"/>
          <w:sz w:val="28"/>
          <w:szCs w:val="28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营业执照注册号（或组织机构代码证代码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）</w:t>
      </w:r>
      <w:r>
        <w:rPr>
          <w:rFonts w:hint="eastAsia" w:ascii="仿宋" w:hAnsi="仿宋" w:eastAsia="仿宋" w:cs="仿宋"/>
          <w:strike/>
          <w:dstrike w:val="0"/>
          <w:sz w:val="28"/>
          <w:szCs w:val="28"/>
          <w:u w:val="single" w:color="auto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0" w:rightChars="0"/>
        <w:jc w:val="both"/>
        <w:textAlignment w:val="auto"/>
        <w:outlineLvl w:val="9"/>
        <w:rPr>
          <w:rFonts w:hint="default" w:ascii="仿宋" w:hAnsi="仿宋" w:eastAsia="仿宋" w:cs="仿宋"/>
          <w:strike/>
          <w:dstrike w:val="0"/>
          <w:kern w:val="0"/>
          <w:sz w:val="28"/>
          <w:szCs w:val="28"/>
          <w:u w:val="single" w:color="auto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经营者</w:t>
      </w:r>
      <w:r>
        <w:rPr>
          <w:rFonts w:hint="eastAsia" w:ascii="仿宋" w:hAnsi="仿宋" w:eastAsia="仿宋" w:cs="仿宋"/>
          <w:strike/>
          <w:dstrike w:val="0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</w:rPr>
        <w:t>职务</w:t>
      </w:r>
      <w:r>
        <w:rPr>
          <w:rFonts w:hint="eastAsia" w:ascii="仿宋" w:hAnsi="仿宋" w:eastAsia="仿宋" w:cs="仿宋"/>
          <w:strike/>
          <w:dstrike w:val="0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</w:rPr>
        <w:t>单位地址</w:t>
      </w:r>
      <w:r>
        <w:rPr>
          <w:rFonts w:hint="eastAsia" w:ascii="仿宋" w:hAnsi="仿宋" w:eastAsia="仿宋" w:cs="仿宋"/>
          <w:strike/>
          <w:dstrike w:val="0"/>
          <w:kern w:val="0"/>
          <w:sz w:val="28"/>
          <w:szCs w:val="28"/>
          <w:u w:val="single" w:color="auto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/>
        <w:textAlignment w:val="auto"/>
        <w:rPr>
          <w:rFonts w:hint="default" w:ascii="仿宋" w:hAnsi="仿宋" w:eastAsia="仿宋" w:cs="仿宋"/>
          <w:sz w:val="28"/>
          <w:szCs w:val="28"/>
          <w:u w:val="single" w:color="auto"/>
          <w:lang w:val="en-US"/>
        </w:rPr>
      </w:pPr>
      <w:r>
        <w:rPr>
          <w:rFonts w:hint="eastAsia" w:ascii="仿宋" w:hAnsi="仿宋" w:eastAsia="仿宋" w:cs="仿宋"/>
          <w:sz w:val="28"/>
          <w:szCs w:val="28"/>
          <w:u w:val="single" w:color="auto"/>
          <w:lang w:val="en-US" w:eastAsia="zh-CN"/>
        </w:rPr>
        <w:t>经依法查明，你于2022年春季未经林业主管部门批准，私自在沈洋镇大孤山村一组屯东北（小地名：冯家岗子及尾甸子）集体林地内毁坏林地种植农作物玉米。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/>
        </w:rPr>
        <w:t>经技术鉴定，你种植农作物地块总面积7168平方米（折合0.7168公顷或10.752亩），共涉及沈洋镇大孤山13林班60小班及孤家子镇大林子分场17林班54小班两个林班（2020年森林资源管理一张图），其中种植农作物13林班60小班面积为1797平方米，林地权属为集体，地类为乔木林，林种为防风固沙林，树种为柳树林，森林类别为一般公益林；种植农作物17林班54小班面积为5371平方米，权属为集体，地类为耕地。经现场实地踏查，韩某某种植农作物（玉米）地块内有收割后的茬子存在，因此原有植被造成严重毁坏，林业种植条件受到毁坏。你种植农作物（玉米）13林班60小班，恢复林业生产条件（杂物清除+整地恢复为每平方米10元）所需费用为1797平方米× 10元/平方米=17970元；恢复林地植被所需费用为1797平方米× 15元=26955元，恢复林业生产条件及林地植被所需费用合计为44925元。（人民币大写：肆万肆仟玖佰贰拾伍元整）</w:t>
      </w:r>
      <w:r>
        <w:rPr>
          <w:rFonts w:hint="eastAsia" w:ascii="仿宋" w:hAnsi="仿宋" w:eastAsia="仿宋" w:cs="仿宋"/>
          <w:sz w:val="28"/>
          <w:szCs w:val="28"/>
          <w:u w:val="single" w:color="auto"/>
          <w:lang w:val="en-US" w:eastAsia="zh-CN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0" w:rightChars="0" w:firstLine="48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上述行为及事实有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eastAsia="zh-CN"/>
        </w:rPr>
        <w:t>现场勘验笔录、鉴定意见书、本人陈述及辩解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材料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eastAsia="zh-CN"/>
        </w:rPr>
        <w:t>、证人证言、现场照片、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视听资料、其他书证</w:t>
      </w:r>
      <w:r>
        <w:rPr>
          <w:rFonts w:hint="eastAsia" w:ascii="仿宋" w:hAnsi="仿宋" w:eastAsia="仿宋" w:cs="仿宋"/>
          <w:sz w:val="28"/>
          <w:szCs w:val="28"/>
        </w:rPr>
        <w:t>等证据为证，违反了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《中华人民共和国森林法》（2019年12月28日修订版）第三十九条一款</w:t>
      </w:r>
      <w:r>
        <w:rPr>
          <w:rFonts w:hint="eastAsia" w:ascii="仿宋" w:hAnsi="仿宋" w:eastAsia="仿宋" w:cs="仿宋"/>
          <w:sz w:val="28"/>
          <w:szCs w:val="28"/>
        </w:rPr>
        <w:t>的规定，已构成违法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在立案调查过程中，韩某某能积极主动配合执法人员调查取证，认错态度较好，具备从轻处罚情节；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依据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《中华人民共和国森林法》（2019年12月28日修订版）第七十四条第一款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的规定</w:t>
      </w:r>
      <w:r>
        <w:rPr>
          <w:rFonts w:hint="eastAsia" w:ascii="仿宋" w:hAnsi="仿宋" w:eastAsia="仿宋" w:cs="仿宋"/>
          <w:sz w:val="28"/>
          <w:szCs w:val="28"/>
        </w:rPr>
        <w:t>，本机关决定对你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单位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处以下行政处罚：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1、责令停止开垦造成林地毁坏的违法行为，限期于2023年10月31日前恢复植被和林业生产条件（另下达责令停止违法行为、限期恢复植被和林业生产条件通知书）；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2、处恢复植被和林业生产条件所需费用一倍的罚款，即：44925元×1倍=44925元（人民币大写：肆万肆仟玖佰贰拾伍元整）。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本决定书中的罚款，限你单位于收到本决定书之日起，十五日内到</w:t>
      </w:r>
      <w:r>
        <w:rPr>
          <w:rFonts w:hint="eastAsia" w:ascii="仿宋" w:hAnsi="仿宋" w:eastAsia="仿宋" w:cs="仿宋"/>
          <w:sz w:val="28"/>
          <w:szCs w:val="28"/>
          <w:u w:val="single" w:color="auto"/>
          <w:lang w:eastAsia="zh-CN"/>
        </w:rPr>
        <w:t>中国农业银行梨树县支行（</w:t>
      </w:r>
      <w:r>
        <w:rPr>
          <w:rFonts w:hint="eastAsia" w:ascii="仿宋" w:hAnsi="仿宋" w:eastAsia="仿宋" w:cs="仿宋"/>
          <w:sz w:val="28"/>
          <w:szCs w:val="28"/>
          <w:u w:val="single" w:color="auto"/>
          <w:lang w:val="en-US" w:eastAsia="zh-CN"/>
        </w:rPr>
        <w:t>国家金库梨树县支库，账户名：梨树县财政局。账号：0702020000042710001</w:t>
      </w:r>
      <w:r>
        <w:rPr>
          <w:rFonts w:hint="eastAsia" w:ascii="仿宋" w:hAnsi="仿宋" w:eastAsia="仿宋" w:cs="仿宋"/>
          <w:sz w:val="28"/>
          <w:szCs w:val="28"/>
          <w:u w:val="single" w:color="auto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缴纳。到期不缴纳罚款的，每日按罚款数额的百分之三加处罚款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加处罚款的数额不超过罚款本数。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如对本林业行政处罚决定不服，可于接到本决定书之日起六十日内，向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梨树县人民政府或四平市林业局</w:t>
      </w:r>
      <w:r>
        <w:rPr>
          <w:rFonts w:hint="eastAsia" w:ascii="仿宋" w:hAnsi="仿宋" w:eastAsia="仿宋" w:cs="仿宋"/>
          <w:sz w:val="28"/>
          <w:szCs w:val="28"/>
        </w:rPr>
        <w:t>申请行政复议，也可以于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仿宋"/>
          <w:sz w:val="28"/>
          <w:szCs w:val="28"/>
        </w:rPr>
        <w:t>个月内直接向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梨树县人民法院</w:t>
      </w:r>
      <w:r>
        <w:rPr>
          <w:rFonts w:hint="eastAsia" w:ascii="仿宋" w:hAnsi="仿宋" w:eastAsia="仿宋" w:cs="仿宋"/>
          <w:sz w:val="28"/>
          <w:szCs w:val="28"/>
        </w:rPr>
        <w:t xml:space="preserve">提起诉讼。逾期不申请行政复议或者不提起行政诉讼，又不履行处罚决定的，本机关将依法强制执行或者依法申请人民法院强制执行。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right="0" w:rightChars="0" w:firstLine="6160" w:firstLineChars="2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梨树县林业局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64" w:lineRule="auto"/>
        <w:ind w:left="0" w:leftChars="0" w:right="0" w:rightChars="0"/>
        <w:textAlignment w:val="auto"/>
        <w:outlineLvl w:val="9"/>
        <w:rPr>
          <w:rFonts w:hint="eastAsia" w:ascii="仿宋_GB2312" w:hAnsi="仿宋_GB2312" w:eastAsia="仿宋_GB2312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64" w:lineRule="auto"/>
        <w:ind w:left="0" w:leftChars="0" w:right="0" w:rightChars="0"/>
        <w:textAlignment w:val="auto"/>
        <w:outlineLvl w:val="9"/>
        <w:rPr>
          <w:rFonts w:hint="eastAsia" w:ascii="仿宋_GB2312" w:hAnsi="仿宋_GB2312" w:eastAsia="仿宋_GB2312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64" w:lineRule="auto"/>
        <w:ind w:left="0" w:leftChars="0" w:right="0" w:rightChars="0"/>
        <w:textAlignment w:val="auto"/>
        <w:outlineLvl w:val="9"/>
        <w:rPr>
          <w:rFonts w:hint="eastAsia" w:ascii="仿宋_GB2312" w:hAnsi="仿宋_GB2312" w:eastAsia="仿宋_GB2312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64" w:lineRule="auto"/>
        <w:ind w:left="0" w:leftChars="0" w:right="0" w:rightChars="0"/>
        <w:textAlignment w:val="auto"/>
        <w:outlineLvl w:val="9"/>
        <w:rPr>
          <w:rFonts w:hint="eastAsia" w:ascii="仿宋_GB2312" w:hAnsi="仿宋_GB2312" w:eastAsia="仿宋_GB2312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64" w:lineRule="auto"/>
        <w:ind w:left="0" w:leftChars="0" w:right="0" w:rightChars="0" w:firstLine="180" w:firstLineChars="100"/>
        <w:textAlignment w:val="auto"/>
        <w:outlineLvl w:val="9"/>
        <w:rPr>
          <w:rFonts w:hint="eastAsia" w:ascii="仿宋_GB2312" w:hAnsi="仿宋_GB2312" w:eastAsia="仿宋_GB2312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64" w:lineRule="auto"/>
        <w:ind w:left="0" w:leftChars="0" w:right="0" w:rightChars="0" w:firstLine="180" w:firstLineChars="100"/>
        <w:textAlignment w:val="auto"/>
        <w:outlineLvl w:val="9"/>
        <w:rPr>
          <w:rFonts w:hint="eastAsia" w:ascii="仿宋_GB2312" w:hAnsi="仿宋_GB2312" w:eastAsia="仿宋_GB2312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64" w:lineRule="auto"/>
        <w:ind w:left="0" w:leftChars="0" w:right="0" w:rightChars="0" w:firstLine="180" w:firstLineChars="100"/>
        <w:textAlignment w:val="auto"/>
        <w:outlineLvl w:val="9"/>
        <w:rPr>
          <w:rFonts w:hint="eastAsia" w:ascii="仿宋_GB2312" w:hAnsi="仿宋_GB2312" w:eastAsia="仿宋_GB2312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64" w:lineRule="auto"/>
        <w:ind w:left="0" w:leftChars="0" w:right="0" w:rightChars="0" w:firstLine="180" w:firstLineChars="100"/>
        <w:textAlignment w:val="auto"/>
        <w:outlineLvl w:val="9"/>
        <w:rPr>
          <w:rFonts w:hint="eastAsia" w:ascii="仿宋_GB2312" w:eastAsia="仿宋_GB2312"/>
          <w:bCs/>
          <w:sz w:val="28"/>
          <w:szCs w:val="28"/>
        </w:rPr>
        <w:sectPr>
          <w:pgSz w:w="11906" w:h="16838"/>
          <w:pgMar w:top="1701" w:right="1134" w:bottom="1134" w:left="1588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/>
          <w:sz w:val="18"/>
          <w:szCs w:val="18"/>
          <w:lang w:eastAsia="zh-CN"/>
        </w:rPr>
        <w:t>共三联</w:t>
      </w:r>
      <w:r>
        <w:rPr>
          <w:rFonts w:hint="eastAsia" w:ascii="仿宋_GB2312" w:hAnsi="仿宋_GB2312" w:eastAsia="仿宋_GB2312"/>
          <w:sz w:val="18"/>
          <w:szCs w:val="18"/>
          <w:lang w:val="en-US" w:eastAsia="zh-CN"/>
        </w:rPr>
        <w:t xml:space="preserve"> 第一联 附卷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zYWFhYjhkZjNkYTc2ZGIyYjVhYjkwNTg3MjgzMzYifQ=="/>
  </w:docVars>
  <w:rsids>
    <w:rsidRoot w:val="052A036F"/>
    <w:rsid w:val="00456A03"/>
    <w:rsid w:val="052A036F"/>
    <w:rsid w:val="34EC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1107</Words>
  <Characters>1238</Characters>
  <Lines>0</Lines>
  <Paragraphs>0</Paragraphs>
  <TotalTime>2</TotalTime>
  <ScaleCrop>false</ScaleCrop>
  <LinksUpToDate>false</LinksUpToDate>
  <CharactersWithSpaces>1718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2023-05-10T02:17:00Z</dcterms:created>
  <dc:creator>王吉男</dc:creator>
  <cp:lastModifiedBy>Administrator</cp:lastModifiedBy>
  <dcterms:modified xsi:type="dcterms:W3CDTF">2023-05-11T04:55:52Z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7F5F13943B564B559B988ABF81E3AA9D_13</vt:lpwstr>
  </property>
</Properties>
</file>