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cs="黑体" w:asciiTheme="minorEastAsia" w:hAnsiTheme="minorEastAsia"/>
          <w:b/>
          <w:color w:val="000000"/>
          <w:kern w:val="0"/>
          <w:sz w:val="44"/>
          <w:szCs w:val="44"/>
          <w:shd w:val="clear" w:color="auto" w:fill="FFFFFF"/>
        </w:rPr>
      </w:pPr>
      <w:r>
        <w:rPr>
          <w:rFonts w:hint="eastAsia" w:cs="黑体" w:asciiTheme="minorEastAsia" w:hAnsiTheme="minorEastAsia"/>
          <w:b/>
          <w:color w:val="000000"/>
          <w:kern w:val="0"/>
          <w:sz w:val="44"/>
          <w:szCs w:val="44"/>
          <w:shd w:val="clear" w:color="auto" w:fill="FFFFFF"/>
        </w:rPr>
        <w:t>梨树县水利局</w:t>
      </w:r>
    </w:p>
    <w:p>
      <w:pPr>
        <w:widowControl/>
        <w:shd w:val="clear" w:color="auto" w:fill="FFFFFF"/>
        <w:spacing w:line="640" w:lineRule="exact"/>
        <w:jc w:val="center"/>
        <w:rPr>
          <w:rFonts w:cs="黑体" w:asciiTheme="minorEastAsia" w:hAnsiTheme="minorEastAsia"/>
          <w:b/>
          <w:color w:val="000000"/>
          <w:kern w:val="0"/>
          <w:sz w:val="44"/>
          <w:szCs w:val="44"/>
          <w:shd w:val="clear" w:color="auto" w:fill="FFFFFF"/>
        </w:rPr>
      </w:pPr>
      <w:bookmarkStart w:id="0" w:name="_GoBack"/>
      <w:r>
        <w:rPr>
          <w:rFonts w:hint="eastAsia" w:cs="黑体" w:asciiTheme="minorEastAsia" w:hAnsiTheme="minorEastAsia"/>
          <w:b/>
          <w:color w:val="000000"/>
          <w:kern w:val="0"/>
          <w:sz w:val="44"/>
          <w:szCs w:val="44"/>
          <w:shd w:val="clear" w:color="auto" w:fill="FFFFFF"/>
        </w:rPr>
        <w:t>行政执法全过程记录办法</w:t>
      </w:r>
    </w:p>
    <w:bookmarkEnd w:id="0"/>
    <w:p>
      <w:pPr>
        <w:widowControl/>
        <w:shd w:val="clear" w:color="auto" w:fill="FFFFFF"/>
        <w:spacing w:line="640" w:lineRule="exact"/>
        <w:ind w:firstLine="420"/>
        <w:rPr>
          <w:rFonts w:cs="黑体" w:asciiTheme="minorEastAsia" w:hAnsiTheme="minorEastAsia"/>
          <w:b/>
          <w:color w:val="000000"/>
          <w:kern w:val="0"/>
          <w:sz w:val="44"/>
          <w:szCs w:val="44"/>
          <w:shd w:val="clear" w:color="auto" w:fill="FFFFFF"/>
        </w:rPr>
      </w:pPr>
    </w:p>
    <w:p>
      <w:pPr>
        <w:widowControl/>
        <w:shd w:val="clear" w:color="auto" w:fill="FFFFFF"/>
        <w:spacing w:line="640" w:lineRule="exact"/>
        <w:ind w:firstLine="643" w:firstLineChars="200"/>
        <w:jc w:val="center"/>
        <w:rPr>
          <w:rFonts w:cs="仿宋" w:asciiTheme="minorEastAsia" w:hAnsiTheme="minorEastAsia"/>
          <w:color w:val="000000"/>
          <w:sz w:val="32"/>
          <w:szCs w:val="32"/>
        </w:rPr>
      </w:pPr>
      <w:r>
        <w:rPr>
          <w:rFonts w:hint="eastAsia" w:cs="仿宋" w:asciiTheme="minorEastAsia" w:hAnsiTheme="minorEastAsia"/>
          <w:b/>
          <w:color w:val="000000"/>
          <w:kern w:val="0"/>
          <w:sz w:val="32"/>
          <w:szCs w:val="32"/>
          <w:shd w:val="clear" w:color="auto" w:fill="FFFFFF"/>
        </w:rPr>
        <w:t>第一章  总则</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第一条 为推进行政执法全过程记录制度建设，规范行政执法程序，促进行政执法机关严格、规范、公正、文明执法，保障公民、法人和其他社会组织合法权益，根据有关法律法规规定，结合我局实际，制定本办法。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第二条 本办法所称行政执法，是指具有行政执法权的行政</w:t>
      </w:r>
      <w:r>
        <w:rPr>
          <w:rFonts w:hint="eastAsia" w:cs="仿宋" w:asciiTheme="minorEastAsia" w:hAnsiTheme="minorEastAsia"/>
          <w:color w:val="333333"/>
          <w:kern w:val="0"/>
          <w:sz w:val="32"/>
          <w:szCs w:val="32"/>
          <w:shd w:val="clear" w:color="auto" w:fill="FFFFFF"/>
        </w:rPr>
        <w:t>部门</w:t>
      </w:r>
      <w:r>
        <w:rPr>
          <w:rFonts w:hint="eastAsia" w:cs="仿宋" w:asciiTheme="minorEastAsia" w:hAnsiTheme="minorEastAsia"/>
          <w:color w:val="000000"/>
          <w:kern w:val="0"/>
          <w:sz w:val="32"/>
          <w:szCs w:val="32"/>
          <w:shd w:val="clear" w:color="auto" w:fill="FFFFFF"/>
        </w:rPr>
        <w:t>、法律法规授权的组织或依法受委托的组织，依据法律、法规和规章实施的行政许可、行政处罚、行政强制、行政征收、行政收费、行政检查等行政行为。</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第三条 本办法所称行政执法全过程记录，是指行政执法</w:t>
      </w:r>
      <w:r>
        <w:rPr>
          <w:rFonts w:hint="eastAsia" w:cs="仿宋" w:asciiTheme="minorEastAsia" w:hAnsiTheme="minorEastAsia"/>
          <w:color w:val="333333"/>
          <w:kern w:val="0"/>
          <w:sz w:val="32"/>
          <w:szCs w:val="32"/>
          <w:shd w:val="clear" w:color="auto" w:fill="FFFFFF"/>
        </w:rPr>
        <w:t>部门</w:t>
      </w:r>
      <w:r>
        <w:rPr>
          <w:rFonts w:hint="eastAsia" w:cs="仿宋" w:asciiTheme="minorEastAsia" w:hAnsiTheme="minorEastAsia"/>
          <w:color w:val="000000"/>
          <w:kern w:val="0"/>
          <w:sz w:val="32"/>
          <w:szCs w:val="32"/>
          <w:shd w:val="clear" w:color="auto" w:fill="FFFFFF"/>
        </w:rPr>
        <w:t>（执法事业单位）及其执法人员通过文字、音像等记录方式，对行政执法程序启动、调查取证、审查决定、送达执行、归档管理等行政执法整个过程进行跟踪记录的活动。</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音像记录方式包括采用照相、录音、录像、视频监控等方式进行的记录。</w:t>
      </w:r>
    </w:p>
    <w:p>
      <w:pPr>
        <w:widowControl/>
        <w:shd w:val="clear" w:color="auto" w:fill="FFFFFF"/>
        <w:spacing w:line="640" w:lineRule="exact"/>
        <w:ind w:firstLine="640" w:firstLineChars="200"/>
        <w:rPr>
          <w:rFonts w:cs="仿宋" w:asciiTheme="minorEastAsia" w:hAnsiTheme="minorEastAsia"/>
          <w:color w:val="000000"/>
          <w:kern w:val="0"/>
          <w:sz w:val="32"/>
          <w:szCs w:val="32"/>
          <w:shd w:val="clear" w:color="auto" w:fill="FFFFFF"/>
        </w:rPr>
      </w:pPr>
      <w:r>
        <w:rPr>
          <w:rFonts w:hint="eastAsia" w:cs="仿宋" w:asciiTheme="minorEastAsia" w:hAnsiTheme="minorEastAsia"/>
          <w:color w:val="000000"/>
          <w:kern w:val="0"/>
          <w:sz w:val="32"/>
          <w:szCs w:val="32"/>
          <w:shd w:val="clear" w:color="auto" w:fill="FFFFFF"/>
        </w:rPr>
        <w:t>文字与音像记录方式可同时使用，也可分别使用。</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第四条 行政执法部门及其执法人员，对行政执法行为进行音像记录或者全过程音像记录，应采用照相机、录音机、摄像机、执法记录仪、手持执法终端和视频监控等音像记录设备。</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第五条 行政执法全过程记录应坚持合法、客观、公正的原则。</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行政执法部门及执法人员应根据行政执法行为的性质、种类、现场、阶段不同，采取合法、适当、有效的方式和手段对执法全过程实施记录。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第六条 行政执法部门应加强行政执法信息化建设，在行政执法信息系统中全过程进行文字、音像记录，提高执法效率和规范化水平。</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第七条 县水利局对本行政区域内的行政执法全过程记录实行统一领导。局法规科负责对本行政区域、本系统行政执法全过程记录工作的监督、检查、指导和协调。行政执法机构应根据执法需要配备相应的音像记录设备。</w:t>
      </w:r>
    </w:p>
    <w:p>
      <w:pPr>
        <w:widowControl/>
        <w:shd w:val="clear" w:color="auto" w:fill="FFFFFF"/>
        <w:spacing w:line="640" w:lineRule="exact"/>
        <w:ind w:firstLine="643" w:firstLineChars="200"/>
        <w:jc w:val="center"/>
        <w:rPr>
          <w:rFonts w:cs="仿宋" w:asciiTheme="minorEastAsia" w:hAnsiTheme="minorEastAsia"/>
          <w:color w:val="000000"/>
          <w:sz w:val="32"/>
          <w:szCs w:val="32"/>
        </w:rPr>
      </w:pPr>
      <w:r>
        <w:rPr>
          <w:rFonts w:hint="eastAsia" w:cs="仿宋" w:asciiTheme="minorEastAsia" w:hAnsiTheme="minorEastAsia"/>
          <w:b/>
          <w:color w:val="000000"/>
          <w:kern w:val="0"/>
          <w:sz w:val="32"/>
          <w:szCs w:val="32"/>
          <w:shd w:val="clear" w:color="auto" w:fill="FFFFFF"/>
        </w:rPr>
        <w:t>第二章  程序启动的记录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第八条 行政执法部门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行政执法部门可在受理地点安装视频监控系统，实时记录受理、办理过程。</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第九条 行政部门依职权启动一般程序行政执法的，由行政执法人员填写程序启动审批表，报本机关负责人批准。情况紧急的，可先启动行政执法程序，并在行政执法程序启动后24小时内补报。</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程序启动审批表应载明启动原因、当事人基本情况、承办人意见、承办机构意见和行政机关负责人意见。</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第十条 行政执法部门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jc w:val="center"/>
        <w:rPr>
          <w:rFonts w:cs="仿宋" w:asciiTheme="minorEastAsia" w:hAnsiTheme="minorEastAsia"/>
          <w:color w:val="000000"/>
          <w:sz w:val="32"/>
          <w:szCs w:val="32"/>
        </w:rPr>
      </w:pPr>
      <w:r>
        <w:rPr>
          <w:rFonts w:hint="eastAsia" w:cs="仿宋" w:asciiTheme="minorEastAsia" w:hAnsiTheme="minorEastAsia"/>
          <w:b/>
          <w:color w:val="000000"/>
          <w:kern w:val="0"/>
          <w:sz w:val="32"/>
          <w:szCs w:val="32"/>
          <w:shd w:val="clear" w:color="auto" w:fill="FFFFFF"/>
        </w:rPr>
        <w:t>第三章  调查与取证的记录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第十一条 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第十二条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第十三条 调查、取证可采取以下方式进行文字记录：</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（一）询问当事人或证人，应制作询问笔录等文书；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（二）向有关单位和个人调取书证、物证的，应制作调取证据通知书、证据登记保存清单等文书；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（三）现场检查（勘验）等，应制作现场检查（勘验）笔录等文书；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（四）抽样的，应制作抽查取样通知书及物品清单等文书；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（五）听取当事人陈述和申辩的，应制作权利告知书、陈述申辩笔录等文书；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（六）举行听证会的，应依照听证的规定制作听证全过程记录文书；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（七）指定或委托法定的鉴定机构出具鉴定意见的，鉴定机构应出具鉴定意见书等文书；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（八）法律、法规和规章规定的其他调查方式。</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上述文书均应由行政执法人员、行政相对人及有关人员签字或盖章。</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当事人或有关人员拒绝接受调查和提供证据的，行政执法人员应进行记录。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第十四条 行政执法部门采取现场检查（勘验）、抽样调查和听证取证方式的，应同时进行音像记录，不适宜音像记录的除外。采取其他调查取证方式的，可根据执法需要进行音像记录。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第十五条 在证据可能灭失或以后难以取得的情况下，行政执法部门采取证据保全措施的，应记录以下事项：</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（一）证据保全的启动理由；</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（二）证据保全的具体标的；</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（三）证据保全的形式，包括先行登记保存证据法定文书、复制、音像、鉴定、勘验、制作询问笔录等。</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第十六条 具有行政强制权的行政执法部门依法实施查封设施等行政强制措施的，应通过制作法定文书的方式进行文字记录。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依法实施查封设施的，还应同时进行音像记录。</w:t>
      </w:r>
    </w:p>
    <w:p>
      <w:pPr>
        <w:widowControl/>
        <w:shd w:val="clear" w:color="auto" w:fill="FFFFFF"/>
        <w:spacing w:line="640" w:lineRule="exact"/>
        <w:ind w:left="643"/>
        <w:jc w:val="center"/>
        <w:rPr>
          <w:rFonts w:cs="仿宋" w:asciiTheme="minorEastAsia" w:hAnsiTheme="minorEastAsia"/>
          <w:b/>
          <w:color w:val="000000"/>
          <w:kern w:val="0"/>
          <w:sz w:val="32"/>
          <w:szCs w:val="32"/>
          <w:shd w:val="clear" w:color="auto" w:fill="FFFFFF"/>
        </w:rPr>
      </w:pPr>
      <w:r>
        <w:rPr>
          <w:rFonts w:hint="eastAsia" w:cs="仿宋" w:asciiTheme="minorEastAsia" w:hAnsiTheme="minorEastAsia"/>
          <w:b/>
          <w:color w:val="000000"/>
          <w:kern w:val="0"/>
          <w:sz w:val="32"/>
          <w:szCs w:val="32"/>
          <w:shd w:val="clear" w:color="auto" w:fill="FFFFFF"/>
        </w:rPr>
        <w:t>第四章  审查与决定的记录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第十七条 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第十八条 水利局法制机构审查文字记录应载明法制机构审查人员、审查意见和建议。</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第十九条 组织专家论证的，应制作专家论证会议纪要或专家意见书。</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第二十条 集体讨论应制作集体讨论记录或会议纪要。</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第二十一条 负责人审批记录包括负责人签署意见、负责人签名。</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第二十二条 行政执法决定文书应符合法定格式，充分说明执法处理决定的理由，语言要简明准确。</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第二十三条 适用简易程序的，应记录以下内容：</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（一）适用简易程序的事实依据、法律依据的具体条件；</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（二）实施简易程序的程序步骤及法定文书；</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（三）当事人陈述、申辩的记录；</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（四）对当事人陈述、申辩内容的复核及处理，是否采纳的理由；</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（五）依法向所属行政机关备案的内容；</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（六）对符合当场收缴罚款情况的实施过程；</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（七）其他依法记录的内容。</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对容易引起行政争议的简易程序执法行为，行政执法部门应采用适当方式进行音像记录。</w:t>
      </w:r>
    </w:p>
    <w:p>
      <w:pPr>
        <w:widowControl/>
        <w:shd w:val="clear" w:color="auto" w:fill="FFFFFF"/>
        <w:spacing w:line="640" w:lineRule="exact"/>
        <w:ind w:firstLine="643" w:firstLineChars="200"/>
        <w:jc w:val="center"/>
        <w:rPr>
          <w:rFonts w:cs="仿宋" w:asciiTheme="minorEastAsia" w:hAnsiTheme="minorEastAsia"/>
          <w:color w:val="000000"/>
          <w:sz w:val="32"/>
          <w:szCs w:val="32"/>
        </w:rPr>
      </w:pPr>
      <w:r>
        <w:rPr>
          <w:rFonts w:hint="eastAsia" w:cs="仿宋" w:asciiTheme="minorEastAsia" w:hAnsiTheme="minorEastAsia"/>
          <w:b/>
          <w:color w:val="000000"/>
          <w:kern w:val="0"/>
          <w:sz w:val="32"/>
          <w:szCs w:val="32"/>
          <w:shd w:val="clear" w:color="auto" w:fill="FFFFFF"/>
        </w:rPr>
        <w:t>第五章  送达与执行的记录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第二十四条 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第二十五条 邮寄送达行政执法文书应用挂号信或特快专递，留存邮寄送达的登记、付邮凭证和回执。</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第二十七条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第二十九条 行政执法部门作出行政执法决定后，应对当事人履行行政决定的情况进行文字记录。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依法应责令改正的，应按期对改正情况进行核查并进行文字记录，可根据执法需要进行音像记录。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第三十条 当事人逾期不履行行政执法决定需要强制执行的，行政执法部门应在作出强制执行决定前或申请法院强制执行前，按照法定形式制作催告书送达当事人。并采用音像记录等方式记录送达过程。</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第三十一条 经催告，当事人无正当理由逾期仍不履行行政执法决定，具有强制执行权的行政执法部门依法采取以下强制执行方式的，应制作相应文书进行文字记录：</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（一）加处罚款或滞纳金；</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（二）拍卖或依法处理查封、扣押的场所、设施或财物；</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（三）排除妨碍、恢复原状；</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（四）代履行；</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（五）其他强制执行方式。</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采取排除妨碍、恢复原状强制执行方式的，应同时进行音像记录。</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第三十二条 没有强制执行权的行政执法部门在依法催告后，需申请法院强制执行的，应对申请法院强制执行的相关文书、强制执行结果等全过程进行记录。</w:t>
      </w:r>
    </w:p>
    <w:p>
      <w:pPr>
        <w:widowControl/>
        <w:shd w:val="clear" w:color="auto" w:fill="FFFFFF"/>
        <w:spacing w:line="640" w:lineRule="exact"/>
        <w:ind w:left="643"/>
        <w:jc w:val="center"/>
        <w:rPr>
          <w:rFonts w:cs="仿宋" w:asciiTheme="minorEastAsia" w:hAnsiTheme="minorEastAsia"/>
          <w:color w:val="000000"/>
          <w:sz w:val="32"/>
          <w:szCs w:val="32"/>
        </w:rPr>
      </w:pPr>
      <w:r>
        <w:rPr>
          <w:rFonts w:hint="eastAsia" w:cs="仿宋" w:asciiTheme="minorEastAsia" w:hAnsiTheme="minorEastAsia"/>
          <w:b/>
          <w:color w:val="000000"/>
          <w:kern w:val="0"/>
          <w:sz w:val="32"/>
          <w:szCs w:val="32"/>
          <w:shd w:val="clear" w:color="auto" w:fill="FFFFFF"/>
        </w:rPr>
        <w:t>第六章  执法记录的管理与使用</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第三十三条 行政部门应建立健全行政执法案卷管理制度。</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行政执法部门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第三十四条 行政执法部门应建立健全执法全过程记录管理和使用等工作制度，明确专门人员负责对全过程记录文字和音像资料的归档、保存和使用。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第三十五条 当事人根据需要申请复制相关执法全过程记录信息的，经行政部门负责人同意，可复制使用，依法应保密的除外。</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第三十六条 涉及国家秘密、商业秘密和个人隐私的执法记录信息，应严格按照保密工作的有关规定和权限进行管理。</w:t>
      </w:r>
    </w:p>
    <w:p>
      <w:pPr>
        <w:widowControl/>
        <w:shd w:val="clear" w:color="auto" w:fill="FFFFFF"/>
        <w:spacing w:line="640" w:lineRule="exact"/>
        <w:ind w:firstLine="643" w:firstLineChars="200"/>
        <w:jc w:val="center"/>
        <w:rPr>
          <w:rFonts w:cs="仿宋" w:asciiTheme="minorEastAsia" w:hAnsiTheme="minorEastAsia"/>
          <w:color w:val="000000"/>
          <w:sz w:val="32"/>
          <w:szCs w:val="32"/>
        </w:rPr>
      </w:pPr>
      <w:r>
        <w:rPr>
          <w:rFonts w:hint="eastAsia" w:cs="仿宋" w:asciiTheme="minorEastAsia" w:hAnsiTheme="minorEastAsia"/>
          <w:b/>
          <w:color w:val="000000"/>
          <w:kern w:val="0"/>
          <w:sz w:val="32"/>
          <w:szCs w:val="32"/>
          <w:shd w:val="clear" w:color="auto" w:fill="FFFFFF"/>
        </w:rPr>
        <w:t>第七章  监督与责任</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第三十七条 县水利局将行政执法全过程记录制度的建立和实施情况纳入依法行政及行政执法评议考核。</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第三十八条 行政部门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（一）不制作或不按要求制作执法全过程记录的；</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（二）违反规定泄露执法记录信息造成严重后果的；</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（三）故意毁损，随意删除、修改执法全过程中文字或音像记录信息的；</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（四）不按规定储存或维护致使执法记录损毁、丢失，造成严重后果的；</w:t>
      </w:r>
    </w:p>
    <w:p>
      <w:pPr>
        <w:widowControl/>
        <w:shd w:val="clear" w:color="auto" w:fill="FFFFFF"/>
        <w:spacing w:line="640" w:lineRule="exact"/>
        <w:ind w:firstLine="42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（五）其他违反执法全过程记录规定，造成严重后果的。</w:t>
      </w:r>
    </w:p>
    <w:p>
      <w:pPr>
        <w:widowControl/>
        <w:shd w:val="clear" w:color="auto" w:fill="FFFFFF"/>
        <w:spacing w:line="640" w:lineRule="exact"/>
        <w:ind w:firstLine="643" w:firstLineChars="200"/>
        <w:jc w:val="center"/>
        <w:rPr>
          <w:rFonts w:cs="仿宋" w:asciiTheme="minorEastAsia" w:hAnsiTheme="minorEastAsia"/>
          <w:color w:val="000000"/>
          <w:sz w:val="32"/>
          <w:szCs w:val="32"/>
        </w:rPr>
      </w:pPr>
      <w:r>
        <w:rPr>
          <w:rFonts w:hint="eastAsia" w:cs="仿宋" w:asciiTheme="minorEastAsia" w:hAnsiTheme="minorEastAsia"/>
          <w:b/>
          <w:color w:val="000000"/>
          <w:kern w:val="0"/>
          <w:sz w:val="32"/>
          <w:szCs w:val="32"/>
          <w:shd w:val="clear" w:color="auto" w:fill="FFFFFF"/>
        </w:rPr>
        <w:t>第八章  附则</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第三十九条 行政执法部门办理行政执法事项，应健全内部工作程序，全程记录内部审批流程，明确承办人、审核人、批准人，按照行政执法的依据、条件和程序，由承办人提出意见和理由，经审核人审核后，由批准人批准。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第四十条 县水利局制定各水行政执法的全过程记录制度，并报本级司法行政机关备案。</w:t>
      </w:r>
    </w:p>
    <w:p>
      <w:pPr>
        <w:widowControl/>
        <w:shd w:val="clear" w:color="auto" w:fill="FFFFFF"/>
        <w:spacing w:line="640" w:lineRule="exact"/>
        <w:ind w:firstLine="640" w:firstLineChars="200"/>
        <w:rPr>
          <w:rFonts w:cs="仿宋" w:asciiTheme="minorEastAsia" w:hAnsiTheme="minorEastAsia"/>
          <w:color w:val="000000"/>
          <w:sz w:val="32"/>
          <w:szCs w:val="32"/>
        </w:rPr>
      </w:pPr>
      <w:r>
        <w:rPr>
          <w:rFonts w:hint="eastAsia" w:cs="仿宋" w:asciiTheme="minorEastAsia" w:hAnsiTheme="minorEastAsia"/>
          <w:color w:val="000000"/>
          <w:kern w:val="0"/>
          <w:sz w:val="32"/>
          <w:szCs w:val="32"/>
          <w:shd w:val="clear" w:color="auto" w:fill="FFFFFF"/>
        </w:rPr>
        <w:t>第四十一条 本办法自2020年1月16日起施行。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60846"/>
    <w:rsid w:val="77A60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2023-05-09T02:59:00Z</dcterms:created>
  <dc:creator>Administrator</dc:creator>
  <cp:lastModifiedBy>Administrator</cp:lastModifiedBy>
  <dcterms:modified xsi:type="dcterms:W3CDTF">2023-05-09T03:00:03Z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