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b/>
          <w:bCs/>
          <w:sz w:val="44"/>
          <w:szCs w:val="44"/>
          <w:lang w:val="en-US" w:eastAsia="zh-CN"/>
        </w:rPr>
      </w:pPr>
      <w:bookmarkStart w:id="0" w:name="_GoBack"/>
      <w:bookmarkEnd w:id="0"/>
      <w:r>
        <w:rPr>
          <w:rFonts w:hint="eastAsia"/>
          <w:b/>
          <w:bCs/>
          <w:sz w:val="44"/>
          <w:szCs w:val="44"/>
          <w:lang w:val="en-US" w:eastAsia="zh-CN"/>
        </w:rPr>
        <w:t>梨树县富强街道行政执法</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44"/>
          <w:szCs w:val="44"/>
          <w:lang w:val="en-US" w:eastAsia="zh-CN"/>
        </w:rPr>
      </w:pPr>
      <w:r>
        <w:rPr>
          <w:rFonts w:hint="eastAsia"/>
          <w:b/>
          <w:bCs/>
          <w:sz w:val="44"/>
          <w:szCs w:val="44"/>
          <w:lang w:val="en-US" w:eastAsia="zh-CN"/>
        </w:rPr>
        <w:t>重大执法决定法制审核制度</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44"/>
          <w:szCs w:val="5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第一条  为加强对重大行政执法决定的监督，保护公民、法人和其他组织的合法权益，促进全街道依法行政，根据《中华人民共和国行政处罚法》、《中华人民共和国行政许可法》、《中华人民共和国行政强制法》等有关法律、法规、规章的规定，结合工作实际，制定本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第二条  本制度所称重大执法决定法制审核，是指本街道作出重大行政执法决定之前，由街道行政执法法制审核部门对其合法性、适当性进行审核的活动。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  本街道作出行政执法决定，具有下列情形之一的，应当在作出决定前进行法制审核：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（一）涉及重大国家利益和公共利益的事项；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（二）可能造成重大社会影响或引发社会风险的；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（三）直接关系行政管理相对人或他人重大权益的；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（四）需经听证程序作出行政执法决定的；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（五）案件情况疑难复杂，涉及多个法律关系的；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（六）责令停产停业、吊销许可证或者执照的；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（七）拟对公民处以二千元以上罚款，对法人或者其他组织处以一万元以上罚款的；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（八）其他法律、法规、规章规定应当进行法制审核的。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第四条  重大行政执法决定进行法制审核时作出决定前的必经程序，未经审核或者审核未通过的，不得作出行政执法决定，本街道认为需要审核的，也应当进行法制审核。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案件承办机构在调查终结后作出行政执法决定前，对符合重大行政执法决定条件的案件应当送街道法制审核进行审核。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承办机构送审时应当提交以下材料：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（一）重大行政执法决定的调查终结报告；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（二）重大行政执法决定建议或者意见及其情况说明；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（三）重大行政执法决定书代拟稿；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（四）相关证据资料；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（五）经听证或者评估的，还应当提交听证笔录或者评估报告；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（六）其他需要提交的材料。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街道行政执法部门认为提交材料不齐全的，应当一次性告知承办机构在指定时间提交。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第七条  重大行政执法决定建议情况说明应当载明以下内容：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（一）基本事实；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（二）适用法律、法规、规章和执行裁量基准的情况；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（三）行政执法人员资格情况；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（四）调查取证和听证情况；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（五）其他需要说明的情况。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第八条  街道行政执法法制审核部门对拟作出的重大行政执法决定从以下几个方面进行审核：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（一）主体是否合法，行政执法人员是否具备执法资格；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（二）主要事实是否清楚，证据是否确凿、充分；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（三）适用法律、法规、规章是否准确，执行裁量基准是否适当；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（四）程序是否合法；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（五）是否有超越本机关职权范围或滥用职权的情形；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（六）行政执法文书是否规范、齐备；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（七）违法行为是否涉嫌犯罪需要移送司法机关；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（八）其他应当审核的内容。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街道行政执法法制审核部门在审核过程中，有权调阅行政执法活动相关材料；必要时也可以向当事人进行调查，相关部门和个人应当予以协助配合。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街道行政执法法制审核部门对拟作出的重大行政执法决定进行审核后，根据不同情况，提出相应的书面意见或建议：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（一）主要事实清楚、证据确凿、定性准确、程序合法的，提出同意的意见；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（二）主要事实不清，证据不足的，提出继续调查或不予作出行政执法决定的建议；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（三）定性不准、适用法律不准确和裁量基准不当的，提出变更意见；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（四）程序不合法的，提出纠正意见；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（五）超出本街道管辖范围或涉嫌犯罪的，提出移送意见。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街道行政执法法制审核部门在收到重大行政执法决定送审材料后，应在七个工作日内审核完毕。案件复杂的，经主管领导批准可以延长五个工作日。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案件承办部门对街道行政执法法制审核部门审核意见和建议应当研究采纳；有异议的应当与法制审核部门协商沟通，经沟通达不成一致意见的，将双方意见一并报主管领导处理。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重大行政执法案件经街道行政执法法制审核部门后，提交党工委集体讨论决定。法制审核未通过的，不得作出决定。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第十四条  本街道应当对执行重大执法决定法制审核制度作具体规定，细化审核范围，优化审核流程，提高审核质量。</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第十五条  本制度</w:t>
      </w:r>
      <w:r>
        <w:rPr>
          <w:rFonts w:hint="eastAsia" w:ascii="仿宋" w:hAnsi="仿宋" w:eastAsia="仿宋" w:cs="仿宋"/>
          <w:sz w:val="32"/>
          <w:szCs w:val="32"/>
        </w:rPr>
        <w:t>自发布之日</w:t>
      </w:r>
      <w:r>
        <w:rPr>
          <w:rFonts w:hint="eastAsia" w:ascii="仿宋" w:hAnsi="仿宋" w:eastAsia="仿宋" w:cs="仿宋"/>
          <w:sz w:val="32"/>
          <w:szCs w:val="32"/>
          <w:lang w:val="en-US" w:eastAsia="zh-CN"/>
        </w:rPr>
        <w:t>起施行。</w:t>
      </w:r>
    </w:p>
    <w:p>
      <w:pPr>
        <w:ind w:firstLine="640" w:firstLineChars="200"/>
        <w:rPr>
          <w:rFonts w:hint="eastAsia" w:ascii="仿宋" w:hAnsi="仿宋" w:eastAsia="仿宋" w:cs="仿宋"/>
          <w:sz w:val="32"/>
          <w:szCs w:val="32"/>
          <w:lang w:val="en-US" w:eastAsia="zh-CN"/>
        </w:rPr>
      </w:pPr>
    </w:p>
    <w:p>
      <w:pPr>
        <w:ind w:firstLine="1200" w:firstLineChars="300"/>
        <w:jc w:val="both"/>
        <w:rPr>
          <w:rFonts w:hint="eastAsia" w:ascii="仿宋" w:hAnsi="仿宋" w:eastAsia="仿宋" w:cs="仿宋"/>
          <w:sz w:val="40"/>
          <w:szCs w:val="40"/>
          <w:highlight w:val="none"/>
          <w:lang w:val="en-US" w:eastAsia="zh-CN"/>
        </w:rPr>
      </w:pPr>
    </w:p>
    <w:p>
      <w:pPr>
        <w:ind w:firstLine="1200" w:firstLineChars="300"/>
        <w:jc w:val="both"/>
        <w:rPr>
          <w:rFonts w:hint="eastAsia" w:ascii="仿宋" w:hAnsi="仿宋" w:eastAsia="仿宋" w:cs="仿宋"/>
          <w:sz w:val="40"/>
          <w:szCs w:val="40"/>
          <w:highlight w:val="none"/>
          <w:lang w:val="en-US" w:eastAsia="zh-CN"/>
        </w:rPr>
      </w:pPr>
    </w:p>
    <w:p>
      <w:pPr>
        <w:ind w:firstLine="1200" w:firstLineChars="300"/>
        <w:jc w:val="both"/>
        <w:rPr>
          <w:rFonts w:hint="eastAsia" w:ascii="仿宋" w:hAnsi="仿宋" w:eastAsia="仿宋" w:cs="仿宋"/>
          <w:sz w:val="40"/>
          <w:szCs w:val="40"/>
          <w:highlight w:val="none"/>
          <w:lang w:val="en-US" w:eastAsia="zh-CN"/>
        </w:rPr>
      </w:pPr>
    </w:p>
    <w:p>
      <w:pPr>
        <w:ind w:firstLine="1200" w:firstLineChars="300"/>
        <w:jc w:val="both"/>
        <w:rPr>
          <w:rFonts w:hint="eastAsia" w:ascii="仿宋" w:hAnsi="仿宋" w:eastAsia="仿宋" w:cs="仿宋"/>
          <w:sz w:val="40"/>
          <w:szCs w:val="40"/>
          <w:highlight w:val="none"/>
          <w:lang w:val="en-US" w:eastAsia="zh-CN"/>
        </w:rPr>
      </w:pPr>
    </w:p>
    <w:p>
      <w:pPr>
        <w:ind w:firstLine="1200" w:firstLineChars="300"/>
        <w:jc w:val="both"/>
        <w:rPr>
          <w:rFonts w:hint="eastAsia" w:ascii="仿宋" w:hAnsi="仿宋" w:eastAsia="仿宋" w:cs="仿宋"/>
          <w:sz w:val="40"/>
          <w:szCs w:val="40"/>
          <w:highlight w:val="none"/>
          <w:lang w:val="en-US" w:eastAsia="zh-CN"/>
        </w:rPr>
      </w:pPr>
      <w:r>
        <w:rPr>
          <w:rFonts w:hint="eastAsia" w:ascii="仿宋" w:hAnsi="仿宋" w:eastAsia="仿宋" w:cs="仿宋"/>
          <w:sz w:val="40"/>
          <w:szCs w:val="40"/>
          <w:highlight w:val="none"/>
          <w:lang w:val="en-US" w:eastAsia="zh-CN"/>
        </w:rPr>
        <w:t>富强街道法制审核人员名单</w:t>
      </w:r>
    </w:p>
    <w:p>
      <w:pPr>
        <w:ind w:firstLine="960" w:firstLineChars="300"/>
        <w:jc w:val="center"/>
        <w:rPr>
          <w:rFonts w:hint="eastAsia" w:ascii="仿宋" w:hAnsi="仿宋" w:eastAsia="仿宋" w:cs="仿宋"/>
          <w:sz w:val="32"/>
          <w:szCs w:val="32"/>
          <w:highlight w:val="none"/>
          <w:lang w:val="en-US" w:eastAsia="zh-CN"/>
        </w:rPr>
      </w:pPr>
    </w:p>
    <w:p>
      <w:pPr>
        <w:ind w:firstLine="960" w:firstLineChars="300"/>
        <w:jc w:val="center"/>
        <w:rPr>
          <w:rFonts w:hint="eastAsia" w:ascii="仿宋" w:hAnsi="仿宋" w:eastAsia="仿宋" w:cs="仿宋"/>
          <w:sz w:val="32"/>
          <w:szCs w:val="32"/>
          <w:highlight w:val="none"/>
          <w:lang w:val="en-US" w:eastAsia="zh-CN"/>
        </w:rPr>
      </w:pPr>
    </w:p>
    <w:p>
      <w:pPr>
        <w:jc w:val="both"/>
        <w:rPr>
          <w:rFonts w:hint="default"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王大勇   司法所所长</w:t>
      </w: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ZDAxZjgyZDZmYWUwODAxZWYzYWUwMjM0OTM4ODcifQ=="/>
  </w:docVars>
  <w:rsids>
    <w:rsidRoot w:val="00000000"/>
    <w:rsid w:val="14732A74"/>
    <w:rsid w:val="18102ADD"/>
    <w:rsid w:val="26402FC8"/>
    <w:rsid w:val="2688354B"/>
    <w:rsid w:val="39516183"/>
    <w:rsid w:val="4A2365BB"/>
    <w:rsid w:val="4D1E707D"/>
    <w:rsid w:val="4E6B7E7E"/>
    <w:rsid w:val="4EB90858"/>
    <w:rsid w:val="69724608"/>
    <w:rsid w:val="69843918"/>
    <w:rsid w:val="6DB62E3F"/>
    <w:rsid w:val="74C51288"/>
    <w:rsid w:val="7E130B6A"/>
    <w:rsid w:val="7E563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1596</Words>
  <Characters>1596</Characters>
  <Lines>0</Lines>
  <Paragraphs>0</Paragraphs>
  <TotalTime>24</TotalTime>
  <ScaleCrop>false</ScaleCrop>
  <LinksUpToDate>false</LinksUpToDate>
  <CharactersWithSpaces>1653</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cp:lastPrinted>2020-03-19T01:45:00Z</cp:lastPrinted>
  <dcterms:modified xsi:type="dcterms:W3CDTF">2022-09-13T06:24:22Z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D530BC10ED854347AEEB578FD2AE0908</vt:lpwstr>
  </property>
</Properties>
</file>