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spacing w:line="300" w:lineRule="exact"/>
        <w:jc w:val="center"/>
        <w:rPr>
          <w:rFonts w:hint="eastAsia" w:ascii="Times New Roman" w:hAnsi="Times New Roman" w:eastAsia="方正小标宋简体"/>
          <w:sz w:val="44"/>
          <w:szCs w:val="44"/>
        </w:rPr>
      </w:pPr>
    </w:p>
    <w:p w14:paraId="7213D2BA">
      <w:pPr>
        <w:jc w:val="center"/>
        <w:rPr>
          <w:rFonts w:ascii="Times New Roman" w:hAnsi="Times New Roman"/>
        </w:rPr>
      </w:pPr>
      <w:r>
        <w:rPr>
          <w:rFonts w:hint="eastAsia" w:ascii="方正小标宋简体" w:hAnsi="方正小标宋简体" w:eastAsia="方正小标宋简体" w:cs="方正小标宋简体"/>
          <w:sz w:val="44"/>
          <w:szCs w:val="44"/>
        </w:rPr>
        <w:t>不予受理行政复议申请决定书</w:t>
      </w:r>
    </w:p>
    <w:p w14:paraId="312EB6FF">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2025〕179</w:t>
      </w:r>
      <w:r>
        <w:rPr>
          <w:rFonts w:hint="eastAsia" w:ascii="仿宋_GB2312" w:hAnsi="仿宋_GB2312" w:eastAsia="仿宋_GB2312" w:cs="仿宋_GB2312"/>
          <w:sz w:val="32"/>
          <w:szCs w:val="32"/>
        </w:rPr>
        <w:t>号</w:t>
      </w:r>
    </w:p>
    <w:p w14:paraId="4749EBCE">
      <w:pPr>
        <w:keepNext w:val="0"/>
        <w:keepLines w:val="0"/>
        <w:pageBreakBefore w:val="0"/>
        <w:widowControl w:val="0"/>
        <w:kinsoku/>
        <w:wordWrap/>
        <w:overflowPunct/>
        <w:topLinePunct w:val="0"/>
        <w:autoSpaceDE/>
        <w:autoSpaceDN/>
        <w:bidi w:val="0"/>
        <w:adjustRightInd/>
        <w:snapToGrid/>
        <w:spacing w:line="240" w:lineRule="auto"/>
        <w:ind w:left="210" w:leftChars="100" w:right="0" w:rightChars="0" w:firstLine="640" w:firstLineChars="200"/>
        <w:jc w:val="both"/>
        <w:textAlignment w:val="auto"/>
        <w:outlineLvl w:val="9"/>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申请人：</w:t>
      </w:r>
      <w:r>
        <w:rPr>
          <w:rFonts w:hint="eastAsia" w:eastAsia="仿宋_GB2312" w:cs="Times New Roman"/>
          <w:b w:val="0"/>
          <w:bCs w:val="0"/>
          <w:kern w:val="0"/>
          <w:sz w:val="32"/>
          <w:szCs w:val="32"/>
          <w:lang w:val="en-US" w:eastAsia="zh-CN" w:bidi="ar"/>
        </w:rPr>
        <w:t>梁XX</w:t>
      </w:r>
      <w:r>
        <w:rPr>
          <w:rFonts w:hint="eastAsia" w:ascii="Times New Roman" w:hAnsi="Times New Roman" w:eastAsia="仿宋_GB2312" w:cs="Times New Roman"/>
          <w:b w:val="0"/>
          <w:bCs w:val="0"/>
          <w:kern w:val="0"/>
          <w:sz w:val="32"/>
          <w:szCs w:val="32"/>
          <w:lang w:val="en-US" w:eastAsia="zh-CN" w:bidi="ar"/>
        </w:rPr>
        <w:t>，男，汉族，</w:t>
      </w:r>
      <w:r>
        <w:rPr>
          <w:rFonts w:hint="eastAsia" w:eastAsia="仿宋_GB2312" w:cs="Times New Roman"/>
          <w:b w:val="0"/>
          <w:bCs w:val="0"/>
          <w:kern w:val="0"/>
          <w:sz w:val="32"/>
          <w:szCs w:val="32"/>
          <w:lang w:val="en-US" w:eastAsia="zh-CN" w:bidi="ar"/>
        </w:rPr>
        <w:t>X</w:t>
      </w:r>
      <w:r>
        <w:rPr>
          <w:rFonts w:hint="eastAsia" w:ascii="Times New Roman" w:hAnsi="Times New Roman" w:eastAsia="仿宋_GB2312" w:cs="Times New Roman"/>
          <w:b w:val="0"/>
          <w:bCs w:val="0"/>
          <w:kern w:val="0"/>
          <w:sz w:val="32"/>
          <w:szCs w:val="32"/>
          <w:lang w:val="en-US" w:eastAsia="zh-CN" w:bidi="ar"/>
        </w:rPr>
        <w:t>年</w:t>
      </w:r>
      <w:r>
        <w:rPr>
          <w:rFonts w:hint="eastAsia" w:eastAsia="仿宋_GB2312" w:cs="Times New Roman"/>
          <w:b w:val="0"/>
          <w:bCs w:val="0"/>
          <w:kern w:val="0"/>
          <w:sz w:val="32"/>
          <w:szCs w:val="32"/>
          <w:lang w:val="en-US" w:eastAsia="zh-CN" w:bidi="ar"/>
        </w:rPr>
        <w:t>X</w:t>
      </w:r>
      <w:r>
        <w:rPr>
          <w:rFonts w:hint="eastAsia" w:ascii="Times New Roman" w:hAnsi="Times New Roman" w:eastAsia="仿宋_GB2312" w:cs="Times New Roman"/>
          <w:b w:val="0"/>
          <w:bCs w:val="0"/>
          <w:kern w:val="0"/>
          <w:sz w:val="32"/>
          <w:szCs w:val="32"/>
          <w:lang w:val="en-US" w:eastAsia="zh-CN" w:bidi="ar"/>
        </w:rPr>
        <w:t>月</w:t>
      </w:r>
      <w:r>
        <w:rPr>
          <w:rFonts w:hint="eastAsia" w:eastAsia="仿宋_GB2312" w:cs="Times New Roman"/>
          <w:b w:val="0"/>
          <w:bCs w:val="0"/>
          <w:kern w:val="0"/>
          <w:sz w:val="32"/>
          <w:szCs w:val="32"/>
          <w:lang w:val="en-US" w:eastAsia="zh-CN" w:bidi="ar"/>
        </w:rPr>
        <w:t>X</w:t>
      </w:r>
      <w:r>
        <w:rPr>
          <w:rFonts w:hint="eastAsia" w:ascii="Times New Roman" w:hAnsi="Times New Roman" w:eastAsia="仿宋_GB2312" w:cs="Times New Roman"/>
          <w:b w:val="0"/>
          <w:bCs w:val="0"/>
          <w:kern w:val="0"/>
          <w:sz w:val="32"/>
          <w:szCs w:val="32"/>
          <w:lang w:val="en-US" w:eastAsia="zh-CN" w:bidi="ar"/>
        </w:rPr>
        <w:t>日出生，身份证号为</w:t>
      </w:r>
      <w:r>
        <w:rPr>
          <w:rFonts w:hint="eastAsia" w:eastAsia="仿宋_GB2312" w:cs="Times New Roman"/>
          <w:b w:val="0"/>
          <w:bCs w:val="0"/>
          <w:kern w:val="0"/>
          <w:sz w:val="32"/>
          <w:szCs w:val="32"/>
          <w:lang w:val="en-US" w:eastAsia="zh-CN" w:bidi="ar"/>
        </w:rPr>
        <w:t>450881XXXX</w:t>
      </w:r>
      <w:r>
        <w:rPr>
          <w:rFonts w:hint="eastAsia" w:ascii="Times New Roman" w:hAnsi="Times New Roman" w:eastAsia="仿宋_GB2312" w:cs="Times New Roman"/>
          <w:b w:val="0"/>
          <w:bCs w:val="0"/>
          <w:kern w:val="0"/>
          <w:sz w:val="32"/>
          <w:szCs w:val="32"/>
          <w:lang w:val="en-US" w:eastAsia="zh-CN" w:bidi="ar"/>
        </w:rPr>
        <w:t>，</w:t>
      </w:r>
      <w:r>
        <w:rPr>
          <w:rFonts w:hint="eastAsia" w:eastAsia="仿宋_GB2312" w:cs="Times New Roman"/>
          <w:b w:val="0"/>
          <w:bCs w:val="0"/>
          <w:kern w:val="0"/>
          <w:sz w:val="32"/>
          <w:szCs w:val="32"/>
          <w:lang w:val="en-US" w:eastAsia="zh-CN" w:bidi="ar"/>
        </w:rPr>
        <w:t>地址及法律文书送达地址为</w:t>
      </w:r>
      <w:r>
        <w:rPr>
          <w:rFonts w:hint="eastAsia" w:ascii="Times New Roman" w:hAnsi="Times New Roman" w:eastAsia="仿宋_GB2312" w:cs="Times New Roman"/>
          <w:b w:val="0"/>
          <w:bCs w:val="0"/>
          <w:kern w:val="0"/>
          <w:sz w:val="32"/>
          <w:szCs w:val="32"/>
          <w:lang w:val="en-US" w:eastAsia="zh-CN" w:bidi="ar"/>
        </w:rPr>
        <w:t>广西壮族自治区</w:t>
      </w:r>
      <w:r>
        <w:rPr>
          <w:rFonts w:hint="eastAsia" w:eastAsia="仿宋_GB2312" w:cs="Times New Roman"/>
          <w:b w:val="0"/>
          <w:bCs w:val="0"/>
          <w:kern w:val="0"/>
          <w:sz w:val="32"/>
          <w:szCs w:val="32"/>
          <w:lang w:val="en-US" w:eastAsia="zh-CN" w:bidi="ar"/>
        </w:rPr>
        <w:t>南宁市青秀区XXXX</w:t>
      </w:r>
      <w:r>
        <w:rPr>
          <w:rFonts w:hint="eastAsia" w:ascii="Times New Roman" w:hAnsi="Times New Roman" w:eastAsia="仿宋_GB2312" w:cs="Times New Roman"/>
          <w:b w:val="0"/>
          <w:bCs w:val="0"/>
          <w:kern w:val="0"/>
          <w:sz w:val="32"/>
          <w:szCs w:val="32"/>
          <w:lang w:val="en-US" w:eastAsia="zh-CN" w:bidi="ar"/>
        </w:rPr>
        <w:t>，联系方式为</w:t>
      </w:r>
      <w:r>
        <w:rPr>
          <w:rFonts w:hint="eastAsia" w:eastAsia="仿宋_GB2312" w:cs="Times New Roman"/>
          <w:b w:val="0"/>
          <w:bCs w:val="0"/>
          <w:kern w:val="0"/>
          <w:sz w:val="32"/>
          <w:szCs w:val="32"/>
          <w:lang w:val="en-US" w:eastAsia="zh-CN" w:bidi="ar"/>
        </w:rPr>
        <w:t>130XXXX</w:t>
      </w:r>
      <w:r>
        <w:rPr>
          <w:rFonts w:hint="eastAsia" w:ascii="Times New Roman" w:hAnsi="Times New Roman" w:eastAsia="仿宋_GB2312" w:cs="Times New Roman"/>
          <w:b w:val="0"/>
          <w:bCs w:val="0"/>
          <w:kern w:val="0"/>
          <w:sz w:val="32"/>
          <w:szCs w:val="32"/>
          <w:lang w:val="en-US" w:eastAsia="zh-CN" w:bidi="ar"/>
        </w:rPr>
        <w:t>。</w:t>
      </w:r>
    </w:p>
    <w:p w14:paraId="5EB4B010">
      <w:pPr>
        <w:keepNext w:val="0"/>
        <w:keepLines w:val="0"/>
        <w:pageBreakBefore w:val="0"/>
        <w:widowControl w:val="0"/>
        <w:kinsoku/>
        <w:wordWrap/>
        <w:overflowPunct/>
        <w:topLinePunct w:val="0"/>
        <w:autoSpaceDE/>
        <w:autoSpaceDN/>
        <w:bidi w:val="0"/>
        <w:adjustRightInd/>
        <w:snapToGrid/>
        <w:spacing w:line="240" w:lineRule="auto"/>
        <w:ind w:left="210" w:leftChars="100" w:right="0" w:rightChars="0" w:firstLine="640" w:firstLineChars="200"/>
        <w:jc w:val="both"/>
        <w:textAlignment w:val="auto"/>
        <w:outlineLvl w:val="9"/>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240" w:lineRule="auto"/>
        <w:ind w:left="210" w:leftChars="100" w:right="0" w:rightChars="0" w:firstLine="640" w:firstLineChars="200"/>
        <w:jc w:val="both"/>
        <w:textAlignment w:val="auto"/>
        <w:outlineLvl w:val="9"/>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法定代表人：孙丹辉，梨树县市场监督管理局局长。</w:t>
      </w:r>
    </w:p>
    <w:p w14:paraId="6FB18425">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w:t>
      </w:r>
      <w:r>
        <w:rPr>
          <w:rFonts w:hint="eastAsia" w:eastAsia="仿宋_GB2312" w:cs="Times New Roman"/>
          <w:b w:val="0"/>
          <w:bCs w:val="0"/>
          <w:kern w:val="0"/>
          <w:sz w:val="32"/>
          <w:szCs w:val="32"/>
          <w:lang w:val="en-US" w:eastAsia="zh-CN" w:bidi="ar"/>
        </w:rPr>
        <w:t>梁XX</w:t>
      </w:r>
      <w:r>
        <w:rPr>
          <w:rFonts w:hint="eastAsia" w:ascii="仿宋_GB2312" w:hAnsi="仿宋_GB2312" w:eastAsia="仿宋_GB2312" w:cs="仿宋_GB2312"/>
          <w:b w:val="0"/>
          <w:bCs w:val="0"/>
          <w:sz w:val="32"/>
          <w:szCs w:val="32"/>
          <w:u w:val="none"/>
          <w:lang w:val="en-US" w:eastAsia="zh-CN"/>
        </w:rPr>
        <w:t>对被申请人梨树县市场监督管理局市场监管举报处理不服向本机构提出行政复议申请。本机构于2025年11月13日收到申请人梁XX</w:t>
      </w:r>
      <w:bookmarkStart w:id="0" w:name="_GoBack"/>
      <w:bookmarkEnd w:id="0"/>
      <w:r>
        <w:rPr>
          <w:rFonts w:hint="eastAsia" w:ascii="仿宋_GB2312" w:hAnsi="仿宋_GB2312" w:eastAsia="仿宋_GB2312" w:cs="仿宋_GB2312"/>
          <w:b w:val="0"/>
          <w:bCs w:val="0"/>
          <w:sz w:val="32"/>
          <w:szCs w:val="32"/>
          <w:u w:val="none"/>
          <w:lang w:val="en-US" w:eastAsia="zh-CN"/>
        </w:rPr>
        <w:t>以快递邮寄方式提出的行政复议申请。</w:t>
      </w:r>
    </w:p>
    <w:p w14:paraId="1150D85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eastAsia" w:ascii="仿宋_GB2312" w:hAnsi="仿宋_GB2312" w:eastAsia="仿宋_GB2312" w:cs="仿宋_GB2312"/>
          <w:b w:val="0"/>
          <w:bCs w:val="0"/>
          <w:sz w:val="32"/>
          <w:szCs w:val="32"/>
          <w:u w:val="none"/>
          <w:lang w:val="en-US" w:eastAsia="zh-CN"/>
        </w:rPr>
        <w:t>申请人请求：</w:t>
      </w:r>
      <w:r>
        <w:rPr>
          <w:rFonts w:hint="eastAsia" w:ascii="Times New Roman" w:hAnsi="Times New Roman" w:eastAsia="仿宋_GB2312" w:cs="Times New Roman"/>
          <w:b w:val="0"/>
          <w:bCs w:val="0"/>
          <w:kern w:val="0"/>
          <w:sz w:val="32"/>
          <w:szCs w:val="32"/>
          <w:lang w:val="en-US" w:eastAsia="zh-CN" w:bidi="ar"/>
        </w:rPr>
        <w:t>确认被申请人超过法定期限</w:t>
      </w:r>
      <w:r>
        <w:rPr>
          <w:rFonts w:hint="eastAsia" w:eastAsia="仿宋_GB2312" w:cs="Times New Roman"/>
          <w:b w:val="0"/>
          <w:bCs w:val="0"/>
          <w:kern w:val="0"/>
          <w:sz w:val="32"/>
          <w:szCs w:val="32"/>
          <w:lang w:val="en-US" w:eastAsia="zh-CN" w:bidi="ar"/>
        </w:rPr>
        <w:t>未告知</w:t>
      </w:r>
      <w:r>
        <w:rPr>
          <w:rFonts w:hint="eastAsia" w:ascii="Times New Roman" w:hAnsi="Times New Roman" w:eastAsia="仿宋_GB2312" w:cs="Times New Roman"/>
          <w:b w:val="0"/>
          <w:bCs w:val="0"/>
          <w:kern w:val="0"/>
          <w:sz w:val="32"/>
          <w:szCs w:val="32"/>
          <w:lang w:val="en-US" w:eastAsia="zh-CN" w:bidi="ar"/>
        </w:rPr>
        <w:t>申请</w:t>
      </w:r>
      <w:r>
        <w:rPr>
          <w:rFonts w:hint="eastAsia" w:eastAsia="仿宋_GB2312" w:cs="Times New Roman"/>
          <w:b w:val="0"/>
          <w:bCs w:val="0"/>
          <w:kern w:val="0"/>
          <w:sz w:val="32"/>
          <w:szCs w:val="32"/>
          <w:lang w:val="en-US" w:eastAsia="zh-CN" w:bidi="ar"/>
        </w:rPr>
        <w:t>人举报事项办理结果案件行为违法，责令被申请人依法限期书面告知处理结果。</w:t>
      </w:r>
    </w:p>
    <w:p w14:paraId="578DE688">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经查，申请人认为其在不同的经营场所购买商品存在问题，以相同或类似理由投诉举报，进而提交行政复议申请。据不完全统计，申请人在“全国12315平台”共投诉</w:t>
      </w:r>
      <w:r>
        <w:rPr>
          <w:rFonts w:hint="eastAsia" w:eastAsia="仿宋_GB2312" w:cs="Times New Roman"/>
          <w:b w:val="0"/>
          <w:bCs w:val="0"/>
          <w:kern w:val="0"/>
          <w:sz w:val="32"/>
          <w:szCs w:val="32"/>
          <w:lang w:val="en-US" w:eastAsia="zh-CN" w:bidi="ar"/>
        </w:rPr>
        <w:t>1197</w:t>
      </w:r>
      <w:r>
        <w:rPr>
          <w:rFonts w:hint="default" w:ascii="Times New Roman" w:hAnsi="Times New Roman" w:eastAsia="仿宋_GB2312" w:cs="Times New Roman"/>
          <w:b w:val="0"/>
          <w:bCs w:val="0"/>
          <w:kern w:val="0"/>
          <w:sz w:val="32"/>
          <w:szCs w:val="32"/>
          <w:lang w:val="en-US" w:eastAsia="zh-CN" w:bidi="ar"/>
        </w:rPr>
        <w:t>次，举报</w:t>
      </w:r>
      <w:r>
        <w:rPr>
          <w:rFonts w:hint="eastAsia" w:eastAsia="仿宋_GB2312" w:cs="Times New Roman"/>
          <w:b w:val="0"/>
          <w:bCs w:val="0"/>
          <w:kern w:val="0"/>
          <w:sz w:val="32"/>
          <w:szCs w:val="32"/>
          <w:lang w:val="en-US" w:eastAsia="zh-CN" w:bidi="ar"/>
        </w:rPr>
        <w:t>1044</w:t>
      </w:r>
      <w:r>
        <w:rPr>
          <w:rFonts w:hint="default" w:ascii="Times New Roman" w:hAnsi="Times New Roman" w:eastAsia="仿宋_GB2312" w:cs="Times New Roman"/>
          <w:b w:val="0"/>
          <w:bCs w:val="0"/>
          <w:kern w:val="0"/>
          <w:sz w:val="32"/>
          <w:szCs w:val="32"/>
          <w:lang w:val="en-US" w:eastAsia="zh-CN" w:bidi="ar"/>
        </w:rPr>
        <w:t>次，自2024年至今向</w:t>
      </w:r>
      <w:r>
        <w:rPr>
          <w:rFonts w:hint="eastAsia" w:ascii="Times New Roman" w:hAnsi="Times New Roman" w:eastAsia="仿宋_GB2312" w:cs="Times New Roman"/>
          <w:b w:val="0"/>
          <w:bCs w:val="0"/>
          <w:kern w:val="0"/>
          <w:sz w:val="32"/>
          <w:szCs w:val="32"/>
          <w:lang w:val="en-US" w:eastAsia="zh-CN" w:bidi="ar"/>
        </w:rPr>
        <w:t>梨树县</w:t>
      </w:r>
      <w:r>
        <w:rPr>
          <w:rFonts w:hint="default" w:ascii="Times New Roman" w:hAnsi="Times New Roman" w:eastAsia="仿宋_GB2312" w:cs="Times New Roman"/>
          <w:b w:val="0"/>
          <w:bCs w:val="0"/>
          <w:kern w:val="0"/>
          <w:sz w:val="32"/>
          <w:szCs w:val="32"/>
          <w:lang w:val="en-US" w:eastAsia="zh-CN" w:bidi="ar"/>
        </w:rPr>
        <w:t>市场监督管理局邮寄投诉举报信共</w:t>
      </w:r>
      <w:r>
        <w:rPr>
          <w:rFonts w:hint="eastAsia" w:eastAsia="仿宋_GB2312" w:cs="Times New Roman"/>
          <w:b w:val="0"/>
          <w:bCs w:val="0"/>
          <w:kern w:val="0"/>
          <w:sz w:val="32"/>
          <w:szCs w:val="32"/>
          <w:lang w:val="en-US" w:eastAsia="zh-CN" w:bidi="ar"/>
        </w:rPr>
        <w:t>27</w:t>
      </w:r>
      <w:r>
        <w:rPr>
          <w:rFonts w:hint="default" w:ascii="Times New Roman" w:hAnsi="Times New Roman" w:eastAsia="仿宋_GB2312" w:cs="Times New Roman"/>
          <w:b w:val="0"/>
          <w:bCs w:val="0"/>
          <w:kern w:val="0"/>
          <w:sz w:val="32"/>
          <w:szCs w:val="32"/>
          <w:lang w:val="en-US" w:eastAsia="zh-CN" w:bidi="ar"/>
        </w:rPr>
        <w:t>件，向本机关提出行政复议申请共</w:t>
      </w:r>
      <w:r>
        <w:rPr>
          <w:rFonts w:hint="eastAsia" w:eastAsia="仿宋_GB2312" w:cs="Times New Roman"/>
          <w:b w:val="0"/>
          <w:bCs w:val="0"/>
          <w:kern w:val="0"/>
          <w:sz w:val="32"/>
          <w:szCs w:val="32"/>
          <w:lang w:val="en-US" w:eastAsia="zh-CN" w:bidi="ar"/>
        </w:rPr>
        <w:t>6</w:t>
      </w:r>
      <w:r>
        <w:rPr>
          <w:rFonts w:hint="default" w:ascii="Times New Roman" w:hAnsi="Times New Roman" w:eastAsia="仿宋_GB2312" w:cs="Times New Roman"/>
          <w:b w:val="0"/>
          <w:bCs w:val="0"/>
          <w:kern w:val="0"/>
          <w:sz w:val="32"/>
          <w:szCs w:val="32"/>
          <w:lang w:val="en-US" w:eastAsia="zh-CN" w:bidi="ar"/>
        </w:rPr>
        <w:t>件。</w:t>
      </w:r>
    </w:p>
    <w:p w14:paraId="77F3C659">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本机关认为，近年来，申请人长期、反复提出大量无实际价值的履职申请或者投诉举报，并申请行政复议，明显超过了必要、合理的限度，且并非为了保障救济权，已造成行政资源和司法资源的浪费，干扰了行政机关的正常管理秩序和诉讼秩序。申请人针对上述争议申请行政复议已明显超出正常维权范围，不具有所值得保护的合法的、现实的利益，属于目的不当、有悖诚信的滥用行政复议权。</w:t>
      </w:r>
    </w:p>
    <w:p w14:paraId="2FDC8CD3">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可以牟利为目的，反复多次提出大量无实际意义的行政复议申请，不仅挤占了行政资源，导致真正需要救济的申请人难以及时获得救济，也造成程序空转和行政复议资源的浪费。</w:t>
      </w:r>
    </w:p>
    <w:p w14:paraId="58A3C1AC">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综上，申请人的申请不符合《中华人民共和国行政复议法》第一条、第三十条的规定，对申请人提出的行政复议申请，本机关决定不予受理。</w:t>
      </w:r>
    </w:p>
    <w:p w14:paraId="5678C716">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申请人如不服本决定，可以自收到本决定书之日起15日内，向四平市中级人民法院提起行政诉讼。</w:t>
      </w:r>
    </w:p>
    <w:p w14:paraId="711A992E">
      <w:pPr>
        <w:pStyle w:val="3"/>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u w:val="none"/>
          <w:lang w:val="en-US" w:eastAsia="zh-CN"/>
        </w:rPr>
      </w:pPr>
    </w:p>
    <w:p w14:paraId="5213B7D0">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 xml:space="preserve">年11月14日  </w:t>
      </w:r>
    </w:p>
    <w:p w14:paraId="114AFEF0">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p w14:paraId="4703CB2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CCC1AB3"/>
    <w:rsid w:val="0D157B86"/>
    <w:rsid w:val="0D216152"/>
    <w:rsid w:val="0EA82C49"/>
    <w:rsid w:val="0F5E74B4"/>
    <w:rsid w:val="102A013E"/>
    <w:rsid w:val="14E03B2E"/>
    <w:rsid w:val="14FD65B0"/>
    <w:rsid w:val="18044304"/>
    <w:rsid w:val="186532BE"/>
    <w:rsid w:val="1AC9700C"/>
    <w:rsid w:val="1C2814C3"/>
    <w:rsid w:val="1DD2683B"/>
    <w:rsid w:val="1EC24504"/>
    <w:rsid w:val="22F94F26"/>
    <w:rsid w:val="27BA32B7"/>
    <w:rsid w:val="2D4D6EE0"/>
    <w:rsid w:val="312D2A9B"/>
    <w:rsid w:val="34231423"/>
    <w:rsid w:val="3FEA418A"/>
    <w:rsid w:val="40AA635C"/>
    <w:rsid w:val="45405501"/>
    <w:rsid w:val="4A4C5C30"/>
    <w:rsid w:val="4B800EE8"/>
    <w:rsid w:val="4BB23986"/>
    <w:rsid w:val="4E807A79"/>
    <w:rsid w:val="50912278"/>
    <w:rsid w:val="51062275"/>
    <w:rsid w:val="529A602F"/>
    <w:rsid w:val="558F278F"/>
    <w:rsid w:val="56046FAD"/>
    <w:rsid w:val="56AB5899"/>
    <w:rsid w:val="57752171"/>
    <w:rsid w:val="5AD2446C"/>
    <w:rsid w:val="5DD87889"/>
    <w:rsid w:val="62775BB2"/>
    <w:rsid w:val="66462DFC"/>
    <w:rsid w:val="684F2AAF"/>
    <w:rsid w:val="718D27E5"/>
    <w:rsid w:val="71BA05A3"/>
    <w:rsid w:val="74FC2837"/>
    <w:rsid w:val="76A96A67"/>
    <w:rsid w:val="770028B1"/>
    <w:rsid w:val="77630A1F"/>
    <w:rsid w:val="78AC54BF"/>
    <w:rsid w:val="7B6E3E00"/>
    <w:rsid w:val="7C0D58CC"/>
    <w:rsid w:val="7C870944"/>
    <w:rsid w:val="7CD731D9"/>
    <w:rsid w:val="7EBB6A76"/>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1027</Words>
  <Characters>1089</Characters>
  <Lines>0</Lines>
  <Paragraphs>0</Paragraphs>
  <TotalTime>18</TotalTime>
  <ScaleCrop>false</ScaleCrop>
  <LinksUpToDate>false</LinksUpToDate>
  <CharactersWithSpaces>1097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安然</cp:lastModifiedBy>
  <cp:lastPrinted>2025-01-20T07:11:00Z</cp:lastPrinted>
  <dcterms:modified xsi:type="dcterms:W3CDTF">2025-11-24T07:02:43Z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0A5FDBC833E9494ABD975A5AC1179A29_13</vt:lpwstr>
  </property>
  <property fmtid="{D5CDD505-2E9C-101B-9397-08002B2CF9AE}" pid="4" name="KSOTemplateDocerSaveRecord">
    <vt:lpwstr>eyJoZGlkIjoiYjJiOTdkMzI0MGU0YzE4YTE2NmFiZDUyZjE4ZmNmZGIiLCJ1c2VySWQiOiIzMDQwNjM5MjAifQ==</vt:lpwstr>
  </property>
</Properties>
</file>