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8CDA2">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597DB20F">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5DE2F5EF">
      <w:pPr>
        <w:spacing w:line="300" w:lineRule="exact"/>
        <w:jc w:val="center"/>
        <w:rPr>
          <w:rFonts w:hint="eastAsia" w:ascii="Times New Roman" w:hAnsi="Times New Roman" w:eastAsia="方正小标宋简体"/>
          <w:sz w:val="44"/>
          <w:szCs w:val="44"/>
        </w:rPr>
      </w:pPr>
    </w:p>
    <w:p w14:paraId="6DE1C2AC">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5359D248">
      <w:pPr>
        <w:rPr>
          <w:rFonts w:ascii="Times New Roman" w:hAnsi="Times New Roman"/>
        </w:rPr>
      </w:pPr>
    </w:p>
    <w:p w14:paraId="6A1BE7F8">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梨政复〔2025〕148号</w:t>
      </w:r>
    </w:p>
    <w:bookmarkEnd w:id="0"/>
    <w:p w14:paraId="6FBDF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申请人：任XX，男，汉族，19XX年XX月XX日出生，户籍所在地吉林省梨树县XXXX，现住址为吉林省四平市XXXX。身份证号码为220322XXXX，联系方式为175XXXX。</w:t>
      </w:r>
    </w:p>
    <w:p w14:paraId="0B53A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被申请人：梨树县公安局交通管理大队。</w:t>
      </w:r>
    </w:p>
    <w:p w14:paraId="2271C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法定代表人：马建飞，职务：梨树县公安局交通管理大队大队长。</w:t>
      </w:r>
    </w:p>
    <w:p w14:paraId="59CFB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对被申请人梨树县公安局交通管理大队作出的2203221107880266号《公安交通管理简易程序处罚决定书》不服，于2025年9月23日向梨树县人民政府申请行政复议，本机关依法已予受理，依法适用简易程序进行书面审理，现已审理终结。</w:t>
      </w:r>
    </w:p>
    <w:p w14:paraId="7203B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请求：请求撤销对申请人车牌号苏GR0XXX在“北山大路与光明街交汇口”因“重型货车违反禁令标志指示”于2024年9月7日及9月8日连续作出的五次行政处罚(处罚决定书编号分别为:2203221107880266中的后四次处罚。并退还因上述被撤销的处罚决定而缴纳的罚款。</w:t>
      </w:r>
    </w:p>
    <w:p w14:paraId="231ACF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称：本人于2024年9月7日至9月8日驾驶车牌号为苏GR0XXX的重型货车，在梨树县“北山大路与光明街交汇口”因“违反禁令标志指示”(重型货车禁行)被交通技术监控设备记录，并连续收到了五份《道路交通安全违法行为处理通知书》或《行政处罚决定书》，具体时间点如下:2024年9月8日7时14分(决定书编号:220322110788XXXX)。申请人认为，该行为是在短时间内的持续性通行状态，应被视为一个违法行为，被申请人分割处罚违反了《中华人民共和国行政处罚法》第二十九条规定的“一事不再罚”原则，行政处罚应区分违法程度轻重，申请人在该路段通过的行为未造成严重后果，且相关禁令标志设置可能存在不清晰或未引起足够注意的情形，被申请人在作出处罚时未予综合考虑。认为处罚显失公正。</w:t>
      </w:r>
    </w:p>
    <w:p w14:paraId="6CFCA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称：我单位接到梨政复〔2025〕148号行政复议提出答复通知书，就申请人任XX对我单位作出的行政处罚不服，提出行政复议一案，我单位答辩如下：事实清楚，证据确实充分；2024年9月8日7时14分，任XX驾驶苏GR0XXX大型货车在梨树县郭家店镇北山大路与和谐街交汇路口北侧驾驶机动车违反禁令标志指示的（货车禁行）通行的违法行为被违法摄录系统抓拍，有现场违法照片为证。适用法律依据准确；任XX驾车违反了《中华人民共和国道路交通安全法》第三十八条、《中华人民共和国道路交通安全法实施条例》第三十八条第一款的规定，依据《中华人民共和国道路交通安全法》第一百一十四条、第九十条，《吉林省实施〈中华人民共和国道路交通安全法〉办法》第八十三条第二十项，对任XX处以罚款200元记1分。程序合法；当事人任XX于2025年9月18日到梨树县政务大厅公安交通违法处罚窗口接受处理并开具公安交通管理简易程序处罚决定书，我单位严格履行行政处罚的相关规定，并依法告知其享有的相关权利。综上，我单位办理的任XX驾驶机动车违反禁令标志指示通行一案事实清楚、证据确实充分、程序合法，应当予以维持。</w:t>
      </w:r>
    </w:p>
    <w:p w14:paraId="2A483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理查明：2024年9月8日7时14分，申请人任XX驾驶苏GR0XXX大型货车行至梨树县郭家店镇北山大路与和谐街交汇路口北侧时，违反禁令标志指示通行，该行为被电子监控系统全程记录。2025年9月18日，被申请人梨树县公安局交通管理大队作出2203221107880266号《公安交通管理简易程序处罚决定书》，对申请人任XX处以罚款200元、记1分的行政处罚。2025年9月23日，申请人任XX向本机关提出行政复议申请。</w:t>
      </w:r>
    </w:p>
    <w:p w14:paraId="00312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上述事实有下列证据证明：</w:t>
      </w:r>
    </w:p>
    <w:p w14:paraId="2F81C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（一）书证</w:t>
      </w:r>
    </w:p>
    <w:p w14:paraId="1056E7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行政复议申请书、申请人身份证明、行政处罚决定书，证实申请人身份适格。</w:t>
      </w:r>
    </w:p>
    <w:p w14:paraId="312EFE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视听资料</w:t>
      </w:r>
      <w:r>
        <w:rPr>
          <w:rFonts w:hint="eastAsia" w:ascii="仿宋_GB2312" w:hAnsi="仿宋_GB2312" w:eastAsia="仿宋_GB2312" w:cs="仿宋_GB2312"/>
          <w:sz w:val="32"/>
          <w:szCs w:val="32"/>
          <w:lang w:val="en-US" w:eastAsia="zh-CN"/>
        </w:rPr>
        <w:t xml:space="preserve"> </w:t>
      </w:r>
    </w:p>
    <w:p w14:paraId="46DF6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2024年9月8日7时14分，于梨树县郭家店镇北山大路与和谐街交汇路口北侧摄录的车牌号为苏GR0XXX的大型货车违反禁令标志指示通行的违法行为合成图，证实违法情况。</w:t>
      </w:r>
    </w:p>
    <w:p w14:paraId="73E21A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（以上证据均为复印件）</w:t>
      </w:r>
    </w:p>
    <w:p w14:paraId="4C2D7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机关认为：根据《中华人民共和国道路交通安全法》第三十八条、第九十条、第一百一十四条规定：“车辆、行人应当按照交通信号通行。”“机动车驾驶人违反道路交通安全法律法规关于道路通行规定的，处警告或者二十元以上二百元以下罚款。本法另有规定的，依照规定处罚。”“公安机关交通管理部门根据交通技术监控记录资料，可以对违法的机动车所有人或者管理人依法予以处罚。对能够确定驾驶人的，可以依照本法的规定依法予以处罚。”《吉林省实施〈中华人民共和国道路交通安全法〉办法》第八十三条第二十项规定：“机动车驾驶人有下列行为之一的，处200元罚款：……（二十）违反禁令标志、禁止标线指示的；”本案电子监控照片显示，申请人任XX在禁令标志指示路段驾驶大型货车通行，其违反禁令标志指示的行为查证属实。关于其提出的“在短时间内的持续性通行状态，应被视为一个违法行为”应适用“一事不再罚”的观点。申请人五次通行行为时间间隔较长，分别为2024年9月7日13时03分、9月7日15时44分、9月7日17时44分、9月8日5时48分、9月8日7时14分。每次通行均构成独立完成的违法行为，不属于持续不可分割的行为过程。申请人每次通行后均有能力和机会认识到违法性并避免再次违法。因此，行政机关依据每次违法事实分别予以处罚，符合过罚相当原则和行政处罚法的相关规定，不存在重复处罚的情形。不违反《行政处罚法》第二十九条“一事不再罚”原则。关于禁行标志设置不明确的主张，无证据支持，不予采信。被申请人梨树县公安局交通管理大队作出的行政处罚决定认定事实清楚，证据确凿，适用依据正确，程序合法，内容适当。</w:t>
      </w:r>
    </w:p>
    <w:p w14:paraId="7F101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根据《中华人民共和国行政复议法》第六十八条的规定，本机关决定如下：</w:t>
      </w:r>
    </w:p>
    <w:p w14:paraId="79B72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维持被申请人梨树县公安局交通管理大队作出的2203221107880266号《公安交通管理简易程序处罚决定书》。</w:t>
      </w:r>
    </w:p>
    <w:p w14:paraId="56C5A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申请人如</w:t>
      </w:r>
      <w:r>
        <w:rPr>
          <w:rFonts w:hint="eastAsia" w:ascii="Times New Roman" w:hAnsi="Times New Roman" w:eastAsia="仿宋_GB2312" w:cs="Times New Roman"/>
          <w:b w:val="0"/>
          <w:bCs w:val="0"/>
          <w:sz w:val="32"/>
          <w:szCs w:val="32"/>
          <w:u w:val="none"/>
          <w:lang w:val="en-US" w:eastAsia="zh-CN"/>
        </w:rPr>
        <w:t>对本</w:t>
      </w:r>
      <w:r>
        <w:rPr>
          <w:rFonts w:hint="eastAsia" w:ascii="仿宋_GB2312" w:hAnsi="仿宋_GB2312" w:eastAsia="仿宋_GB2312" w:cs="仿宋_GB2312"/>
          <w:b w:val="0"/>
          <w:bCs w:val="0"/>
          <w:sz w:val="32"/>
          <w:szCs w:val="32"/>
          <w:u w:val="none"/>
          <w:lang w:val="en-US" w:eastAsia="zh-CN"/>
        </w:rPr>
        <w:t>决定不服，可以自接到本决定之日起15日内，向梨树县人民法院提起行政诉讼。</w:t>
      </w:r>
    </w:p>
    <w:p w14:paraId="4BA21AF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109F0C2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32"/>
          <w:szCs w:val="32"/>
          <w:u w:val="none"/>
          <w:lang w:val="en-US" w:eastAsia="zh-CN"/>
        </w:rPr>
      </w:pPr>
    </w:p>
    <w:p w14:paraId="172B5E9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5年10月23日  </w:t>
      </w:r>
    </w:p>
    <w:p w14:paraId="33D55D9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B2222884-6239-4EDF-87EA-C1A2FBA908D2}"/>
  </w:font>
  <w:font w:name="仿宋_GB2312">
    <w:panose1 w:val="02010609030101010101"/>
    <w:charset w:val="86"/>
    <w:family w:val="modern"/>
    <w:pitch w:val="default"/>
    <w:sig w:usb0="00000001" w:usb1="080E0000" w:usb2="00000000" w:usb3="00000000" w:csb0="00040000" w:csb1="00000000"/>
    <w:embedRegular r:id="rId2" w:fontKey="{FF14E36A-7867-4503-8A03-10C9165FA9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CF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50738"/>
    <w:multiLevelType w:val="singleLevel"/>
    <w:tmpl w:val="7A1507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6453F67"/>
    <w:rsid w:val="07B6520F"/>
    <w:rsid w:val="087E025D"/>
    <w:rsid w:val="096F4375"/>
    <w:rsid w:val="10437838"/>
    <w:rsid w:val="14FD65B0"/>
    <w:rsid w:val="1701637D"/>
    <w:rsid w:val="18044304"/>
    <w:rsid w:val="1A4A39F2"/>
    <w:rsid w:val="1AB3610F"/>
    <w:rsid w:val="1ABA5260"/>
    <w:rsid w:val="1C2814C3"/>
    <w:rsid w:val="1C7732D5"/>
    <w:rsid w:val="1EC31585"/>
    <w:rsid w:val="235E4892"/>
    <w:rsid w:val="23ED2246"/>
    <w:rsid w:val="26A67732"/>
    <w:rsid w:val="2F196353"/>
    <w:rsid w:val="312D2A9B"/>
    <w:rsid w:val="34231423"/>
    <w:rsid w:val="35F71EF1"/>
    <w:rsid w:val="45405501"/>
    <w:rsid w:val="48305AC3"/>
    <w:rsid w:val="48D12477"/>
    <w:rsid w:val="4B800EE8"/>
    <w:rsid w:val="51062275"/>
    <w:rsid w:val="529A602F"/>
    <w:rsid w:val="5570207D"/>
    <w:rsid w:val="558F278F"/>
    <w:rsid w:val="56046FAD"/>
    <w:rsid w:val="5AD2446C"/>
    <w:rsid w:val="5C5C570B"/>
    <w:rsid w:val="5DD87889"/>
    <w:rsid w:val="61125073"/>
    <w:rsid w:val="61EF44F6"/>
    <w:rsid w:val="64A174B4"/>
    <w:rsid w:val="64C01EE5"/>
    <w:rsid w:val="6714068F"/>
    <w:rsid w:val="6CEB406B"/>
    <w:rsid w:val="6FD5508A"/>
    <w:rsid w:val="70676A9D"/>
    <w:rsid w:val="718D27E5"/>
    <w:rsid w:val="71BA05A3"/>
    <w:rsid w:val="74FC2837"/>
    <w:rsid w:val="766D41E7"/>
    <w:rsid w:val="770028B1"/>
    <w:rsid w:val="7B6E3E00"/>
    <w:rsid w:val="7CD731D9"/>
    <w:rsid w:val="7DDA54A8"/>
    <w:rsid w:val="7F355C87"/>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2239</Words>
  <Characters>2448</Characters>
  <Lines>0</Lines>
  <Paragraphs>0</Paragraphs>
  <TotalTime>9</TotalTime>
  <ScaleCrop>false</ScaleCrop>
  <LinksUpToDate>false</LinksUpToDate>
  <CharactersWithSpaces>2457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2025-01-17T10:47:00Z</cp:lastPrinted>
  <dcterms:modified xsi:type="dcterms:W3CDTF">2025-12-09T02:20:00Z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2D30C892E5DC4102A70DDC4C4BFB6BA7_13</vt:lpwstr>
  </property>
</Properties>
</file>