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E91FB">
      <w:pPr>
        <w:rPr>
          <w:rFonts w:hint="eastAsia"/>
        </w:rPr>
      </w:pPr>
    </w:p>
    <w:p w14:paraId="4232AA8F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</w:pPr>
      <w:r>
        <w:rPr>
          <w:rFonts w:hint="eastAsia"/>
        </w:rPr>
        <w:t>　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主要职责：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梨树县生态环境保护综合行政执法大队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依法行使污染防治、生态保护、核与辐射安全方面的行政处罚权以及与之相关的行政检查、行政强制权等执法职能；负责对全县范围内热线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电话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受理的举报件、微信平台举报件、上级转办的案件及上级交办的其它环境案件等的查处回复工作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；负责对全县环境污染事故、纠纷及生态破坏事件的调查处理。</w:t>
      </w:r>
      <w:bookmarkStart w:id="0" w:name="_GoBack"/>
      <w:bookmarkEnd w:id="0"/>
    </w:p>
    <w:p w14:paraId="38CB9FAF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</w:t>
      </w:r>
    </w:p>
    <w:p w14:paraId="4B96A77E">
      <w:pPr>
        <w:ind w:firstLine="560" w:firstLineChars="200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根据职责任务，核定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梨树县生态环境保护综合行政执法大队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全额拨款事业编制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37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名。编制比例结构:行政管理岗位编制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名、专业技术岗位编制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25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名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、工勤岗位编制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1名。</w:t>
      </w:r>
    </w:p>
    <w:p w14:paraId="6F9A22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2F6352"/>
    <w:rsid w:val="412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2026-07-17T07:47:00Z</dcterms:created>
  <dc:creator>如也</dc:creator>
  <cp:lastModifiedBy>如也</cp:lastModifiedBy>
  <dcterms:modified xsi:type="dcterms:W3CDTF">2026-07-17T07:48:20Z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7F1EF158745247309402C5981812C6A0_11</vt:lpwstr>
  </property>
  <property fmtid="{D5CDD505-2E9C-101B-9397-08002B2CF9AE}" pid="4" name="KSOTemplateDocerSaveRecord">
    <vt:lpwstr>eyJoZGlkIjoiYTRhN2M3ZDE1YTcyNDZkNzQzNWM3ODk2NzViNjI2ZjAiLCJ1c2VySWQiOiI5MjU3OTA2MDkifQ==</vt:lpwstr>
  </property>
</Properties>
</file>