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FF7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梨树县市场监督管理局</w:t>
      </w:r>
    </w:p>
    <w:p w14:paraId="04D1AF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关于2025年度法治政府建设情况的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报告</w:t>
      </w:r>
    </w:p>
    <w:p w14:paraId="4960E381">
      <w:pPr>
        <w:rPr>
          <w:rFonts w:hint="eastAsia"/>
        </w:rPr>
      </w:pPr>
    </w:p>
    <w:p w14:paraId="0651C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2025年，县市场监督管理局在县委、县政府的坚强领导和上级业务部门的精心指导下，深入学习贯彻习近平法治思想，全面落实党的二十大及二十届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中全会关于法治建设的决策部署，以法治政府建设为统领，将法治化要求贯穿市场监管全过程，着力提升执法规范化水平、优化法治服务效能，为县域经济社会高质量发展筑牢法治保障。现将全年工作情况报告如下：</w:t>
      </w:r>
    </w:p>
    <w:p w14:paraId="1A7455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一、2025年度推进法治政府建设的主要举措和成效</w:t>
      </w:r>
    </w:p>
    <w:p w14:paraId="304F6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（一）健全法治工作体系，夯实依法行政基础。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完善制度保障机制。制定《2025年法治政府建设工作要点》，将法治建设与监管业务同谋划、同部署、同考核，形成“主要领导牵头抓、分管领导具体抓、业务科室协同抓”的工作格局。二是严格落实“三项制度”。全面推行行政执法公示、执法全过程记录、重大执法决定法制审核制度，全年完成重大执法决定法制审核10件，审核通过率100%；执法人员全部配备高清执法记录仪，实现监督检查、调查取证等执法活动全程留痕；通过县政府门户网站公示行政许可、行政处罚等信息，保障公众知情权。三是规范执法主体资格。组织18名新入职人员参加行政执法资格考试，100%通过取证；开展执法证件年审复核，确保执法人员持证上岗、亮证执法。</w:t>
      </w:r>
    </w:p>
    <w:p w14:paraId="2566E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（二）创新监管执法模式，提升法治实施效能。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深化“双随机、一公开”监管。实施跨部门联合抽查制度，组织开展跨部门“双随机”抽查任务。2025年共牵头组织开展跨部门抽查活动20次，参加公安、农业等部门开展的抽查活动74次，计划已覆盖事项占比100%。有效减少重复检查对企业经营的干扰。二是推行柔性执法升级。动态更新轻微违法免罚清单，将教育引导、合规指导贯穿执法全过程，对首次、轻微且未造成危害后果的违法行为，优先采用约谈提醒、行政建议等非处罚方式规范。全年依法免予行政处罚61起，办理说理式执法案件56件，执法温度与力度有机统一。三是强化重点领域执法。聚焦食品药品安全、产品质量、消费维权等民生领域，加大违法案件查处力度，有效维护市场秩序和群众合法权益。</w:t>
      </w:r>
    </w:p>
    <w:p w14:paraId="280B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（三）强化法治宣传教育，营造尊法学法氛围。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构建分层培训体系。落实“谁执法谁普法”责任制，制定年度普法工作方案，邀请业务骨干开展专题培训、组织案例评析交流会，覆盖执法人员222人；将《习近平法治思想学习纲要（2025年版）》纳入党组中心组学习计划，全年开展领导干部专题学法，提升“关键少数”法治素养。二是创新普法宣传形式。结合“3·15”“12·4”等重要节点，开展线下普法活动，发放宣传资料。三是开展精准普法服务。针对个体工商户、小微企业等重点群体，开展“送法进企业”活动，为企业提供合规指导，帮助完善管理制度，提升市场主体依法经营意识。</w:t>
      </w:r>
    </w:p>
    <w:p w14:paraId="631E8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（四）完善执法监督机制，规范权力运行流程。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加强案件质量管控。建立“评查—整改—提升”闭环机制，开展行政处罚案卷评查，采取交叉评查、自查自纠等方式，对已办结案件进行全方位检查，案件办理质量显著提升。二是畅通社会监督渠道。优化12315热线服务，主动公开执法监督电话，接受群众对执法行为的监督举报。</w:t>
      </w:r>
    </w:p>
    <w:p w14:paraId="3F9C29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二、2025年度推进法治政府建设存在的不足和原因</w:t>
      </w:r>
    </w:p>
    <w:p w14:paraId="5917B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（一）基层执法效能有待提升。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队伍结构不够优化。食品药品、特种设备等专业领域执法人才缺口较大，执法装备更新速度未能完全匹配监管需求。二是骨干力量培养滞后。业务精、能力强的复合型办案能手占比偏低，新录用人员跟班实训周期长，“传帮带”机制效能未充分发挥，一线执法力量梯队建设亟待加强。</w:t>
      </w:r>
    </w:p>
    <w:p w14:paraId="39FC0C47">
      <w:pPr>
        <w:rPr>
          <w:rFonts w:hint="eastAsia"/>
        </w:rPr>
      </w:pPr>
    </w:p>
    <w:p w14:paraId="40E3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（二）法治宣教精准度不足。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宣传形式较为单一。普法工作仍以传统线下宣讲、发放资料为主，对新媒体平台的运用不够深入，短视频、直播普法等互动式宣传形式占比低，难以满足年轻经营者、消费者的学法需求。二是普法覆盖面不均。城乡普法资源分配不均衡，农村地区普法力量薄弱，针对农村经营者、老年消费者的普法活动较少，部分群体法治意识仍较薄弱。</w:t>
      </w:r>
    </w:p>
    <w:p w14:paraId="1843B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（三）问题产生的主要原因。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思想认识不够深刻。部分干部对法治政府建设的重要性认识不足，存在“重业务、轻法治”的倾向，将法治建设视为辅助工作，未能充分发挥法治对监管工作的引领和保障作用。二是资源保障不够有力。法治建设经费投入不足，执法装备更新、数字化平台建设、普法宣传等工作缺乏充足资金支持。</w:t>
      </w:r>
    </w:p>
    <w:p w14:paraId="3DF11C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三、2025年度党政主要负责人履行推进法治建设第一责任人职责情况</w:t>
      </w:r>
    </w:p>
    <w:p w14:paraId="7E982D5F">
      <w:pPr>
        <w:rPr>
          <w:rFonts w:hint="eastAsia"/>
        </w:rPr>
      </w:pPr>
    </w:p>
    <w:p w14:paraId="35DF2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（一）强化政治引领，压实法治建设责任。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党政主要负责人始终把法治建设作为“一把手”工程，坚持党对法治建设的全面领导，将习近平法治思想纳入党组中心组核心学习内容，全年主持召开法治建设专题党组会议4次，研究解决法治宣传、执法规范化等重大问题。严格落实“一岗双责”，将法治建设纳入领导干部述职重要内容，与监管业务工作同部署、同推进。</w:t>
      </w:r>
    </w:p>
    <w:p w14:paraId="2DCE3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（二）带头尊法学法，提升法治决策水平。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领导干部带头学法用法，制定党组中心组年度学法计划，带头学习《民法典》《市场监管“九五”普法规划》等法律法规和政策文件，全年带头参加专题学法15次，带动班子成员和中层干部形成学法热潮。严格执行重大行政决策程序，凡涉及“三重一大”事项、重大执法决定等，均先进行合法性审查，充分发挥法律顾问作用，为重大决策提供法律意见，确保决策科学合法。</w:t>
      </w:r>
    </w:p>
    <w:p w14:paraId="7F80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（三）聚焦重点任务，推动法治落地见效。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亲自部署推进法治政府建设重点工作，督促落实行政执法公示、执法全过程记录等要求。带头深入基层调研法治建设工作，发现并整改基层执法不规范、普法形式单一等问题。主动接受监督。</w:t>
      </w:r>
    </w:p>
    <w:p w14:paraId="65481D37">
      <w:pPr>
        <w:rPr>
          <w:rFonts w:hint="eastAsia"/>
        </w:rPr>
      </w:pPr>
    </w:p>
    <w:p w14:paraId="66A7E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（四）强化队伍建设，夯实法治工作基础。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重视执法队伍法治能力提升，亲自审定年度培训计划，推动建立“线上+线下+实战”的培训模式，邀请业务骨干授课，组织开展跨部门联合执法实训，提升队伍专业素养。</w:t>
      </w:r>
    </w:p>
    <w:p w14:paraId="368A57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四、2026年度推进法治政府建设的主要安排</w:t>
      </w:r>
    </w:p>
    <w:p w14:paraId="5C750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（一）压实法治建设责任，健全工作推进机制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一是强化统筹部署。明确年度目标任务和责任分工，将法治建设纳入党组年度工作要点，每季度召开专题会议研究推进。二是深化理论武装。持续将习近平法治思想纳入党组中心组学习计划，每月开展1次专题学法活动，全年组织领导干部学法，带动全体执法人员形成尊法学法守法用法的良好氛围。三是严格责任落实。严格落实党政主要负责人法治建设第一责任人职责，完善“一岗双责”责任体系，定期开展法治建设督查检查，对工作推进不力、问题较多的科室和基层所进行约谈问责，确保各项任务落到实处。</w:t>
      </w:r>
    </w:p>
    <w:p w14:paraId="3E7E0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（二）规范行政执法行为，提升执法规范化水平。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优化监管执法模式。深化“双随机、一公开”监管与信用监管融合，建立市场主体信用评价体系。扩大柔性执法适用范围，完善轻微违法免罚、从轻处罚清单，推行“执法+服务+普法”一体化模式，提升执法温度。二是强化执法监督管控。进一步健全案卷评查机制，每季度开展1次案卷评查，提升评查质量。加强执法全过程记录管理，规范执法记录仪使用和数据存储，确保执法活动全程可追溯。三是推进执法信息化建设。开展执法人员数字化应用培训，提升大数据分析、线上核查等能力，提高监管执法效能。</w:t>
      </w:r>
    </w:p>
    <w:p w14:paraId="3E4FA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（三）深化法治宣传教育，营造良好法治环境。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创新普法形式。充分运用微信公众号、短视频平台等新媒体手段，制作推出一批群众喜闻乐见的普法内容。结合“3·15”“12·4”等重要节点，开展线下普法活动，提升普法覆盖面和影响力。二是开展精准普法。针对食品药品、特种设备、网络销售等重点行业，开展“定制化”普法培训，全年开展“送法进企业”活动。加强农村地区普法工作，组织执法人员深入乡镇、村社开展普法宣传，提升农村经营者和消费者法治意识。三是构建共治格局。畅通公众参与渠道，优化12315热线服务，建立违法线索举报奖励机制，鼓励群众主动参与市场监管。加强与人大、政协、媒体等合作，每半年开展1次联合监督活动，主动接受社会监督，构建“政府主导、社会协同、公众参与”的多元共治体系。</w:t>
      </w:r>
    </w:p>
    <w:p w14:paraId="66DB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（四）夯实基层基础，提升基层法治履职能力。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加强基层执法保障。加大对基层所执法装备投入，更新一批执法记录仪、移动执法终端等设备，改善基层执法条件。保障法治建设专项经费，用于普法宣传、培训教育、装备更新等工作，为基层法治建设提供有力支撑。二是强化基层业务指导。建立机关科室与基层所结对帮扶机制，定期选派业务骨干到基层指导执法工作，解决基层执法难题，提升基层执法人员规范化执法能力。三是建立部门间协同执法机制，定期开展联合执法行动，形成监管合力。</w:t>
      </w:r>
    </w:p>
    <w:p w14:paraId="36E19A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五、其他需要报告的情况</w:t>
      </w:r>
    </w:p>
    <w:p w14:paraId="32447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法治政府建设工作虽取得一定成效，但仍存在一些不足和短板。下一步，我们将以问题为导向，补齐工作短板，持续提升法治政府建设水平。同时，严格按照上级要求，及时报送法治政府建设相关材料和信息，主动接受上级部门的指导和监督。</w:t>
      </w:r>
    </w:p>
    <w:p w14:paraId="1E3C94E6">
      <w:pPr>
        <w:rPr>
          <w:rFonts w:hint="eastAsia"/>
        </w:rPr>
      </w:pPr>
    </w:p>
    <w:p w14:paraId="4CCB922C">
      <w:pPr>
        <w:rPr>
          <w:rFonts w:hint="eastAsia"/>
        </w:rPr>
      </w:pPr>
    </w:p>
    <w:p w14:paraId="73702E98">
      <w:pPr>
        <w:rPr>
          <w:rFonts w:hint="eastAsia"/>
        </w:rPr>
      </w:pPr>
    </w:p>
    <w:p w14:paraId="4885FE60">
      <w:pPr>
        <w:rPr>
          <w:rFonts w:hint="eastAsia"/>
        </w:rPr>
      </w:pPr>
    </w:p>
    <w:p w14:paraId="31F8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梨树县市场监督管理局</w:t>
      </w:r>
    </w:p>
    <w:p w14:paraId="0F5B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7483C3-9D19-4CC7-BD86-9F76A1EFC3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15C282-AFCF-4A94-95C5-8A3E457B5D2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51400D-653D-4702-A673-9D316266D9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44CF0A-192D-4BDC-97E1-C1F3D197D2F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C690E94-7956-4C41-AB5F-5FB8EB0F8D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51288"/>
    <w:rsid w:val="289C7FF5"/>
    <w:rsid w:val="2B971573"/>
    <w:rsid w:val="4C1233C9"/>
    <w:rsid w:val="4CC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3478</Words>
  <Characters>3543</Characters>
  <Lines>0</Lines>
  <Paragraphs>0</Paragraphs>
  <TotalTime>37</TotalTime>
  <ScaleCrop>false</ScaleCrop>
  <LinksUpToDate>false</LinksUpToDate>
  <CharactersWithSpaces>3543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2025-12-18T01:50:00Z</dcterms:created>
  <dc:creator>Administrator</dc:creator>
  <cp:lastModifiedBy>王也维</cp:lastModifiedBy>
  <dcterms:modified xsi:type="dcterms:W3CDTF">2026-01-30T02:21:10Z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eyJoZGlkIjoiNjVhOTEyMTBmNjgyNjhlMGFlYmMwMTYyNzI2ZWY2ZGUiLCJ1c2VySWQiOiI1MjI0Njk1NDQifQ==</vt:lpwstr>
  </property>
  <property fmtid="{D5CDD505-2E9C-101B-9397-08002B2CF9AE}" pid="4" name="ICV">
    <vt:lpwstr>9D3AA57410C8454AB95E4AA0EB0FDAAF_13</vt:lpwstr>
  </property>
</Properties>
</file>