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8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梨树县农业农村局</w:t>
      </w:r>
    </w:p>
    <w:p w14:paraId="2435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关于2025年度法治政府建设情况的报告</w:t>
      </w:r>
    </w:p>
    <w:p w14:paraId="3204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76E60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农业农村局在县委、县政府的领导下，坚持依法治农、依法兴农、依法护农，为实施乡村振兴战略、推进农业农村高质量发展提供法治保障。现将2025年法治政府建设工作情况报告如下。</w:t>
      </w:r>
    </w:p>
    <w:p w14:paraId="6A6F0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一、推进法治政府建设的主要举措和成效。</w:t>
      </w:r>
    </w:p>
    <w:p w14:paraId="008E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（一）强化组织保障：及时调整法治建设工作领导专班，由主要局长担任专班负责人，各科室和下属单位负责人为成员，明确职责分工，形成了主要领导亲自抓、分管领导具体抓、相关部门协同抓的工作局面。</w:t>
      </w:r>
    </w:p>
    <w:p w14:paraId="62214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）将学习法治思想纳入党组理论学习专题学习计划，严格落实局党组会、专题会经常性学习制度，将法治思想教育摆在首位，把《中华人民共和国宪法》《中华人民共和国民法典》《中国共产党党内法规制定条例》等内容作为党组领导干部和机关工作人员法律知识学习、培训、教育的重点，不断提高领导干部和工作人员依法行政意识和依法决策、依法行政的能力和水平。</w:t>
      </w:r>
    </w:p>
    <w:p w14:paraId="7E47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三）加强执法队伍建设：加大执法人员培训力度，通过举办培训班、开展岗位练兵、组织执法人员参加上级业务培训，不断提高执法人员的业务能力和综合素质，加强执法人员资格管理，严格实行持证上岗制度。</w:t>
      </w:r>
    </w:p>
    <w:p w14:paraId="42E0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四）规范执法行为：全面推行行政执法“三项制度”，即行政执法公示制度、执法全过程记录制度、重大执法决定法制审核制度。通过政府网站、政务新媒体等平台及时公示行政执法信息，配备执法记录仪、摄像机等执法装备，对执法全过程进行记录，重大执法决定均经过法制审核后作出，确保执法行为规范、公正、透明。</w:t>
      </w:r>
    </w:p>
    <w:p w14:paraId="39C45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五）加强规范性文件管理：严格执行规范性文件制定程序，落实规范性文件合法性审查和备案制度。对以局名义出台的规范性文件，在起草过程中广泛征求意见，进行合法性审查和公平竞争审查，确保规范性文件合法合规。</w:t>
      </w:r>
    </w:p>
    <w:p w14:paraId="6787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（六）落实法律顾问和公职律师制度：聘请专业律师担任法律顾问，充分发挥法律顾问在重大行政决策、规范性文件审查、行政复议和行政诉讼等方面的作用。</w:t>
      </w:r>
    </w:p>
    <w:p w14:paraId="019E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七）推进政务服务标准化建设：按照“一网通办”“最多跑一次”的要求，对我局政务服务事项进行全面梳理，优化办事流程，精简申请材料，压缩办理时限，提高政务服务效能。目前，我局所有政务服务事项均已纳入一体化政务服务平台办理。</w:t>
      </w:r>
    </w:p>
    <w:p w14:paraId="1605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（八）加强事中事后监管：全面推行“双随机、一公开”监管，制定年度抽查计划和抽查事项清单，建立健全检查对象名录库和执法检查人员名录库，规范抽查程序和结果公示。</w:t>
      </w:r>
    </w:p>
    <w:p w14:paraId="77E9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二、推进法治政府建设存在的不足和原因。</w:t>
      </w:r>
    </w:p>
    <w:p w14:paraId="2407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在推进法治建设和法治政府建设方面取得一定成绩，但也存在一定不足，一是部分干部法规学习的主动性有待进一步提高；二是对企业的法治宣传力度有待进一步提高，宣传方式方法创新性不够。</w:t>
      </w:r>
    </w:p>
    <w:p w14:paraId="6FA0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三、党政主要负责人履行推进法治建设第一责任人职责，加强法治政府建设的有关情况。</w:t>
      </w:r>
    </w:p>
    <w:p w14:paraId="44F6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党组成员集中学习《党政主要负责人履行推进法治建设第一责任人职责规定》，明确了党政主要负责人是推进法治建设第一责任人，要对法治建设重要工作亲自部署、重大问题亲自过问、重点环节亲自协调、重要任务亲自督办，切实把各项工作纳入法治轨道。要认真履行法治建设第一责任人的职责，带头学法守法用法，不断提升运用法治思维和法治方式深化改革、推动发展、化解矛盾、维护稳定的能力和水平。</w:t>
      </w:r>
    </w:p>
    <w:p w14:paraId="36B8A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四、2026年度推进法治政府建设的主要安排。 </w:t>
      </w:r>
    </w:p>
    <w:p w14:paraId="4FF9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持续推进执法政府建设，将法治思想纳入党组理论学习中心组和干部职工学习重点，开展专题培训、案例研讨等活动，提升干部法治思维和依法行政能力，与“三农”工作深度融合，为加快农业农村现代化、全面推进乡村振兴提供更加有力的法治保障。 </w:t>
      </w:r>
    </w:p>
    <w:p w14:paraId="1025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梨树县农业农村局</w:t>
      </w:r>
    </w:p>
    <w:p w14:paraId="3CD5A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E3E96"/>
    <w:rsid w:val="04DD1046"/>
    <w:rsid w:val="0B903ADE"/>
    <w:rsid w:val="366053C6"/>
    <w:rsid w:val="3D3D775C"/>
    <w:rsid w:val="55EE3E96"/>
    <w:rsid w:val="5E8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960"/>
    </w:pPr>
  </w:style>
  <w:style w:type="paragraph" w:styleId="3">
    <w:name w:val="Body Text Indent"/>
    <w:basedOn w:val="1"/>
    <w:next w:val="4"/>
    <w:unhideWhenUsed/>
    <w:qFormat/>
    <w:uiPriority w:val="99"/>
    <w:pPr>
      <w:ind w:firstLine="570"/>
    </w:pPr>
    <w:rPr>
      <w:sz w:val="32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9d2f8995-73df-4611-b46a-393df0147578</errorID>
      <errorWord>进</errorWord>
      <group>L1_Word</group>
      <groupName>字词问题</groupName>
      <ability>L2_Typo</ability>
      <abilityName>字词错误</abilityName>
      <candidateList>
        <item>进一</item>
      </candidateList>
      <explain/>
      <paraID>24072255</paraID>
      <start>68</start>
      <end>70</end>
      <status>modified</status>
      <modifiedWord>进一</modifiedWord>
      <trackRevisions>false</trackRevisions>
    </reviewItem>
    <reviewItem>
      <errorID>c482d420-242e-40e2-927b-6915177cb97e</errorID>
      <errorWord>法制建设</errorWord>
      <group>L1_Political</group>
      <groupName>政治性问题</groupName>
      <ability>L2_Unpolitical</ability>
      <abilityName>政治敏感错误</abilityName>
      <candidateList>
        <item>法治建设</item>
      </candidateList>
      <explain/>
      <paraID>44F6391F</paraID>
      <start>119</start>
      <end>123</end>
      <status>modified</status>
      <modifiedWord>法治建设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98f389-13f6-4a0f-8788-71f843525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1440</Words>
  <Characters>1454</Characters>
  <Lines>0</Lines>
  <Paragraphs>0</Paragraphs>
  <TotalTime>0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2025-12-19T01:55:00Z</dcterms:created>
  <dc:creator>Altynai</dc:creator>
  <cp:lastModifiedBy>王也维</cp:lastModifiedBy>
  <cp:lastPrinted>2025-12-19T08:15:00Z</cp:lastPrinted>
  <dcterms:modified xsi:type="dcterms:W3CDTF">2026-01-30T02:14:40Z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333205798FC1473D843B5F90A96EF6A5_11</vt:lpwstr>
  </property>
  <property fmtid="{D5CDD505-2E9C-101B-9397-08002B2CF9AE}" pid="4" name="KSOTemplateDocerSaveRecord">
    <vt:lpwstr>eyJoZGlkIjoiNjVhOTEyMTBmNjgyNjhlMGFlYmMwMTYyNzI2ZWY2ZGUiLCJ1c2VySWQiOiI1MjI0Njk1NDQifQ==</vt:lpwstr>
  </property>
</Properties>
</file>