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黑体" w:hAnsi="黑体" w:eastAsia="黑体" w:cs="黑体"/>
          <w:b w:val="0"/>
          <w:bCs w:val="0"/>
          <w:color w:val="000000" w:themeColor="text1"/>
          <w:sz w:val="44"/>
          <w:szCs w:val="44"/>
          <w:lang w:val="en-US" w:eastAsia="zh-CN"/>
          <w14:textFill>
            <w14:solidFill>
              <w14:schemeClr w14:val="tx1"/>
            </w14:solidFill>
          </w14:textFill>
        </w:rPr>
      </w:pPr>
      <w:r>
        <w:rPr>
          <w:rFonts w:hint="eastAsia" w:ascii="黑体" w:hAnsi="黑体" w:eastAsia="黑体" w:cs="黑体"/>
          <w:b w:val="0"/>
          <w:bCs w:val="0"/>
          <w:color w:val="000000" w:themeColor="text1"/>
          <w:sz w:val="44"/>
          <w:szCs w:val="44"/>
          <w:shd w:val="clear" w:fill="auto"/>
          <w:lang w:val="en-US" w:eastAsia="zh-CN"/>
          <w14:textFill>
            <w14:solidFill>
              <w14:schemeClr w14:val="tx1"/>
            </w14:solidFill>
          </w14:textFill>
        </w:rPr>
        <w:t>梨树县市场监督管理局</w:t>
      </w:r>
      <w:r>
        <w:rPr>
          <w:rFonts w:hint="eastAsia" w:ascii="黑体" w:hAnsi="黑体" w:eastAsia="黑体" w:cs="黑体"/>
          <w:b w:val="0"/>
          <w:bCs w:val="0"/>
          <w:color w:val="000000" w:themeColor="text1"/>
          <w:sz w:val="44"/>
          <w:szCs w:val="44"/>
          <w:lang w:val="en-US" w:eastAsia="zh-CN"/>
          <w14:textFill>
            <w14:solidFill>
              <w14:schemeClr w14:val="tx1"/>
            </w14:solidFill>
          </w14:textFill>
        </w:rPr>
        <w:t>关于2024年度法治政府建设情况的报告</w:t>
      </w:r>
    </w:p>
    <w:p>
      <w:pPr>
        <w:pStyle w:val="2"/>
        <w:keepNext w:val="0"/>
        <w:keepLines w:val="0"/>
        <w:pageBreakBefore w:val="0"/>
        <w:widowControl w:val="0"/>
        <w:kinsoku/>
        <w:wordWrap/>
        <w:overflowPunct/>
        <w:topLinePunct w:val="0"/>
        <w:autoSpaceDE/>
        <w:autoSpaceDN/>
        <w:bidi w:val="0"/>
        <w:adjustRightInd/>
        <w:snapToGrid/>
        <w:spacing w:after="0" w:line="584"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我局坚持以习近平新时代中国特色社会主义思想特别是习近平法治思想为指导，认真贯彻落实党的二十大精神，在县委、县政府的正确领导和上级业务部门的精心指导下，围绕中心工作，主动适应新时代法治政府的新形势、新任务、新要求，</w:t>
      </w:r>
      <w:r>
        <w:rPr>
          <w:rFonts w:hint="eastAsia" w:ascii="仿宋" w:hAnsi="仿宋" w:eastAsia="仿宋" w:cs="仿宋"/>
          <w:sz w:val="32"/>
          <w:szCs w:val="32"/>
          <w:shd w:val="clear" w:fill="auto"/>
          <w:lang w:val="en-US" w:eastAsia="zh-CN"/>
        </w:rPr>
        <w:t>全面</w:t>
      </w:r>
      <w:r>
        <w:rPr>
          <w:rFonts w:hint="eastAsia" w:ascii="仿宋" w:hAnsi="仿宋" w:eastAsia="仿宋" w:cs="仿宋"/>
          <w:sz w:val="32"/>
          <w:szCs w:val="32"/>
          <w:lang w:val="en-US" w:eastAsia="zh-CN"/>
        </w:rPr>
        <w:t>推进法治政府建设，现将工作情况报告如下</w:t>
      </w:r>
      <w:r>
        <w:rPr>
          <w:rFonts w:hint="eastAsia" w:ascii="仿宋" w:hAnsi="仿宋" w:eastAsia="仿宋" w:cs="仿宋"/>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584"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2024年法治政府建设基本情况</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（一）全面推行“双随机、一公开”监管。</w:t>
      </w:r>
      <w:r>
        <w:rPr>
          <w:rFonts w:hint="eastAsia" w:ascii="仿宋" w:hAnsi="仿宋" w:eastAsia="仿宋" w:cs="仿宋"/>
          <w:sz w:val="32"/>
          <w:szCs w:val="32"/>
          <w:shd w:val="clear" w:fill="auto"/>
          <w:lang w:val="en-US" w:eastAsia="zh-CN"/>
        </w:rPr>
        <w:t>全面推行“双随机、一公开”监管</w:t>
      </w:r>
      <w:r>
        <w:rPr>
          <w:rFonts w:hint="eastAsia" w:ascii="仿宋" w:hAnsi="仿宋" w:eastAsia="仿宋" w:cs="仿宋"/>
          <w:sz w:val="32"/>
          <w:szCs w:val="32"/>
          <w:lang w:val="en-US" w:eastAsia="zh-CN"/>
        </w:rPr>
        <w:t>，实施跨部门联合抽查制度，组织开展跨部门“双随机”抽查任务。今年以来，共牵头组织开展跨部门“双随机、一公开”抽查活动6次，参加市、县两级公安、农业、交通、住建等部门开展的跨部门“双随机、一公开”抽查活动46次。</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（二）继续推行柔性执法。我局坚持教育与处罚相结合，在市场监管领域大力推行</w:t>
      </w:r>
      <w:r>
        <w:rPr>
          <w:rFonts w:hint="eastAsia" w:ascii="仿宋" w:hAnsi="仿宋" w:eastAsia="仿宋" w:cs="仿宋"/>
          <w:sz w:val="32"/>
          <w:szCs w:val="32"/>
          <w:shd w:val="clear" w:fill="auto"/>
          <w:lang w:val="en-US" w:eastAsia="zh-CN"/>
        </w:rPr>
        <w:t>精准</w:t>
      </w:r>
      <w:r>
        <w:rPr>
          <w:rFonts w:hint="eastAsia" w:ascii="仿宋" w:hAnsi="仿宋" w:eastAsia="仿宋" w:cs="仿宋"/>
          <w:sz w:val="32"/>
          <w:szCs w:val="32"/>
          <w:lang w:val="en-US" w:eastAsia="zh-CN"/>
        </w:rPr>
        <w:t>执法、柔性执法，在保障市场经济正常秩序的前提下，执行好审慎包容监管机制，让行政执法更有温度，为我县经济规范健康持续发展营造了良好的环境。2024年以来，对查处的1家符合法定条件的市场主体依法减轻处罚，对22家轻微违法行为依法免予行政处罚。</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（三）全面推行行政执法公示制度。</w:t>
      </w:r>
      <w:r>
        <w:rPr>
          <w:rFonts w:hint="eastAsia" w:ascii="仿宋" w:hAnsi="仿宋" w:eastAsia="仿宋" w:cs="仿宋"/>
          <w:sz w:val="32"/>
          <w:szCs w:val="32"/>
          <w:shd w:val="clear" w:fill="auto"/>
          <w:lang w:val="en-US" w:eastAsia="zh-CN"/>
        </w:rPr>
        <w:t>第一</w:t>
      </w:r>
      <w:r>
        <w:rPr>
          <w:rFonts w:hint="eastAsia" w:ascii="仿宋" w:hAnsi="仿宋" w:eastAsia="仿宋" w:cs="仿宋"/>
          <w:sz w:val="32"/>
          <w:szCs w:val="32"/>
          <w:lang w:val="en-US" w:eastAsia="zh-CN"/>
        </w:rPr>
        <w:t>，事前公示。在梨树县政府信息公开门户网站上主动公开本机关涉及行政许可、行政处罚的行政权力权责清单。第二，事中公示。县</w:t>
      </w:r>
      <w:r>
        <w:rPr>
          <w:rFonts w:hint="eastAsia" w:ascii="仿宋" w:hAnsi="仿宋" w:eastAsia="仿宋" w:cs="仿宋"/>
          <w:sz w:val="32"/>
          <w:szCs w:val="32"/>
          <w:shd w:val="clear" w:fill="auto"/>
          <w:lang w:val="en-US" w:eastAsia="zh-CN"/>
        </w:rPr>
        <w:t>市场监督管理局</w:t>
      </w:r>
      <w:r>
        <w:rPr>
          <w:rFonts w:hint="eastAsia" w:ascii="仿宋" w:hAnsi="仿宋" w:eastAsia="仿宋" w:cs="仿宋"/>
          <w:sz w:val="32"/>
          <w:szCs w:val="32"/>
          <w:lang w:val="en-US" w:eastAsia="zh-CN"/>
        </w:rPr>
        <w:t>行政执法人员在进行监督检查，统一着执法制服、佩戴执法</w:t>
      </w:r>
      <w:r>
        <w:rPr>
          <w:rFonts w:hint="eastAsia" w:ascii="仿宋" w:hAnsi="仿宋" w:eastAsia="仿宋" w:cs="仿宋"/>
          <w:sz w:val="32"/>
          <w:szCs w:val="32"/>
          <w:shd w:val="clear" w:fill="auto"/>
          <w:lang w:val="en-US" w:eastAsia="zh-CN"/>
        </w:rPr>
        <w:t>标识</w:t>
      </w:r>
      <w:r>
        <w:rPr>
          <w:rFonts w:hint="eastAsia" w:ascii="仿宋" w:hAnsi="仿宋" w:eastAsia="仿宋" w:cs="仿宋"/>
          <w:sz w:val="32"/>
          <w:szCs w:val="32"/>
          <w:lang w:val="en-US" w:eastAsia="zh-CN"/>
        </w:rPr>
        <w:t>。在调查取证、采取强制措施和强制执行、送达执法文书等执法活动时，主动出示行政执法证件，向当事人和相关人员亮明身份。第三，事后公示。县</w:t>
      </w:r>
      <w:r>
        <w:rPr>
          <w:rFonts w:hint="eastAsia" w:ascii="仿宋" w:hAnsi="仿宋" w:eastAsia="仿宋" w:cs="仿宋"/>
          <w:sz w:val="32"/>
          <w:szCs w:val="32"/>
          <w:shd w:val="clear" w:fill="auto"/>
          <w:lang w:val="en-US" w:eastAsia="zh-CN"/>
        </w:rPr>
        <w:t>市场监督管理局</w:t>
      </w:r>
      <w:r>
        <w:rPr>
          <w:rFonts w:hint="eastAsia" w:ascii="仿宋" w:hAnsi="仿宋" w:eastAsia="仿宋" w:cs="仿宋"/>
          <w:sz w:val="32"/>
          <w:szCs w:val="32"/>
          <w:lang w:val="en-US" w:eastAsia="zh-CN"/>
        </w:rPr>
        <w:t>在</w:t>
      </w:r>
      <w:r>
        <w:rPr>
          <w:rFonts w:hint="eastAsia" w:ascii="仿宋" w:hAnsi="仿宋" w:eastAsia="仿宋" w:cs="仿宋"/>
          <w:sz w:val="32"/>
          <w:szCs w:val="32"/>
          <w:shd w:val="clear" w:fill="auto"/>
          <w:lang w:val="en-US" w:eastAsia="zh-CN"/>
        </w:rPr>
        <w:t>做出</w:t>
      </w:r>
      <w:r>
        <w:rPr>
          <w:rFonts w:hint="eastAsia" w:ascii="仿宋" w:hAnsi="仿宋" w:eastAsia="仿宋" w:cs="仿宋"/>
          <w:sz w:val="32"/>
          <w:szCs w:val="32"/>
          <w:lang w:val="en-US" w:eastAsia="zh-CN"/>
        </w:rPr>
        <w:t>行政处罚决定后7个工作日内，通过双公示系统向社会公示。2024年县</w:t>
      </w:r>
      <w:r>
        <w:rPr>
          <w:rFonts w:hint="eastAsia" w:ascii="仿宋" w:hAnsi="仿宋" w:eastAsia="仿宋" w:cs="仿宋"/>
          <w:sz w:val="32"/>
          <w:szCs w:val="32"/>
          <w:shd w:val="clear" w:fill="auto"/>
          <w:lang w:val="en-US" w:eastAsia="zh-CN"/>
        </w:rPr>
        <w:t>市场监督管理局</w:t>
      </w:r>
      <w:r>
        <w:rPr>
          <w:rFonts w:hint="eastAsia" w:ascii="仿宋" w:hAnsi="仿宋" w:eastAsia="仿宋" w:cs="仿宋"/>
          <w:sz w:val="32"/>
          <w:szCs w:val="32"/>
          <w:lang w:val="en-US" w:eastAsia="zh-CN"/>
        </w:rPr>
        <w:t>办</w:t>
      </w:r>
      <w:r>
        <w:rPr>
          <w:rFonts w:hint="eastAsia" w:ascii="仿宋" w:hAnsi="仿宋" w:eastAsia="仿宋" w:cs="仿宋"/>
          <w:sz w:val="32"/>
          <w:szCs w:val="32"/>
          <w:shd w:val="clear" w:fill="auto"/>
          <w:lang w:val="en-US" w:eastAsia="zh-CN"/>
        </w:rPr>
        <w:t>结的</w:t>
      </w:r>
      <w:r>
        <w:rPr>
          <w:rFonts w:hint="eastAsia" w:ascii="仿宋" w:hAnsi="仿宋" w:eastAsia="仿宋" w:cs="仿宋"/>
          <w:sz w:val="32"/>
          <w:szCs w:val="32"/>
          <w:lang w:val="en-US" w:eastAsia="zh-CN"/>
        </w:rPr>
        <w:t>行政处罚案件公示率达到</w:t>
      </w:r>
      <w:r>
        <w:rPr>
          <w:rFonts w:hint="eastAsia" w:ascii="仿宋" w:hAnsi="仿宋" w:eastAsia="仿宋" w:cs="仿宋"/>
          <w:sz w:val="32"/>
          <w:szCs w:val="32"/>
          <w:shd w:val="clear" w:fill="auto"/>
          <w:lang w:val="en-US" w:eastAsia="zh-CN"/>
        </w:rPr>
        <w:t>100%</w:t>
      </w:r>
      <w:r>
        <w:rPr>
          <w:rFonts w:hint="eastAsia" w:ascii="仿宋" w:hAnsi="仿宋" w:eastAsia="仿宋" w:cs="仿宋"/>
          <w:sz w:val="32"/>
          <w:szCs w:val="32"/>
          <w:lang w:val="en-US" w:eastAsia="zh-CN"/>
        </w:rPr>
        <w:t>。二是推进执法全过程记录。制定了行政执法全过程记录制度，明确了</w:t>
      </w:r>
      <w:r>
        <w:rPr>
          <w:rFonts w:hint="eastAsia" w:ascii="仿宋" w:hAnsi="仿宋" w:eastAsia="仿宋" w:cs="仿宋"/>
          <w:sz w:val="32"/>
          <w:szCs w:val="32"/>
          <w:shd w:val="clear" w:fill="auto"/>
          <w:lang w:val="en-US" w:eastAsia="zh-CN"/>
        </w:rPr>
        <w:t>执法人员要求</w:t>
      </w:r>
      <w:r>
        <w:rPr>
          <w:rFonts w:hint="eastAsia" w:ascii="仿宋" w:hAnsi="仿宋" w:eastAsia="仿宋" w:cs="仿宋"/>
          <w:sz w:val="32"/>
          <w:szCs w:val="32"/>
          <w:lang w:val="en-US" w:eastAsia="zh-CN"/>
        </w:rPr>
        <w:t>通过文字、音像记录等方式对执法程序、调查取证、审查决定、送达执行、归档管理等行政执法整个过程进行全程记录，查封扣押、留置送达进行全过程音像记录执法工作。各基层分局、执法大队均配备执法记录仪，为执法全程记录制度提供了有力的保障。</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shd w:val="clear" w:fill="auto"/>
          <w:lang w:val="en-US" w:eastAsia="zh-CN"/>
        </w:rPr>
        <w:t>全面</w:t>
      </w:r>
      <w:r>
        <w:rPr>
          <w:rFonts w:hint="eastAsia" w:ascii="仿宋" w:hAnsi="仿宋" w:eastAsia="仿宋" w:cs="仿宋"/>
          <w:sz w:val="32"/>
          <w:szCs w:val="32"/>
          <w:lang w:val="en-US" w:eastAsia="zh-CN"/>
        </w:rPr>
        <w:t>提升行政执法水平。一是实施案件流程监控，确保办案程序合法。以市场监管行政处罚系统为依托，对在办案件进行全程监控，及时提醒承办人尽快结案。二是健全案件质量评查机制，确保案件评查常态化。先后开展行政处罚</w:t>
      </w:r>
      <w:r>
        <w:rPr>
          <w:rFonts w:hint="eastAsia" w:ascii="仿宋" w:hAnsi="仿宋" w:eastAsia="仿宋" w:cs="仿宋"/>
          <w:sz w:val="32"/>
          <w:szCs w:val="32"/>
          <w:shd w:val="clear" w:fill="auto"/>
          <w:lang w:val="en-US" w:eastAsia="zh-CN"/>
        </w:rPr>
        <w:t>案卷</w:t>
      </w:r>
      <w:r>
        <w:rPr>
          <w:rFonts w:hint="eastAsia" w:ascii="仿宋" w:hAnsi="仿宋" w:eastAsia="仿宋" w:cs="仿宋"/>
          <w:sz w:val="32"/>
          <w:szCs w:val="32"/>
          <w:lang w:val="en-US" w:eastAsia="zh-CN"/>
        </w:rPr>
        <w:t>评查工作，对已办结案件，从办案实体、程序是否合法，卷宗材料、装订是否规范等方面入手，采取业务部门统一评查、办案部门互相评查等方法，实施全方位、无死角评查，提升办案质效，规范执法行为。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4"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二、存在的问题和不足</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基层监管执法人员不足问题。我局权责事项涉及食品、药品、医疗器械、化妆品、特种设备、标准、计量、不正当竞争、消费者权益保护、产品质量、广告、知识产权、价格等众多领域，监管事项点多、线长、面广，基层执法力量不足。</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（二）对市场主体的法治宣传普及问题。对食品生产经营单位、药品经营单位、特种设备使用单位等市场经营主体的法律法规宣传和培训力度还需进一步加强。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4"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三、党政主要负责人履行推进法治建设</w:t>
      </w:r>
      <w:r>
        <w:rPr>
          <w:rFonts w:hint="eastAsia" w:ascii="黑体" w:hAnsi="黑体" w:eastAsia="黑体" w:cs="黑体"/>
          <w:sz w:val="32"/>
          <w:szCs w:val="32"/>
          <w:shd w:val="clear" w:fill="auto"/>
          <w:lang w:eastAsia="zh-CN"/>
        </w:rPr>
        <w:t>第一</w:t>
      </w:r>
      <w:r>
        <w:rPr>
          <w:rFonts w:hint="eastAsia" w:ascii="黑体" w:hAnsi="黑体" w:eastAsia="黑体" w:cs="黑体"/>
          <w:sz w:val="32"/>
          <w:szCs w:val="32"/>
          <w:lang w:eastAsia="zh-CN"/>
        </w:rPr>
        <w:t>责任人职责</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始终把推进法治建设与全局各项工作同部署、同推进、同考核，坚持法治宣传教育与依法行政相结合，以服务发展和强化监管为主线，不断推进各项工作顺利开展。一是认真贯彻落实《党政主要负责人履行推进法治建设</w:t>
      </w:r>
      <w:r>
        <w:rPr>
          <w:rFonts w:hint="eastAsia" w:ascii="仿宋" w:hAnsi="仿宋" w:eastAsia="仿宋" w:cs="仿宋"/>
          <w:sz w:val="32"/>
          <w:szCs w:val="32"/>
          <w:shd w:val="clear" w:fill="auto"/>
          <w:lang w:val="en-US" w:eastAsia="zh-CN"/>
        </w:rPr>
        <w:t>第一</w:t>
      </w:r>
      <w:r>
        <w:rPr>
          <w:rFonts w:hint="eastAsia" w:ascii="仿宋" w:hAnsi="仿宋" w:eastAsia="仿宋" w:cs="仿宋"/>
          <w:sz w:val="32"/>
          <w:szCs w:val="32"/>
          <w:lang w:val="en-US" w:eastAsia="zh-CN"/>
        </w:rPr>
        <w:t>责任人职责规定》。党组书记、局长担任法治建设领导小组和普法依法治理领导小组组长，并将法治建设作为年终考评和领导干部述职的重要内容，严格执行行政机关负责人出庭应诉制度。二是加强法治工作的培训考核，推动建立以考促学、以考促用、以案释法、警示教育等监督检查制度，形成全员参与、全力推进、</w:t>
      </w:r>
      <w:r>
        <w:rPr>
          <w:rFonts w:hint="eastAsia" w:ascii="仿宋" w:hAnsi="仿宋" w:eastAsia="仿宋" w:cs="仿宋"/>
          <w:sz w:val="32"/>
          <w:szCs w:val="32"/>
          <w:shd w:val="clear" w:fill="auto"/>
          <w:lang w:val="en-US" w:eastAsia="zh-CN"/>
        </w:rPr>
        <w:t>全面</w:t>
      </w:r>
      <w:r>
        <w:rPr>
          <w:rFonts w:hint="eastAsia" w:ascii="仿宋" w:hAnsi="仿宋" w:eastAsia="仿宋" w:cs="仿宋"/>
          <w:sz w:val="32"/>
          <w:szCs w:val="32"/>
          <w:lang w:val="en-US" w:eastAsia="zh-CN"/>
        </w:rPr>
        <w:t>深化的法治工作新格局，确保全局各项工作纳入法治化轨道。三是党员领导干部带头学法。将学习法治理论知识纳入党组中心组集体学习计划，重点学习习近平总书记</w:t>
      </w:r>
      <w:r>
        <w:rPr>
          <w:rFonts w:hint="eastAsia" w:ascii="仿宋" w:hAnsi="仿宋" w:eastAsia="仿宋" w:cs="仿宋"/>
          <w:sz w:val="32"/>
          <w:szCs w:val="32"/>
          <w:shd w:val="clear" w:fill="auto"/>
          <w:lang w:val="en-US" w:eastAsia="zh-CN"/>
        </w:rPr>
        <w:t>全面</w:t>
      </w:r>
      <w:r>
        <w:rPr>
          <w:rFonts w:hint="eastAsia" w:ascii="仿宋" w:hAnsi="仿宋" w:eastAsia="仿宋" w:cs="仿宋"/>
          <w:sz w:val="32"/>
          <w:szCs w:val="32"/>
          <w:lang w:val="en-US" w:eastAsia="zh-CN"/>
        </w:rPr>
        <w:t>依法治国新理念新思想新战略，始终把学习宣传《中华人民共和国宪法》摆在突出位置来抓，积极开展《中华人民共和国民法典》、市场监管法律知识的学习宣传。</w:t>
      </w:r>
    </w:p>
    <w:p>
      <w:pPr>
        <w:pStyle w:val="2"/>
        <w:keepNext w:val="0"/>
        <w:keepLines w:val="0"/>
        <w:pageBreakBefore w:val="0"/>
        <w:widowControl w:val="0"/>
        <w:kinsoku/>
        <w:wordWrap/>
        <w:overflowPunct/>
        <w:topLinePunct w:val="0"/>
        <w:autoSpaceDE/>
        <w:autoSpaceDN/>
        <w:bidi w:val="0"/>
        <w:adjustRightInd/>
        <w:snapToGrid/>
        <w:spacing w:after="0" w:line="584"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四、</w:t>
      </w:r>
      <w:r>
        <w:rPr>
          <w:rFonts w:hint="eastAsia" w:ascii="黑体" w:hAnsi="黑体" w:eastAsia="黑体" w:cs="黑体"/>
          <w:sz w:val="32"/>
          <w:szCs w:val="32"/>
          <w:lang w:val="en-US" w:eastAsia="zh-CN"/>
        </w:rPr>
        <w:t>2025年度主要工作安排</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推进依法行政。一是转变执法理念，把执法的重心由事后处罚转到事前的规范、指导和宣传教育上。二是动态更新权责清单，根据机构改革、职能调整、新法新规的出台，及时更新权责清单，增强权责清单事项的完整性、准确性，确保在职权法定、权责明晰的基础上，推进行政执法责任制落实。三是进一步健全并全面推行行政执法公示制度、执法全过程记录制度、重大执法决定法制审核制度，强化对具体行政执法行为的执法监督。四是做好行政执法证申领及执法人员信息公示相关工作。</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提升监管执法能力。着力探索符合市场监管实际的工作机制，完善规章制度，加大执法办案力度，特别注重加强食品案件查处工作，强化风险点防控，及时化解消费纠纷，维护消费者权益，对消费投诉中发现的案件线索，及时启动“诉转案”程序，同时依法及时向社会公布行政处罚案件信息，规范辖区经营秩序。</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（三）加强法治宣传教育工作。一是深入贯彻实施法治宣传教育第八个五年规划，</w:t>
      </w:r>
      <w:r>
        <w:rPr>
          <w:rFonts w:hint="eastAsia" w:ascii="仿宋" w:hAnsi="仿宋" w:eastAsia="仿宋" w:cs="仿宋"/>
          <w:sz w:val="32"/>
          <w:szCs w:val="32"/>
          <w:shd w:val="clear" w:fill="auto"/>
          <w:lang w:val="en-US" w:eastAsia="zh-CN"/>
        </w:rPr>
        <w:t>学习宣传贯彻党的二十大精神</w:t>
      </w:r>
      <w:r>
        <w:rPr>
          <w:rFonts w:hint="eastAsia" w:ascii="仿宋" w:hAnsi="仿宋" w:eastAsia="仿宋" w:cs="仿宋"/>
          <w:sz w:val="32"/>
          <w:szCs w:val="32"/>
          <w:lang w:val="en-US" w:eastAsia="zh-CN"/>
        </w:rPr>
        <w:t>和中国特色社会主义法律体系，大力弘扬社会主义法治精神，深入开展多层次多形式法治宣传活动，着力提高普法的针对性和实效性。二是强化法制员队伍建设，加强对基层分局、业务科室、执法大队执法人员的依法行政培训。三是提升干部法律素养。采取邀请法律顾问授课、召开案例评析交流会等形式，积极开展多种形式的干部法律知识培训，促进干部依法行政能力的提升。</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84"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shd w:val="clear" w:fill="auto"/>
          <w:lang w:val="en-US" w:eastAsia="zh-CN"/>
        </w:rPr>
        <w:t>梨树县市场监督管理局</w:t>
      </w:r>
    </w:p>
    <w:p>
      <w:pPr>
        <w:pStyle w:val="2"/>
        <w:keepNext w:val="0"/>
        <w:keepLines w:val="0"/>
        <w:pageBreakBefore w:val="0"/>
        <w:widowControl w:val="0"/>
        <w:kinsoku/>
        <w:wordWrap/>
        <w:overflowPunct/>
        <w:topLinePunct w:val="0"/>
        <w:autoSpaceDE/>
        <w:autoSpaceDN/>
        <w:bidi w:val="0"/>
        <w:adjustRightInd/>
        <w:snapToGrid/>
        <w:spacing w:after="0" w:line="584"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2024年11月15日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9CFBE3-354B-47C3-8512-970E0DFD711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0DEE8ABA-9B8F-48E8-A9C9-130B67193C27}"/>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hOTEyMTBmNjgyNjhlMGFlYmMwMTYyNzI2ZWY2ZGUifQ=="/>
  </w:docVars>
  <w:rsids>
    <w:rsidRoot w:val="1D0D3250"/>
    <w:rsid w:val="051621EC"/>
    <w:rsid w:val="056E2A83"/>
    <w:rsid w:val="0707619D"/>
    <w:rsid w:val="08A672F2"/>
    <w:rsid w:val="0E303356"/>
    <w:rsid w:val="10B87A0C"/>
    <w:rsid w:val="12C23008"/>
    <w:rsid w:val="19FC299E"/>
    <w:rsid w:val="1AD91A25"/>
    <w:rsid w:val="1D0D3250"/>
    <w:rsid w:val="1EB1403F"/>
    <w:rsid w:val="20592BE1"/>
    <w:rsid w:val="20C81CA0"/>
    <w:rsid w:val="251E4A7E"/>
    <w:rsid w:val="2D105F7D"/>
    <w:rsid w:val="2F353298"/>
    <w:rsid w:val="301243C7"/>
    <w:rsid w:val="30C43FD8"/>
    <w:rsid w:val="36210282"/>
    <w:rsid w:val="397C19CF"/>
    <w:rsid w:val="3ABA2E28"/>
    <w:rsid w:val="3B40257B"/>
    <w:rsid w:val="3F0D716F"/>
    <w:rsid w:val="3F8A3EE2"/>
    <w:rsid w:val="40D906BF"/>
    <w:rsid w:val="446E10AA"/>
    <w:rsid w:val="4DBD24C7"/>
    <w:rsid w:val="50F72E6F"/>
    <w:rsid w:val="56A1616C"/>
    <w:rsid w:val="58D11B39"/>
    <w:rsid w:val="5E0E2BEE"/>
    <w:rsid w:val="6227012A"/>
    <w:rsid w:val="6455234D"/>
    <w:rsid w:val="68464DC5"/>
    <w:rsid w:val="6D1C60F5"/>
    <w:rsid w:val="6F887A72"/>
    <w:rsid w:val="79E9396D"/>
    <w:rsid w:val="7B787E0E"/>
    <w:rsid w:val="7E135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2"/>
    <w:basedOn w:val="1"/>
    <w:qFormat/>
    <w:uiPriority w:val="99"/>
    <w:pPr>
      <w:spacing w:after="120" w:line="480" w:lineRule="auto"/>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3174</Words>
  <Characters>3316</Characters>
  <Lines>0</Lines>
  <Paragraphs>0</Paragraphs>
  <TotalTime>212</TotalTime>
  <ScaleCrop>false</ScaleCrop>
  <LinksUpToDate>false</LinksUpToDate>
  <CharactersWithSpaces>3317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2022-01-09T10:00:00Z</dcterms:created>
  <dc:creator>安然</dc:creator>
  <cp:lastModifiedBy>Administrator</cp:lastModifiedBy>
  <cp:lastPrinted>2023-07-20T05:40:00Z</cp:lastPrinted>
  <dcterms:modified xsi:type="dcterms:W3CDTF">2025-01-17T00:55:24Z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DE5D7AEFBFA745FA8A4D373385D979B4_13</vt:lpwstr>
  </property>
</Properties>
</file>