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18"/>
        <w:tblOverlap w:val="never"/>
        <w:tblW w:w="90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914"/>
        <w:gridCol w:w="667"/>
        <w:gridCol w:w="666"/>
        <w:gridCol w:w="660"/>
        <w:gridCol w:w="672"/>
        <w:gridCol w:w="588"/>
        <w:gridCol w:w="624"/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36"/>
                <w:szCs w:val="36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9007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16"/>
                <w:szCs w:val="16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6"/>
                <w:szCs w:val="16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6"/>
                <w:szCs w:val="16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6"/>
                <w:szCs w:val="16"/>
                <w:lang w:val="en-US" w:eastAsia="zh-CN"/>
              </w:rPr>
              <w:t>项目名称</w:t>
            </w:r>
          </w:p>
        </w:tc>
        <w:tc>
          <w:tcPr>
            <w:tcW w:w="191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16"/>
                <w:szCs w:val="16"/>
                <w:lang w:eastAsia="zh-CN"/>
              </w:rPr>
              <w:t>委托事项内容</w:t>
            </w:r>
          </w:p>
        </w:tc>
        <w:tc>
          <w:tcPr>
            <w:tcW w:w="266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财政拨款收入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是否政府采购（是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58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191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16"/>
                <w:szCs w:val="16"/>
                <w:lang w:eastAsia="zh-CN"/>
              </w:rPr>
              <w:t>一般公共预算拨款收入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政府性基金预算拨款收入</w:t>
            </w:r>
          </w:p>
        </w:tc>
        <w:tc>
          <w:tcPr>
            <w:tcW w:w="67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国有资本经营预算拨款收入</w:t>
            </w:r>
          </w:p>
        </w:tc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2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58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中国共产党梨树县纪律检查委员会（汇总）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案件中产生的评估费、鉴定费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bookmarkStart w:id="0" w:name="_GoBack" w:colFirst="1" w:colLast="7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中国共产党梨树县纪律检查委员会（本级）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案件中产生的评估费、鉴定费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否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ind w:firstLine="32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ind w:firstLine="32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ind w:firstLine="16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梨树县廉政教育培训中心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无</w:t>
            </w: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0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否</w:t>
            </w: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否</w:t>
            </w: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ind w:firstLine="32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项目名称1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ind w:firstLine="32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项目名称2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6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val="en-US" w:eastAsia="zh-CN"/>
              </w:rPr>
              <w:t>......</w:t>
            </w:r>
          </w:p>
        </w:tc>
        <w:tc>
          <w:tcPr>
            <w:tcW w:w="191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58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</w:tr>
    </w:tbl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WQ3NGRkOGY3OWQ0YmIzOGJiOTBlODU3YzEwMjYifQ=="/>
  </w:docVars>
  <w:rsids>
    <w:rsidRoot w:val="00000000"/>
    <w:rsid w:val="01633E9B"/>
    <w:rsid w:val="04096F7B"/>
    <w:rsid w:val="0AAC0660"/>
    <w:rsid w:val="0B215F36"/>
    <w:rsid w:val="11435E48"/>
    <w:rsid w:val="15616306"/>
    <w:rsid w:val="16DF0E96"/>
    <w:rsid w:val="33D64BF4"/>
    <w:rsid w:val="37476E97"/>
    <w:rsid w:val="459E37FB"/>
    <w:rsid w:val="495B6162"/>
    <w:rsid w:val="4DFE42FC"/>
    <w:rsid w:val="52AB2578"/>
    <w:rsid w:val="5715590B"/>
    <w:rsid w:val="593C217C"/>
    <w:rsid w:val="69E2467A"/>
    <w:rsid w:val="6C847C6A"/>
    <w:rsid w:val="75F23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2024-03-07T04:29:00Z</cp:lastPrinted>
  <dcterms:modified xsi:type="dcterms:W3CDTF">2024-03-22T07:38:25Z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E02F4445E92147F587D103D5C64D378E_13</vt:lpwstr>
  </property>
</Properties>
</file>