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95"/>
        <w:gridCol w:w="673"/>
        <w:gridCol w:w="672"/>
        <w:gridCol w:w="723"/>
        <w:gridCol w:w="736"/>
        <w:gridCol w:w="1072"/>
        <w:gridCol w:w="1046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86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3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183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3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3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部门名称：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富强街道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办事处（汇总）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ind w:firstLine="395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ind w:firstLine="328" w:firstLineChars="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富强街道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办事处（本级）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富强街道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1A3E17F8"/>
    <w:rsid w:val="280F63AE"/>
    <w:rsid w:val="465B1707"/>
    <w:rsid w:val="4BD3623C"/>
    <w:rsid w:val="5C0A0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2024-03-21T08:05:56Z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A00A6B52B8954FDF8E2EBE10B1E5B46E_12</vt:lpwstr>
  </property>
</Properties>
</file>