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1083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017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08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2017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2017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5"/>
                <w:szCs w:val="15"/>
                <w:lang w:val="en-US" w:eastAsia="zh-CN"/>
              </w:rPr>
              <w:t>梨树县饲料管理中心</w:t>
            </w:r>
            <w:bookmarkStart w:id="0" w:name="_GoBack"/>
            <w:bookmarkEnd w:id="0"/>
          </w:p>
        </w:tc>
        <w:tc>
          <w:tcPr>
            <w:tcW w:w="108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17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17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17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NGExZTk4ODlkMmMyNzM3YzU4YjM4ZTQ4ZWNlMTIifQ=="/>
  </w:docVars>
  <w:rsids>
    <w:rsidRoot w:val="00000000"/>
    <w:rsid w:val="0B8825F8"/>
    <w:rsid w:val="2F8B5081"/>
    <w:rsid w:val="42CC7AC5"/>
    <w:rsid w:val="51C27748"/>
    <w:rsid w:val="618635D7"/>
    <w:rsid w:val="67FA4B7D"/>
    <w:rsid w:val="7175261F"/>
    <w:rsid w:val="73581D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杨-火火</cp:lastModifiedBy>
  <cp:lastPrinted>2024-03-07T00:50:00Z</cp:lastPrinted>
  <dcterms:modified xsi:type="dcterms:W3CDTF">2024-03-19T06:18:14Z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B09362292D214E91B076ECF226FD9132_13</vt:lpwstr>
  </property>
</Properties>
</file>