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梨树县农业农村局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梨树县农业农村局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梨树县农业综合行政执法大队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tabs>
                <w:tab w:val="left" w:pos="253"/>
              </w:tabs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梨树县植物保护检疫站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ab/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tabs>
                <w:tab w:val="left" w:pos="253"/>
              </w:tabs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梨树县农村能源新技术推广站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梨树县园艺特产管理站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梨树县水稻技术指导中心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梨树县农民科技教育中心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梨树县黑土地保护监测中心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梨树县农业综合开发服务中心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梨树县水产技术推广站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梨树县农村经济管理总站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梨树县农业技术推广总站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梨树县农机推广总站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梨树县农业机械管理总站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sz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sz w:val="20"/>
                <w:u w:val="none"/>
                <w:lang w:eastAsia="zh-CN"/>
              </w:rPr>
              <w:t>土地整理中心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0AF90908"/>
    <w:rsid w:val="1B030EB0"/>
    <w:rsid w:val="1E1242F3"/>
    <w:rsid w:val="2C84162D"/>
    <w:rsid w:val="36471B35"/>
    <w:rsid w:val="58626BEE"/>
    <w:rsid w:val="68E10CC8"/>
    <w:rsid w:val="77087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2024-03-19T06:20:55Z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6D764AFE21CE4596A2599B3DA780C9B1_12</vt:lpwstr>
  </property>
</Properties>
</file>