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center"/>
        <w:rPr>
          <w:rFonts w:ascii="黑体" w:hAnsi="宋体" w:eastAsia="黑体" w:cs="黑体"/>
          <w:b w:val="0"/>
          <w:bCs w:val="0"/>
          <w:i w:val="0"/>
          <w:iCs w:val="0"/>
          <w:caps w:val="0"/>
          <w:color w:val="333333"/>
          <w:spacing w:val="0"/>
          <w:sz w:val="36"/>
          <w:szCs w:val="36"/>
        </w:rPr>
      </w:pPr>
      <w:r>
        <w:rPr>
          <w:rFonts w:hint="eastAsia" w:ascii="黑体" w:hAnsi="宋体" w:eastAsia="黑体" w:cs="黑体"/>
          <w:b w:val="0"/>
          <w:bCs w:val="0"/>
          <w:i w:val="0"/>
          <w:iCs w:val="0"/>
          <w:caps w:val="0"/>
          <w:color w:val="333333"/>
          <w:spacing w:val="0"/>
          <w:sz w:val="36"/>
          <w:szCs w:val="36"/>
        </w:rPr>
        <w:t>梨树广播电视台2019年部门预算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第一部分   部门概况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一、 主要职能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二、 机构设置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第二部分   预算表格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一、 收支预算表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二、 收入预算表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三、 支出预算表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四、 财政拨款收支预算表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五、 一般公共预算财政拨款功能分类支出预算表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六、 一般公共预算财政拨款部门经济分类支出预算表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七、 一般公共预算财政拨款“三公”经费支出预算表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八、 政府性基金预算财政拨款支出预算表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九、 项目支出绩效目标表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第三部分   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第四部分   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第一部分   部门概况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一、 主要职能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1、贯彻执行党的新闻宣传、广播影视文化工作的路线方针政策，坚持正确舆论导向，开展积极的舆论监督。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2、围绕党委、政府的中心工作开展新闻宣传。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3、依法依规制作、播出广播电视节目、传播新闻信息、提供生活资讯和积极健康的娱乐节目，满足人民群众的精神文化需求。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4、根据党委、政府关于经济社会发展战略规划，拟订并组织实施本台广播电视事业和产业发展规划，促进广播电视事业和产业发展。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5、依法开展运营活动。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6、完成党委、政府交办的其他工作。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二、机构设置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根据上述职责，梨树广播电视台内设26个机构，分别为：1、党组办公室 2、人事科 3、办公室 4、计财科 5、宣传科 6、纪检监察室 7、安保科 8、编委会 9、广播新闻中心 10、电视新闻中心 11、广播电视社教中心 12、广播电视文艺中心 13、广播电视编审中心 14、广播电视播控中心 15、广播电视外宣中心 16、广播电视器材管护中心 17、广播电视节目监管中心 18、广播电视直播中心 19、电视广告中心 20、广播电视传媒中心 21、广播电视技术中心 22、广播电视安全调度中心 23、梨树广播电视新媒体中心 24、广播电视策划中心 25、微电影创作中心 26、广播电视制作中心。下设 1家预算单位，为:梨树广播电视台本级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第二部分  预算表格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详见附表1-9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第三部分   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一、2019年收支预算总体情况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按照综合预算的原则，所有收入和支出全部纳入部门预算管理。收入包括：一般公共预算拨款收入、政府性基金预算拨款收入、事业收入、事业单位经营收入、其他收入、用事业基金弥补收支差额、上年结转等；支出包括：一般公共服务支出、公共安全支出、教育支出、科学技术支出、文化旅游体育与传媒支出、社会保障和就业支出、卫生健康支出、节能环保支出、城乡社区支出、农林水支出、交通运输支出、资源勘探信息等支出、商业服务业等支出、自然资源海洋气象等支出、住房保障支出、灾害防治及应急管理支出、结转下年支出等。2019年收支总预算 1280.91万元，比2018年预算减少321.42万元，主要原因是退休人员工资不包含在内。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二、2019年收入预算情况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2019年收入预算 1280.91万元，其中：本年收入1280.91万元，占 100 %。本年收入中，一般公共预算拨款收入1280.91万元，占100 %。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三、2019年支出预算情况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2019年支出预算 1280.91万元，其中：基本支出1176.01 万元，占91.81 %；项目支出104.9 万元，占 8.19 %。基本支出中，人员经费 1122.36 万元，占95.44%；公用经费53.65 万元，占4.56 %。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四、2019年财政拨款收支预算情况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2019年财政拨款收支总预算1280.91 万元，其中：一般公共预算拨款 1280.91 万元。支出包括：文化体育与传媒支出1137.2万元，医疗卫生与计划生育支出</w:t>
      </w:r>
      <w:r>
        <w:rPr>
          <w:rFonts w:hint="eastAsia" w:ascii="宋体" w:hAnsi="宋体" w:eastAsia="宋体" w:cs="宋体"/>
          <w:i w:val="0"/>
          <w:iCs w:val="0"/>
          <w:caps w:val="0"/>
          <w:color w:val="000000"/>
          <w:spacing w:val="0"/>
          <w:sz w:val="24"/>
          <w:szCs w:val="24"/>
          <w:lang w:val="en-US" w:eastAsia="zh-CN"/>
        </w:rPr>
        <w:t>42.45</w:t>
      </w:r>
      <w:r>
        <w:rPr>
          <w:rFonts w:hint="eastAsia" w:ascii="宋体" w:hAnsi="宋体" w:eastAsia="宋体" w:cs="宋体"/>
          <w:i w:val="0"/>
          <w:iCs w:val="0"/>
          <w:caps w:val="0"/>
          <w:color w:val="000000"/>
          <w:spacing w:val="0"/>
          <w:sz w:val="24"/>
          <w:szCs w:val="24"/>
        </w:rPr>
        <w:t>万元，</w:t>
      </w:r>
      <w:r>
        <w:rPr>
          <w:rFonts w:hint="eastAsia" w:ascii="宋体" w:hAnsi="宋体" w:eastAsia="宋体" w:cs="宋体"/>
          <w:i w:val="0"/>
          <w:iCs w:val="0"/>
          <w:caps w:val="0"/>
          <w:color w:val="000000"/>
          <w:spacing w:val="0"/>
          <w:sz w:val="24"/>
          <w:szCs w:val="24"/>
          <w:lang w:eastAsia="zh-CN"/>
        </w:rPr>
        <w:t>社会保障和就业支出</w:t>
      </w:r>
      <w:r>
        <w:rPr>
          <w:rFonts w:hint="eastAsia" w:ascii="宋体" w:hAnsi="宋体" w:eastAsia="宋体" w:cs="宋体"/>
          <w:i w:val="0"/>
          <w:iCs w:val="0"/>
          <w:caps w:val="0"/>
          <w:color w:val="000000"/>
          <w:spacing w:val="0"/>
          <w:sz w:val="24"/>
          <w:szCs w:val="24"/>
          <w:lang w:val="en-US" w:eastAsia="zh-CN"/>
        </w:rPr>
        <w:t>4.25万元，</w:t>
      </w:r>
      <w:r>
        <w:rPr>
          <w:rFonts w:hint="eastAsia" w:ascii="宋体" w:hAnsi="宋体" w:eastAsia="宋体" w:cs="宋体"/>
          <w:i w:val="0"/>
          <w:iCs w:val="0"/>
          <w:caps w:val="0"/>
          <w:color w:val="000000"/>
          <w:spacing w:val="0"/>
          <w:sz w:val="24"/>
          <w:szCs w:val="24"/>
        </w:rPr>
        <w:t>住房保障支出97.01万元。</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五、2019年一般公共预算财政拨款情况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2019年一般公共预算当年拨款 1280.91万元，其中：基本支出 1176.01万元，占 91.81 %；项目支出 104.9万元，占 8.19 %。基本支出中，人员经费1122.36 万元，占 8.19 %；公用经费 53.65万元，占4.56 %。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1、文化体育与传媒预算拨款1137.2万元，占88.8%，用于文化体育与传媒支出。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2、社会保障和就业预算拨款4.25万元，占0.3%，用于工伤、生育保险基金支出。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3、医疗卫生与计划生育预算拨款42.45万元，占3.32%，用于事业单位医疗保险。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4、住房保障预算拨款97.01万元，占7.58%，用于住房保障支出。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六、2019年一般公共预算基本支出情况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2019年一般公共预算基本支出 1176.01 万元，其中：人员经费 1122.36 万元，主要包括：基本工资、津贴补贴、职工基本医疗保险缴费、其他社会保障缴费、住房公积金、其他工资福利支出。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公用经费53.65 万元，主要包括：办公费、印刷费、手续费、水费、电费、邮电费、取暖费、差旅费、维修（护）费、会议费、培训费、专用材料费、劳务费、工会经费、公务用车运行维护费、其他交通费用、其他商品和服务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七、2019年一般公共预算“三公”经费拨款情况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2019年“三公”经费预算数为 4.4 万元，比2018年预算数减少 0.1 万元。其中：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1、因公出国（境）费0万元，2018年预算数与2018年数持平。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2、公务接待费 万元，2018年预算数与2018年数持平。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3、公务用车购置及运行费 4.4万元，比2018年预算数减少 0.1 万元。其中，公务用车运行维护费4.4万元，比2018年预算数减少 0.1万元，主要原因是公务用车运行维护费减少；公务用车购置0万元，2018年预算数与2018年数持平。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八、2019年政府性基金预算支出情况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本部门无政府性基金预算拨款。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九、其他重要事项的说明情况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（一）机关运行经费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2019年部门本级属于事业单位，所有没有机关运行经费。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（二）政府采购情况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2019年政府采购预算总额0 万元，其中：政府采购货物预算0万元，政府采购工作预算 0 万元，政府采购服务预算0 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（三）国有资产占有使用情况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截止至2018年12月31日，部门本级和所属各预算单位共有车辆 4 辆，其中，领导干部用车0 辆、一般公务用车0 辆、一般执法执勤用车0 辆、特种专业技术用车0 辆、其他用车4 辆。单位价值50万元以上通用设备 6 台（套），单位价值100万元以上专用设备0 台（套）。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（四）项目支出绩效目标情况说明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按照全面实施预算绩效管理的要求，结合本部门职能和重点工作，2019年确定 0个项目支出的绩效目标和指标，涉及金额 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第四部分  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（一）一般公共预算拨款收入：指县级财政通过当年一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般公共预算拨付的资金。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（二）政府性基金预算拨款收入：指县级财政通过当年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政府性基金预算拨付的资金。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（三）事业收入：指事业单位开展专业业务活动及辅助活动所取得的收入。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（四）事业单位经营收入：指事业单位在专业业务活动及其辅助活动之外开展非独立核算经营活动取得的收入。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（五）其他收入：指除上述“一般公共预算拨款收入”、“事业收入”、“事业单位经营收入”等以外的收入。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（六）上级补助收入：指预算单位从主管部门或上级单位取得的非财政拨款补助收入。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七）附属单位上缴收入：指本单位所属下级单位（包含独立核算和非独立核算的，相关支出纳入和未纳入部门预算的下级单位）上缴给本单位的全部收入（包括下级事业单位上缴的事业收入、其他收入和下级企业单位上缴的利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八）用事业基金弥补收支差额：指事业单位在预计当年的“一般公共预算拨款收入”、“事业收入”、“事业单位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（九）上年结转：指以前年度尚未完成、结转到本年仍按原规定用途继续使用的资金。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（十）结转下年：指以前年度预算安排、因客观条件发生变化无法按原计划实施，需延迟到以后年度按原规定用途继续使用的资金。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（十一）基本支出：指为保障机构正常运转、完成日常工作任务而发生的人员支出和公用支出。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（十二）项目支出：指在基本支出之外为完成特定行政任务和事业发展目标所发生的支出。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（十三）上缴上级支出：指附属单位上缴上级的支出。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（十四）事业单位经营支出：指事业单位在专业业务活动及其辅助活动之外开展非独立核算经营活动发生的支出。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（十五）对附属单位补助支出：指对附属单位补助发生的支出。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六）“三公”经费：纳入财政预决算管理的“三公”经费，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七）机关运行经费：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（十八）项目支出绩效目标：项目支出绩效目标是指部门预算安排的项目支出在一定期限内预期达到的产出和效果。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 w:lineRule="atLeast"/>
        <w:ind w:left="0" w:right="0"/>
        <w:rPr>
          <w:rFonts w:hint="eastAsia" w:ascii="宋体" w:hAnsi="宋体" w:eastAsia="宋体" w:cs="宋体"/>
          <w:color w:val="000000"/>
          <w:sz w:val="24"/>
          <w:szCs w:val="24"/>
        </w:rPr>
      </w:pPr>
      <w:r>
        <w:rPr>
          <w:rFonts w:hint="eastAsia" w:ascii="宋体" w:hAnsi="宋体" w:eastAsia="宋体" w:cs="宋体"/>
          <w:i w:val="0"/>
          <w:iCs w:val="0"/>
          <w:caps w:val="0"/>
          <w:color w:val="000000"/>
          <w:spacing w:val="0"/>
          <w:sz w:val="24"/>
          <w:szCs w:val="24"/>
        </w:rPr>
        <w:t>　　附件：</w:t>
      </w:r>
      <w:r>
        <w:rPr>
          <w:rFonts w:hint="eastAsia" w:ascii="宋体" w:hAnsi="宋体" w:eastAsia="宋体" w:cs="宋体"/>
          <w:i w:val="0"/>
          <w:iCs w:val="0"/>
          <w:caps w:val="0"/>
          <w:color w:val="60636D"/>
          <w:spacing w:val="0"/>
          <w:sz w:val="24"/>
          <w:szCs w:val="24"/>
          <w:u w:val="none"/>
        </w:rPr>
        <w:fldChar w:fldCharType="begin"/>
      </w:r>
      <w:r>
        <w:rPr>
          <w:rFonts w:hint="eastAsia" w:ascii="宋体" w:hAnsi="宋体" w:eastAsia="宋体" w:cs="宋体"/>
          <w:i w:val="0"/>
          <w:iCs w:val="0"/>
          <w:caps w:val="0"/>
          <w:color w:val="60636D"/>
          <w:spacing w:val="0"/>
          <w:sz w:val="24"/>
          <w:szCs w:val="24"/>
          <w:u w:val="none"/>
        </w:rPr>
        <w:instrText xml:space="preserve"> HYPERLINK "http://www.lishu.gov.cn/zw/zt/czyjsgkzt/czysgk/elyj/201905/W020190522514679079939.xlsx" </w:instrText>
      </w:r>
      <w:r>
        <w:rPr>
          <w:rFonts w:hint="eastAsia" w:ascii="宋体" w:hAnsi="宋体" w:eastAsia="宋体" w:cs="宋体"/>
          <w:i w:val="0"/>
          <w:iCs w:val="0"/>
          <w:caps w:val="0"/>
          <w:color w:val="60636D"/>
          <w:spacing w:val="0"/>
          <w:sz w:val="24"/>
          <w:szCs w:val="24"/>
          <w:u w:val="none"/>
        </w:rPr>
        <w:fldChar w:fldCharType="separate"/>
      </w:r>
      <w:r>
        <w:rPr>
          <w:rStyle w:val="6"/>
          <w:rFonts w:hint="eastAsia" w:ascii="宋体" w:hAnsi="宋体" w:eastAsia="宋体" w:cs="宋体"/>
          <w:i w:val="0"/>
          <w:iCs w:val="0"/>
          <w:caps w:val="0"/>
          <w:color w:val="60636D"/>
          <w:spacing w:val="0"/>
          <w:sz w:val="24"/>
          <w:szCs w:val="24"/>
          <w:u w:val="none"/>
        </w:rPr>
        <w:t>梨树广播电视台2019年部门预算附表</w:t>
      </w:r>
      <w:r>
        <w:rPr>
          <w:rFonts w:hint="eastAsia" w:ascii="宋体" w:hAnsi="宋体" w:eastAsia="宋体" w:cs="宋体"/>
          <w:i w:val="0"/>
          <w:iCs w:val="0"/>
          <w:caps w:val="0"/>
          <w:color w:val="60636D"/>
          <w:spacing w:val="0"/>
          <w:sz w:val="24"/>
          <w:szCs w:val="24"/>
          <w:u w:val="no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2MGQ5MDk5ZmQ5YWVmMWNiNjVlMDA1ZWUzMWE3YTIifQ=="/>
  </w:docVars>
  <w:rsids>
    <w:rsidRoot w:val="00000000"/>
    <w:rsid w:val="077B7F6B"/>
    <w:rsid w:val="0CA60077"/>
    <w:rsid w:val="5D5624DF"/>
    <w:rsid w:val="63762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3374</Words>
  <Characters>3692</Characters>
  <Lines>0</Lines>
  <Paragraphs>0</Paragraphs>
  <TotalTime>27</TotalTime>
  <ScaleCrop>false</ScaleCrop>
  <LinksUpToDate>false</LinksUpToDate>
  <CharactersWithSpaces>3984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2022-12-21T05:50:00Z</dcterms:created>
  <dc:creator>Administrator</dc:creator>
  <cp:lastModifiedBy>Administrator</cp:lastModifiedBy>
  <cp:lastPrinted>2022-12-27T03:40:01Z</cp:lastPrinted>
  <dcterms:modified xsi:type="dcterms:W3CDTF">2022-12-27T04:07:09Z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8A8CA19BFDB7437DB314376CAA9E52DD</vt:lpwstr>
  </property>
</Properties>
</file>