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168B9">
      <w:pPr>
        <w:spacing w:line="700" w:lineRule="exact"/>
        <w:rPr>
          <w:rFonts w:eastAsia="黑体"/>
          <w:color w:val="auto"/>
        </w:rPr>
      </w:pPr>
      <w:r>
        <w:rPr>
          <w:rFonts w:eastAsia="黑体"/>
          <w:color w:val="auto"/>
        </w:rPr>
        <w:t>附件1：</w:t>
      </w:r>
    </w:p>
    <w:p w14:paraId="420ECC58">
      <w:pPr>
        <w:spacing w:line="700" w:lineRule="exact"/>
        <w:rPr>
          <w:rFonts w:eastAsia="黑体"/>
          <w:color w:val="auto"/>
        </w:rPr>
      </w:pPr>
    </w:p>
    <w:p w14:paraId="48A5E1A9">
      <w:pPr>
        <w:spacing w:line="700" w:lineRule="exact"/>
        <w:rPr>
          <w:rFonts w:eastAsia="黑体"/>
          <w:color w:val="auto"/>
        </w:rPr>
      </w:pPr>
    </w:p>
    <w:p w14:paraId="2D51367A">
      <w:pPr>
        <w:spacing w:line="700" w:lineRule="exact"/>
        <w:rPr>
          <w:rFonts w:eastAsia="黑体"/>
          <w:color w:val="auto"/>
        </w:rPr>
      </w:pPr>
    </w:p>
    <w:p w14:paraId="752138B2">
      <w:pPr>
        <w:spacing w:line="700" w:lineRule="exact"/>
        <w:rPr>
          <w:rFonts w:eastAsia="黑体"/>
          <w:color w:val="auto"/>
        </w:rPr>
      </w:pPr>
    </w:p>
    <w:p w14:paraId="1D4E7A48">
      <w:pPr>
        <w:jc w:val="center"/>
        <w:rPr>
          <w:rFonts w:hint="eastAsia" w:eastAsia="方正小标宋简体"/>
          <w:color w:val="auto"/>
          <w:sz w:val="44"/>
          <w:szCs w:val="44"/>
          <w:u w:val="none"/>
          <w:lang w:eastAsia="zh-CN"/>
        </w:rPr>
      </w:pPr>
      <w:r>
        <w:rPr>
          <w:rFonts w:hint="eastAsia" w:eastAsia="方正小标宋简体"/>
          <w:color w:val="auto"/>
          <w:sz w:val="44"/>
          <w:szCs w:val="44"/>
          <w:u w:val="none"/>
          <w:lang w:eastAsia="zh-CN"/>
        </w:rPr>
        <w:t>梨树县商务局（本级）</w:t>
      </w:r>
    </w:p>
    <w:p w14:paraId="23DA30D1">
      <w:pPr>
        <w:jc w:val="center"/>
        <w:rPr>
          <w:rFonts w:eastAsia="方正小标宋简体"/>
          <w:color w:val="auto"/>
          <w:sz w:val="44"/>
          <w:szCs w:val="44"/>
        </w:rPr>
      </w:pPr>
      <w:r>
        <w:rPr>
          <w:rFonts w:eastAsia="方正小标宋简体"/>
          <w:color w:val="auto"/>
          <w:sz w:val="44"/>
          <w:szCs w:val="44"/>
        </w:rPr>
        <w:t>20</w:t>
      </w:r>
      <w:r>
        <w:rPr>
          <w:rFonts w:hint="eastAsia" w:eastAsia="方正小标宋简体"/>
          <w:color w:val="auto"/>
          <w:sz w:val="44"/>
          <w:szCs w:val="44"/>
        </w:rPr>
        <w:t>2</w:t>
      </w:r>
      <w:r>
        <w:rPr>
          <w:rFonts w:hint="eastAsia" w:eastAsia="方正小标宋简体"/>
          <w:color w:val="auto"/>
          <w:sz w:val="44"/>
          <w:szCs w:val="44"/>
          <w:lang w:val="en-US" w:eastAsia="zh-CN"/>
        </w:rPr>
        <w:t>6</w:t>
      </w:r>
      <w:r>
        <w:rPr>
          <w:rFonts w:eastAsia="方正小标宋简体"/>
          <w:color w:val="auto"/>
          <w:sz w:val="44"/>
          <w:szCs w:val="44"/>
        </w:rPr>
        <w:t>年部门预算</w:t>
      </w:r>
    </w:p>
    <w:p w14:paraId="6D6397F3">
      <w:pPr>
        <w:jc w:val="left"/>
        <w:rPr>
          <w:color w:val="auto"/>
        </w:rPr>
      </w:pPr>
      <w:r>
        <w:rPr>
          <w:color w:val="auto"/>
        </w:rPr>
        <w:tab/>
      </w:r>
      <w:r>
        <w:rPr>
          <w:color w:val="auto"/>
        </w:rPr>
        <w:tab/>
      </w:r>
      <w:r>
        <w:rPr>
          <w:color w:val="auto"/>
        </w:rPr>
        <w:tab/>
      </w:r>
      <w:r>
        <w:rPr>
          <w:color w:val="auto"/>
        </w:rPr>
        <w:tab/>
      </w:r>
      <w:r>
        <w:rPr>
          <w:color w:val="auto"/>
        </w:rPr>
        <w:tab/>
      </w:r>
      <w:r>
        <w:rPr>
          <w:color w:val="auto"/>
        </w:rPr>
        <w:tab/>
      </w:r>
    </w:p>
    <w:p w14:paraId="135DBB49">
      <w:pPr>
        <w:jc w:val="left"/>
        <w:rPr>
          <w:color w:val="auto"/>
        </w:rPr>
      </w:pPr>
    </w:p>
    <w:p w14:paraId="196AEA36">
      <w:pPr>
        <w:jc w:val="left"/>
        <w:rPr>
          <w:color w:val="auto"/>
        </w:rPr>
      </w:pPr>
    </w:p>
    <w:p w14:paraId="118D3BAA">
      <w:pPr>
        <w:jc w:val="left"/>
        <w:rPr>
          <w:color w:val="auto"/>
        </w:rPr>
      </w:pPr>
    </w:p>
    <w:p w14:paraId="4C846966">
      <w:pPr>
        <w:jc w:val="left"/>
        <w:rPr>
          <w:color w:val="auto"/>
        </w:rPr>
      </w:pPr>
    </w:p>
    <w:p w14:paraId="3EF265E7">
      <w:pPr>
        <w:jc w:val="left"/>
        <w:rPr>
          <w:color w:val="auto"/>
        </w:rPr>
      </w:pPr>
      <w:r>
        <w:rPr>
          <w:color w:val="auto"/>
        </w:rPr>
        <w:tab/>
      </w:r>
      <w:r>
        <w:rPr>
          <w:color w:val="auto"/>
        </w:rPr>
        <w:tab/>
      </w:r>
      <w:r>
        <w:rPr>
          <w:color w:val="auto"/>
        </w:rPr>
        <w:tab/>
      </w:r>
      <w:r>
        <w:rPr>
          <w:color w:val="auto"/>
        </w:rPr>
        <w:tab/>
      </w:r>
      <w:r>
        <w:rPr>
          <w:color w:val="auto"/>
        </w:rPr>
        <w:tab/>
      </w:r>
      <w:r>
        <w:rPr>
          <w:color w:val="auto"/>
        </w:rPr>
        <w:tab/>
      </w:r>
    </w:p>
    <w:p w14:paraId="406DD941">
      <w:pPr>
        <w:jc w:val="left"/>
        <w:rPr>
          <w:color w:val="auto"/>
        </w:rPr>
      </w:pPr>
    </w:p>
    <w:p w14:paraId="20A2CA10">
      <w:pPr>
        <w:jc w:val="left"/>
        <w:rPr>
          <w:color w:val="auto"/>
        </w:rPr>
      </w:pPr>
    </w:p>
    <w:p w14:paraId="1160C1C0">
      <w:pPr>
        <w:jc w:val="left"/>
        <w:rPr>
          <w:color w:val="auto"/>
        </w:rPr>
      </w:pPr>
    </w:p>
    <w:p w14:paraId="31B44786">
      <w:pPr>
        <w:jc w:val="center"/>
        <w:rPr>
          <w:rFonts w:eastAsia="华文细黑"/>
          <w:color w:val="auto"/>
        </w:rPr>
      </w:pPr>
      <w:r>
        <w:rPr>
          <w:rFonts w:eastAsia="华文细黑"/>
          <w:color w:val="auto"/>
        </w:rPr>
        <w:t>二〇二</w:t>
      </w:r>
      <w:r>
        <w:rPr>
          <w:rFonts w:hint="eastAsia" w:eastAsia="华文细黑"/>
          <w:color w:val="auto"/>
          <w:lang w:eastAsia="zh-CN"/>
        </w:rPr>
        <w:t>六</w:t>
      </w:r>
      <w:r>
        <w:rPr>
          <w:rFonts w:eastAsia="华文细黑"/>
          <w:color w:val="auto"/>
        </w:rPr>
        <w:t>年</w:t>
      </w:r>
    </w:p>
    <w:p w14:paraId="4115B622">
      <w:pPr>
        <w:rPr>
          <w:rFonts w:eastAsia="黑体"/>
          <w:color w:val="auto"/>
        </w:rPr>
      </w:pPr>
    </w:p>
    <w:p w14:paraId="7BD65884">
      <w:pPr>
        <w:ind w:firstLine="640" w:firstLineChars="200"/>
        <w:rPr>
          <w:rFonts w:eastAsia="黑体"/>
          <w:color w:val="auto"/>
        </w:rPr>
      </w:pPr>
    </w:p>
    <w:p w14:paraId="369A7DAB">
      <w:pPr>
        <w:jc w:val="center"/>
        <w:rPr>
          <w:rFonts w:eastAsia="黑体"/>
          <w:color w:val="auto"/>
        </w:rPr>
      </w:pPr>
      <w:r>
        <w:rPr>
          <w:rFonts w:eastAsia="黑体"/>
          <w:color w:val="auto"/>
        </w:rPr>
        <w:br w:type="page"/>
      </w:r>
      <w:r>
        <w:rPr>
          <w:rFonts w:eastAsia="方正小标宋简体"/>
          <w:color w:val="auto"/>
          <w:sz w:val="44"/>
          <w:szCs w:val="44"/>
        </w:rPr>
        <w:t>目  录</w:t>
      </w:r>
      <w:r>
        <w:rPr>
          <w:rFonts w:eastAsia="黑体"/>
          <w:color w:val="auto"/>
        </w:rPr>
        <w:tab/>
      </w:r>
      <w:r>
        <w:rPr>
          <w:rFonts w:eastAsia="黑体"/>
          <w:color w:val="auto"/>
        </w:rPr>
        <w:tab/>
      </w:r>
    </w:p>
    <w:p w14:paraId="6E2B0E5E">
      <w:pPr>
        <w:rPr>
          <w:rFonts w:eastAsia="黑体"/>
          <w:color w:val="auto"/>
        </w:rPr>
      </w:pPr>
      <w:r>
        <w:rPr>
          <w:rFonts w:eastAsia="黑体"/>
          <w:color w:val="auto"/>
        </w:rPr>
        <w:t>第一部分  部门概况</w:t>
      </w:r>
      <w:r>
        <w:rPr>
          <w:rFonts w:eastAsia="黑体"/>
          <w:color w:val="auto"/>
        </w:rPr>
        <w:tab/>
      </w:r>
      <w:r>
        <w:rPr>
          <w:rFonts w:eastAsia="黑体"/>
          <w:color w:val="auto"/>
        </w:rPr>
        <w:tab/>
      </w:r>
      <w:r>
        <w:rPr>
          <w:rFonts w:eastAsia="黑体"/>
          <w:color w:val="auto"/>
        </w:rPr>
        <w:tab/>
      </w:r>
      <w:r>
        <w:rPr>
          <w:rFonts w:eastAsia="黑体"/>
          <w:color w:val="auto"/>
        </w:rPr>
        <w:tab/>
      </w:r>
      <w:r>
        <w:rPr>
          <w:rFonts w:eastAsia="黑体"/>
          <w:color w:val="auto"/>
        </w:rPr>
        <w:tab/>
      </w:r>
    </w:p>
    <w:p w14:paraId="6A070095">
      <w:pPr>
        <w:ind w:left="320" w:leftChars="100" w:firstLine="320" w:firstLineChars="100"/>
        <w:rPr>
          <w:color w:val="auto"/>
        </w:rPr>
      </w:pPr>
      <w:r>
        <w:rPr>
          <w:color w:val="auto"/>
        </w:rPr>
        <w:t>一、主要职能</w:t>
      </w:r>
    </w:p>
    <w:p w14:paraId="538F571A">
      <w:pPr>
        <w:ind w:left="320" w:leftChars="100" w:firstLine="320" w:firstLineChars="100"/>
        <w:rPr>
          <w:color w:val="auto"/>
        </w:rPr>
      </w:pPr>
      <w:r>
        <w:rPr>
          <w:color w:val="auto"/>
        </w:rPr>
        <w:t>二、机构设置</w:t>
      </w:r>
    </w:p>
    <w:p w14:paraId="44EA9479">
      <w:pPr>
        <w:rPr>
          <w:rFonts w:eastAsia="黑体"/>
          <w:color w:val="auto"/>
        </w:rPr>
      </w:pPr>
      <w:r>
        <w:rPr>
          <w:rFonts w:eastAsia="黑体"/>
          <w:color w:val="auto"/>
        </w:rPr>
        <w:t>第二部分  预算表格</w:t>
      </w:r>
    </w:p>
    <w:p w14:paraId="0C7F42EC">
      <w:pPr>
        <w:ind w:left="320" w:leftChars="100" w:firstLine="320" w:firstLineChars="100"/>
        <w:rPr>
          <w:color w:val="auto"/>
        </w:rPr>
      </w:pPr>
      <w:r>
        <w:rPr>
          <w:color w:val="auto"/>
        </w:rPr>
        <w:t>一、收支</w:t>
      </w:r>
      <w:r>
        <w:rPr>
          <w:rFonts w:hint="eastAsia"/>
          <w:color w:val="auto"/>
        </w:rPr>
        <w:t>总</w:t>
      </w:r>
      <w:r>
        <w:rPr>
          <w:color w:val="auto"/>
        </w:rPr>
        <w:t>表</w:t>
      </w:r>
    </w:p>
    <w:p w14:paraId="4C400C06">
      <w:pPr>
        <w:ind w:left="320" w:leftChars="100" w:firstLine="320" w:firstLineChars="100"/>
        <w:rPr>
          <w:color w:val="auto"/>
        </w:rPr>
      </w:pPr>
      <w:r>
        <w:rPr>
          <w:color w:val="auto"/>
        </w:rPr>
        <w:t>二、收入</w:t>
      </w:r>
      <w:r>
        <w:rPr>
          <w:rFonts w:hint="eastAsia"/>
          <w:color w:val="auto"/>
        </w:rPr>
        <w:t>总</w:t>
      </w:r>
      <w:r>
        <w:rPr>
          <w:color w:val="auto"/>
        </w:rPr>
        <w:t>表</w:t>
      </w:r>
    </w:p>
    <w:p w14:paraId="14082CF4">
      <w:pPr>
        <w:ind w:left="320" w:leftChars="100" w:firstLine="320" w:firstLineChars="100"/>
        <w:rPr>
          <w:color w:val="auto"/>
        </w:rPr>
      </w:pPr>
      <w:r>
        <w:rPr>
          <w:color w:val="auto"/>
        </w:rPr>
        <w:t>三、支出</w:t>
      </w:r>
      <w:r>
        <w:rPr>
          <w:rFonts w:hint="eastAsia"/>
          <w:color w:val="auto"/>
        </w:rPr>
        <w:t>总</w:t>
      </w:r>
      <w:r>
        <w:rPr>
          <w:color w:val="auto"/>
        </w:rPr>
        <w:t>表</w:t>
      </w:r>
    </w:p>
    <w:p w14:paraId="1AADA9D1">
      <w:pPr>
        <w:ind w:left="320" w:leftChars="100" w:firstLine="320" w:firstLineChars="100"/>
        <w:rPr>
          <w:color w:val="auto"/>
        </w:rPr>
      </w:pPr>
      <w:r>
        <w:rPr>
          <w:color w:val="auto"/>
        </w:rPr>
        <w:t>四、财政拨款收支</w:t>
      </w:r>
      <w:r>
        <w:rPr>
          <w:rFonts w:hint="eastAsia"/>
          <w:color w:val="auto"/>
        </w:rPr>
        <w:t>总</w:t>
      </w:r>
      <w:r>
        <w:rPr>
          <w:color w:val="auto"/>
        </w:rPr>
        <w:t>表</w:t>
      </w:r>
    </w:p>
    <w:p w14:paraId="095FB2E9">
      <w:pPr>
        <w:ind w:left="320" w:leftChars="100" w:firstLine="320" w:firstLineChars="100"/>
        <w:rPr>
          <w:rFonts w:hint="eastAsia"/>
          <w:color w:val="auto"/>
        </w:rPr>
      </w:pPr>
      <w:r>
        <w:rPr>
          <w:color w:val="auto"/>
        </w:rPr>
        <w:t>五、</w:t>
      </w:r>
      <w:r>
        <w:rPr>
          <w:rFonts w:hint="eastAsia"/>
          <w:color w:val="auto"/>
        </w:rPr>
        <w:t>一般公共预算支出表</w:t>
      </w:r>
    </w:p>
    <w:p w14:paraId="1302F9C5">
      <w:pPr>
        <w:ind w:left="320" w:leftChars="100" w:firstLine="320" w:firstLineChars="100"/>
        <w:rPr>
          <w:rFonts w:hint="eastAsia"/>
          <w:color w:val="auto"/>
        </w:rPr>
      </w:pPr>
      <w:r>
        <w:rPr>
          <w:color w:val="auto"/>
        </w:rPr>
        <w:t>六、</w:t>
      </w:r>
      <w:r>
        <w:rPr>
          <w:rFonts w:hint="eastAsia"/>
          <w:color w:val="auto"/>
        </w:rPr>
        <w:t>一般公共预算基本支出表</w:t>
      </w:r>
    </w:p>
    <w:p w14:paraId="69045F71">
      <w:pPr>
        <w:ind w:left="320" w:leftChars="100" w:firstLine="320" w:firstLineChars="100"/>
        <w:rPr>
          <w:rFonts w:hint="eastAsia" w:eastAsia="仿宋_GB2312"/>
          <w:color w:val="auto"/>
          <w:lang w:eastAsia="zh-CN"/>
        </w:rPr>
      </w:pPr>
      <w:r>
        <w:rPr>
          <w:rFonts w:hint="eastAsia"/>
          <w:color w:val="auto"/>
          <w:lang w:eastAsia="zh-CN"/>
        </w:rPr>
        <w:t>七、本年一般公共预算支出明细表</w:t>
      </w:r>
    </w:p>
    <w:p w14:paraId="6B23BCEC">
      <w:pPr>
        <w:ind w:left="320" w:leftChars="100" w:firstLine="320" w:firstLineChars="100"/>
        <w:rPr>
          <w:color w:val="auto"/>
        </w:rPr>
      </w:pPr>
      <w:r>
        <w:rPr>
          <w:rFonts w:hint="eastAsia"/>
          <w:color w:val="auto"/>
          <w:lang w:eastAsia="zh-CN"/>
        </w:rPr>
        <w:t>八</w:t>
      </w:r>
      <w:r>
        <w:rPr>
          <w:color w:val="auto"/>
        </w:rPr>
        <w:t>、一般公共预算“三公”经费支出表</w:t>
      </w:r>
    </w:p>
    <w:p w14:paraId="16275682">
      <w:pPr>
        <w:ind w:left="320" w:leftChars="100" w:firstLine="320" w:firstLineChars="100"/>
        <w:rPr>
          <w:color w:val="auto"/>
        </w:rPr>
      </w:pPr>
      <w:r>
        <w:rPr>
          <w:rFonts w:hint="eastAsia"/>
          <w:color w:val="auto"/>
          <w:lang w:eastAsia="zh-CN"/>
        </w:rPr>
        <w:t>九</w:t>
      </w:r>
      <w:r>
        <w:rPr>
          <w:color w:val="auto"/>
        </w:rPr>
        <w:t>、政府性基金预算支出表</w:t>
      </w:r>
    </w:p>
    <w:p w14:paraId="55F34DA2">
      <w:pPr>
        <w:ind w:left="320" w:leftChars="100" w:firstLine="320" w:firstLineChars="100"/>
        <w:rPr>
          <w:rFonts w:hint="eastAsia" w:eastAsia="仿宋_GB2312"/>
          <w:color w:val="auto"/>
          <w:lang w:eastAsia="zh-CN"/>
        </w:rPr>
      </w:pPr>
      <w:r>
        <w:rPr>
          <w:rFonts w:hint="eastAsia"/>
          <w:color w:val="auto"/>
          <w:lang w:eastAsia="zh-CN"/>
        </w:rPr>
        <w:t>十、本年政府性基金预算明细表</w:t>
      </w:r>
    </w:p>
    <w:p w14:paraId="19DA581A">
      <w:pPr>
        <w:ind w:left="320" w:leftChars="100" w:firstLine="320" w:firstLineChars="100"/>
        <w:rPr>
          <w:rFonts w:hint="eastAsia"/>
          <w:color w:val="auto"/>
        </w:rPr>
      </w:pPr>
      <w:r>
        <w:rPr>
          <w:rFonts w:hint="eastAsia"/>
          <w:color w:val="auto"/>
          <w:lang w:eastAsia="zh-CN"/>
        </w:rPr>
        <w:t>十一</w:t>
      </w:r>
      <w:r>
        <w:rPr>
          <w:rFonts w:hint="eastAsia"/>
          <w:color w:val="auto"/>
        </w:rPr>
        <w:t>、国有资本经营</w:t>
      </w:r>
      <w:r>
        <w:rPr>
          <w:color w:val="auto"/>
        </w:rPr>
        <w:t>预算支出表</w:t>
      </w:r>
    </w:p>
    <w:p w14:paraId="12D0ACB2">
      <w:pPr>
        <w:ind w:left="320" w:leftChars="100" w:firstLine="320" w:firstLineChars="100"/>
        <w:rPr>
          <w:rFonts w:hint="eastAsia"/>
          <w:color w:val="auto"/>
        </w:rPr>
      </w:pPr>
      <w:r>
        <w:rPr>
          <w:rFonts w:hint="eastAsia"/>
          <w:color w:val="auto"/>
          <w:lang w:eastAsia="zh-CN"/>
        </w:rPr>
        <w:t>十二、</w:t>
      </w:r>
      <w:r>
        <w:rPr>
          <w:rFonts w:hint="eastAsia"/>
          <w:color w:val="auto"/>
        </w:rPr>
        <w:t>项目支出表</w:t>
      </w:r>
    </w:p>
    <w:p w14:paraId="183478E3">
      <w:pPr>
        <w:ind w:left="320" w:leftChars="100" w:firstLine="320" w:firstLineChars="100"/>
        <w:rPr>
          <w:rFonts w:hint="eastAsia"/>
          <w:color w:val="auto"/>
        </w:rPr>
      </w:pPr>
      <w:r>
        <w:rPr>
          <w:rFonts w:hint="eastAsia"/>
          <w:color w:val="auto"/>
          <w:lang w:eastAsia="zh-CN"/>
        </w:rPr>
        <w:t>十三</w:t>
      </w:r>
      <w:r>
        <w:rPr>
          <w:rFonts w:hint="eastAsia"/>
          <w:color w:val="auto"/>
        </w:rPr>
        <w:t>、项目支出绩效目标表</w:t>
      </w:r>
    </w:p>
    <w:p w14:paraId="71DC1255">
      <w:pPr>
        <w:ind w:left="320" w:leftChars="100" w:firstLine="320" w:firstLineChars="100"/>
        <w:rPr>
          <w:rFonts w:hint="eastAsia" w:eastAsia="仿宋_GB2312"/>
          <w:color w:val="auto"/>
          <w:lang w:eastAsia="zh-CN"/>
        </w:rPr>
      </w:pPr>
      <w:r>
        <w:rPr>
          <w:rFonts w:hint="eastAsia"/>
          <w:color w:val="auto"/>
          <w:lang w:eastAsia="zh-CN"/>
        </w:rPr>
        <w:t>十四、财政拨款委托业务费支出预算表</w:t>
      </w:r>
    </w:p>
    <w:p w14:paraId="2ED1D6C8">
      <w:pPr>
        <w:rPr>
          <w:rFonts w:eastAsia="黑体"/>
          <w:color w:val="auto"/>
        </w:rPr>
      </w:pPr>
      <w:r>
        <w:rPr>
          <w:rFonts w:eastAsia="黑体"/>
          <w:color w:val="auto"/>
        </w:rPr>
        <w:t>第三部分  情况说明</w:t>
      </w:r>
    </w:p>
    <w:p w14:paraId="20ABD377">
      <w:pPr>
        <w:rPr>
          <w:rFonts w:eastAsia="黑体"/>
          <w:color w:val="auto"/>
        </w:rPr>
      </w:pPr>
      <w:r>
        <w:rPr>
          <w:rFonts w:eastAsia="黑体"/>
          <w:color w:val="auto"/>
        </w:rPr>
        <w:t>第四部分  名词解释</w:t>
      </w:r>
    </w:p>
    <w:p w14:paraId="7DD66764">
      <w:pPr>
        <w:rPr>
          <w:rFonts w:eastAsia="黑体"/>
          <w:color w:val="auto"/>
        </w:rPr>
      </w:pPr>
      <w:r>
        <w:rPr>
          <w:rFonts w:eastAsia="黑体"/>
          <w:color w:val="auto"/>
        </w:rPr>
        <w:br w:type="page"/>
      </w:r>
    </w:p>
    <w:p w14:paraId="1B4AEACC">
      <w:pPr>
        <w:ind w:firstLine="640" w:firstLineChars="200"/>
        <w:jc w:val="center"/>
        <w:rPr>
          <w:rFonts w:eastAsia="黑体"/>
          <w:color w:val="auto"/>
        </w:rPr>
      </w:pPr>
      <w:r>
        <w:rPr>
          <w:rFonts w:eastAsia="黑体"/>
          <w:color w:val="auto"/>
        </w:rPr>
        <w:t>第一部分 部门概况</w:t>
      </w:r>
    </w:p>
    <w:p w14:paraId="25126A18">
      <w:pPr>
        <w:ind w:firstLine="640" w:firstLineChars="200"/>
        <w:rPr>
          <w:rFonts w:eastAsia="楷体_GB2312"/>
          <w:color w:val="auto"/>
        </w:rPr>
      </w:pPr>
    </w:p>
    <w:p w14:paraId="6730D553">
      <w:pPr>
        <w:ind w:firstLine="640" w:firstLineChars="200"/>
        <w:rPr>
          <w:rFonts w:eastAsia="楷体_GB2312"/>
          <w:color w:val="auto"/>
        </w:rPr>
      </w:pPr>
      <w:r>
        <w:rPr>
          <w:rFonts w:eastAsia="楷体_GB2312"/>
          <w:color w:val="auto"/>
        </w:rPr>
        <w:t>一、主要职能</w:t>
      </w:r>
    </w:p>
    <w:p w14:paraId="5C386E10">
      <w:pPr>
        <w:ind w:firstLine="300" w:firstLineChars="100"/>
        <w:rPr>
          <w:rFonts w:hint="eastAsia"/>
          <w:sz w:val="30"/>
          <w:szCs w:val="30"/>
        </w:rPr>
      </w:pPr>
      <w:r>
        <w:rPr>
          <w:rFonts w:hint="eastAsia"/>
          <w:sz w:val="30"/>
          <w:szCs w:val="30"/>
        </w:rPr>
        <w:t>（一）贯彻落实党中央、省委、市委和县委关于商务工作的方针政策和决策部署，在履行职责过程中坚持和加强党对商务工作的统一领导。</w:t>
      </w:r>
    </w:p>
    <w:p w14:paraId="1885AF10">
      <w:pPr>
        <w:ind w:firstLine="300" w:firstLineChars="100"/>
        <w:rPr>
          <w:rFonts w:hint="eastAsia"/>
          <w:sz w:val="30"/>
          <w:szCs w:val="30"/>
        </w:rPr>
      </w:pPr>
      <w:r>
        <w:rPr>
          <w:rFonts w:hint="eastAsia"/>
          <w:sz w:val="30"/>
          <w:szCs w:val="30"/>
        </w:rPr>
        <w:t>（二）贯彻实施国家国内外贸易、国际经济合作的发展战略、政策；负责起草国内外贸易、利用内外资、对外援助、对外投资、对外经济合作的地方性规则草案，并拟订相关实施细则；研究经济全球化、对外经济合作、现代流通方式的发展趋势和县域内流通体制改革，并提出建议。</w:t>
      </w:r>
    </w:p>
    <w:p w14:paraId="097AFD80">
      <w:pPr>
        <w:ind w:firstLine="300" w:firstLineChars="100"/>
        <w:rPr>
          <w:rFonts w:hint="eastAsia"/>
          <w:sz w:val="30"/>
          <w:szCs w:val="30"/>
        </w:rPr>
      </w:pPr>
      <w:r>
        <w:rPr>
          <w:rFonts w:hint="eastAsia"/>
          <w:sz w:val="30"/>
          <w:szCs w:val="30"/>
        </w:rPr>
        <w:t>（三）负责推进全县流通产业结构调整，指导流通企业改革、商贸服务业和社区商业发展，提出促进商贸中小企业发展的政策建议，推动流通标准化和连锁经营、商业特许经营、物流配送、电子商务等现代流通方式的发展。</w:t>
      </w:r>
    </w:p>
    <w:p w14:paraId="1873303F">
      <w:pPr>
        <w:ind w:firstLine="300" w:firstLineChars="100"/>
        <w:rPr>
          <w:rFonts w:hint="eastAsia"/>
          <w:sz w:val="30"/>
          <w:szCs w:val="30"/>
        </w:rPr>
      </w:pPr>
      <w:r>
        <w:rPr>
          <w:rFonts w:hint="eastAsia"/>
          <w:sz w:val="30"/>
          <w:szCs w:val="30"/>
        </w:rPr>
        <w:t>（四）负责全县招商引资工作。拟订全县招商引资的中长期规划和年度计划并组织实施；研究制定全县招商引资相关政策，分析研究全县招商引资情况，指导和管理全县招商引资工作，组织全县重大招商引资、经贸洽谈、国内外展销展览活动；跟踪协调重大招商引资项目的前期运作、申办设立程序和后续服务工作。</w:t>
      </w:r>
    </w:p>
    <w:p w14:paraId="5C0EEF9A">
      <w:pPr>
        <w:ind w:firstLine="300" w:firstLineChars="100"/>
        <w:rPr>
          <w:rFonts w:hint="eastAsia"/>
          <w:sz w:val="30"/>
          <w:szCs w:val="30"/>
        </w:rPr>
      </w:pPr>
      <w:r>
        <w:rPr>
          <w:rFonts w:hint="eastAsia"/>
          <w:sz w:val="30"/>
          <w:szCs w:val="30"/>
        </w:rPr>
        <w:t>（五）拟订贸易发展规划，促进城乡市场发展，研究提出引导国内外资金投向市场体系建设的政策，指导大宗产品批发市场规划和城市商业网点规划、商业体系建设工作，推进农村市场体系建设，组织实施农村现代流通网络工程。</w:t>
      </w:r>
    </w:p>
    <w:p w14:paraId="67C08278">
      <w:pPr>
        <w:ind w:firstLine="300" w:firstLineChars="100"/>
        <w:rPr>
          <w:rFonts w:hint="eastAsia"/>
          <w:sz w:val="30"/>
          <w:szCs w:val="30"/>
        </w:rPr>
      </w:pPr>
      <w:r>
        <w:rPr>
          <w:rFonts w:hint="eastAsia"/>
          <w:sz w:val="30"/>
          <w:szCs w:val="30"/>
        </w:rPr>
        <w:t>（六）承担牵头协调全县整顿和规范市场经济秩序工作的责任。贯彻实施国家规范市场运行、流通秩序的政策，推动商务领域信用建设，指导商业信用销售，建立市场诚信公共服务平台；对特殊流通行业进行监督管理。</w:t>
      </w:r>
    </w:p>
    <w:p w14:paraId="5F0831C9">
      <w:pPr>
        <w:ind w:firstLine="300" w:firstLineChars="100"/>
        <w:rPr>
          <w:rFonts w:hint="eastAsia"/>
          <w:sz w:val="30"/>
          <w:szCs w:val="30"/>
        </w:rPr>
      </w:pPr>
      <w:r>
        <w:rPr>
          <w:rFonts w:hint="eastAsia"/>
          <w:sz w:val="30"/>
          <w:szCs w:val="30"/>
        </w:rPr>
        <w:t>（七）承担组织实施重要消费品市场调控和重要生产资料流通管理的责任，负责建立健全生活必需品市场供应应急管理机制，监测分析市场运行、商品供求状况，调查分析商品价格信息，进行预测预警和信息引导；按有关规定对成品油流通进行监督管理。</w:t>
      </w:r>
    </w:p>
    <w:p w14:paraId="25189A07">
      <w:pPr>
        <w:ind w:firstLine="300" w:firstLineChars="100"/>
        <w:rPr>
          <w:rFonts w:hint="eastAsia"/>
          <w:sz w:val="30"/>
          <w:szCs w:val="30"/>
        </w:rPr>
      </w:pPr>
      <w:r>
        <w:rPr>
          <w:rFonts w:hint="eastAsia"/>
          <w:sz w:val="30"/>
          <w:szCs w:val="30"/>
        </w:rPr>
        <w:t>（八）贯彻落实国家和省进出口商品、加工贸易管理办法和进出口管理商品、技术目录，以及促进外贸增长方式转变的政策措施；组织实施重要工业品、原材料和重要农产品进出口总量计划；会同有关部门协调大宗进出口商品贸易，指导贸易促进活动和外贸促进体系建设。</w:t>
      </w:r>
    </w:p>
    <w:p w14:paraId="7CC74318">
      <w:pPr>
        <w:ind w:firstLine="300" w:firstLineChars="100"/>
        <w:rPr>
          <w:rFonts w:hint="eastAsia"/>
          <w:sz w:val="30"/>
          <w:szCs w:val="30"/>
        </w:rPr>
      </w:pPr>
      <w:r>
        <w:rPr>
          <w:rFonts w:hint="eastAsia"/>
          <w:sz w:val="30"/>
          <w:szCs w:val="30"/>
        </w:rPr>
        <w:t>（九）贯彻执行国家和省对外技术贸易、进出口管制以及鼓励技术和成套设备进出口的贸易政策，推进进出口贸易标准化工作；依法监督技术引进、设备进口、国家限制出口技术的工作。</w:t>
      </w:r>
    </w:p>
    <w:p w14:paraId="6F039A80">
      <w:pPr>
        <w:ind w:firstLine="300" w:firstLineChars="100"/>
        <w:rPr>
          <w:rFonts w:hint="eastAsia"/>
          <w:sz w:val="30"/>
          <w:szCs w:val="30"/>
        </w:rPr>
      </w:pPr>
      <w:r>
        <w:rPr>
          <w:rFonts w:hint="eastAsia"/>
          <w:sz w:val="30"/>
          <w:szCs w:val="30"/>
        </w:rPr>
        <w:t>（十）贯彻落实国家和省服务贸易发展规划并开展相关工作，会同有关部门制定促进服务出口和服务外包发展的规划、政策并组织实施，推动服务外包平台建设。</w:t>
      </w:r>
    </w:p>
    <w:p w14:paraId="221260DA">
      <w:pPr>
        <w:ind w:firstLine="300" w:firstLineChars="100"/>
        <w:rPr>
          <w:rFonts w:hint="eastAsia"/>
          <w:sz w:val="30"/>
          <w:szCs w:val="30"/>
        </w:rPr>
      </w:pPr>
      <w:r>
        <w:rPr>
          <w:rFonts w:hint="eastAsia"/>
          <w:sz w:val="30"/>
          <w:szCs w:val="30"/>
        </w:rPr>
        <w:t>（十一）贯彻执行国家和省多双边经贸合作战略和政策；根据授权代表县政府参加国际经济贸易组织的活动和参与多双边经贸谈判、国际服务贸易谈判。</w:t>
      </w:r>
    </w:p>
    <w:p w14:paraId="6F07AFDA">
      <w:pPr>
        <w:ind w:firstLine="300" w:firstLineChars="100"/>
        <w:rPr>
          <w:rFonts w:hint="eastAsia"/>
          <w:sz w:val="30"/>
          <w:szCs w:val="30"/>
        </w:rPr>
      </w:pPr>
      <w:r>
        <w:rPr>
          <w:rFonts w:hint="eastAsia"/>
          <w:sz w:val="30"/>
          <w:szCs w:val="30"/>
        </w:rPr>
        <w:t>（十二）根据授权组织协调反倾销、反补贴、保障措施及其他与进出口公平贸易相关的工作；建立进出口公平贸易预警机制，组织产业损害调查；指导协调产业安全应对工作及国外对全县出口商品的反倾销、反补贴、保障措施的应诉及相关工作。</w:t>
      </w:r>
    </w:p>
    <w:p w14:paraId="16362960">
      <w:pPr>
        <w:ind w:firstLine="300" w:firstLineChars="100"/>
        <w:rPr>
          <w:rFonts w:hint="eastAsia"/>
          <w:sz w:val="30"/>
          <w:szCs w:val="30"/>
        </w:rPr>
      </w:pPr>
      <w:r>
        <w:rPr>
          <w:rFonts w:hint="eastAsia"/>
          <w:sz w:val="30"/>
          <w:szCs w:val="30"/>
        </w:rPr>
        <w:t>（十三）指导全县外商投资工作。组织实施国家外商投资政策和改革方案，依法办理外商投资企业的设立及变更事项，依法办理重大外商投资项目的合同章程及法律特别规定的重大变更事项，依法监督检查外商投资企业执行有关法律法规规章、合同章程的情况并协调解决有关问题，指导投资促进及外商投资企业备案工作。</w:t>
      </w:r>
    </w:p>
    <w:p w14:paraId="3BD58639">
      <w:pPr>
        <w:ind w:firstLine="300" w:firstLineChars="100"/>
        <w:rPr>
          <w:rFonts w:hint="eastAsia"/>
          <w:sz w:val="30"/>
          <w:szCs w:val="30"/>
        </w:rPr>
      </w:pPr>
      <w:r>
        <w:rPr>
          <w:rFonts w:hint="eastAsia"/>
          <w:sz w:val="30"/>
          <w:szCs w:val="30"/>
        </w:rPr>
        <w:t>（十四）负责全县对外经济合作工作。拟订并执行对外经济合作政策，依法管理和监督对外承包工程、对外劳务合作等，贯彻落实中国公民出境就业管理政策，负责牵头外派劳务和境外就业人员的权益保护工作，拟订境外投资的管理办法和具体政策，依法办理境内企业对外投资开办企业事项（地方金融企业除外）。</w:t>
      </w:r>
    </w:p>
    <w:p w14:paraId="3313885C">
      <w:pPr>
        <w:ind w:firstLine="300" w:firstLineChars="100"/>
        <w:rPr>
          <w:rFonts w:hint="eastAsia"/>
          <w:sz w:val="30"/>
          <w:szCs w:val="30"/>
        </w:rPr>
      </w:pPr>
      <w:r>
        <w:rPr>
          <w:rFonts w:hint="eastAsia"/>
          <w:sz w:val="30"/>
          <w:szCs w:val="30"/>
        </w:rPr>
        <w:t>（十五）负责全县对外援助和多边对我县的援助工作。</w:t>
      </w:r>
    </w:p>
    <w:p w14:paraId="32BBD817">
      <w:pPr>
        <w:rPr>
          <w:rFonts w:hint="eastAsia"/>
          <w:sz w:val="30"/>
          <w:szCs w:val="30"/>
        </w:rPr>
      </w:pPr>
      <w:r>
        <w:rPr>
          <w:rFonts w:hint="eastAsia"/>
          <w:sz w:val="30"/>
          <w:szCs w:val="30"/>
        </w:rPr>
        <w:t>贯彻执行国家和省对外援助政策和方案，推进援外方式改革，申报、监督和管理我县承担的国家对外援助项目并组织实施。管理多双边对我县的无偿援助和赠款（不含财政合作项下外国政府及国际金融组织对我县赠款）等发展合作业务。</w:t>
      </w:r>
    </w:p>
    <w:p w14:paraId="7DBBF559">
      <w:pPr>
        <w:ind w:firstLine="300" w:firstLineChars="100"/>
        <w:rPr>
          <w:rFonts w:hint="eastAsia"/>
          <w:sz w:val="30"/>
          <w:szCs w:val="30"/>
        </w:rPr>
      </w:pPr>
      <w:r>
        <w:rPr>
          <w:rFonts w:hint="eastAsia"/>
          <w:sz w:val="30"/>
          <w:szCs w:val="30"/>
        </w:rPr>
        <w:t>（十六）贯彻执行国家（地区）外经贸政策；管理同未建交国家的经贸活动；负责外国和香港、澳门特别行政区、台湾地区常驻我县商业代表机构的报批业务；负责同我国驻外使（领）馆经商参处（室）的业务联系；联系外国驻我县官方商务机构。</w:t>
      </w:r>
    </w:p>
    <w:p w14:paraId="2F18BFF0">
      <w:pPr>
        <w:ind w:firstLine="300" w:firstLineChars="100"/>
        <w:rPr>
          <w:rFonts w:hint="eastAsia"/>
          <w:sz w:val="30"/>
          <w:szCs w:val="30"/>
        </w:rPr>
      </w:pPr>
      <w:r>
        <w:rPr>
          <w:rFonts w:hint="eastAsia"/>
          <w:sz w:val="30"/>
          <w:szCs w:val="30"/>
        </w:rPr>
        <w:t>（十七）负责全县开发区、合作园区的宏观管理和指导工作；拟订全县开发区、合作园区的总体发展战略、中长期发展规划和相关政策；负责全县开发区、合作园区的设立、升级和区域调整的申报工作；协调有关部门组织编制开发区发展规划，审查开发区重大建设项目计划；会同有关部门指导开发区、合作园区的建设工作。</w:t>
      </w:r>
    </w:p>
    <w:p w14:paraId="6EF51582">
      <w:pPr>
        <w:ind w:firstLine="300" w:firstLineChars="100"/>
        <w:rPr>
          <w:rFonts w:hint="eastAsia"/>
          <w:sz w:val="30"/>
          <w:szCs w:val="30"/>
        </w:rPr>
      </w:pPr>
      <w:r>
        <w:rPr>
          <w:rFonts w:hint="eastAsia"/>
          <w:sz w:val="30"/>
          <w:szCs w:val="30"/>
        </w:rPr>
        <w:t>（十八）负责协调全县口岸有关工作。</w:t>
      </w:r>
    </w:p>
    <w:p w14:paraId="5BA433B8">
      <w:pPr>
        <w:ind w:firstLine="300" w:firstLineChars="100"/>
        <w:rPr>
          <w:rFonts w:hint="eastAsia"/>
          <w:sz w:val="30"/>
          <w:szCs w:val="30"/>
        </w:rPr>
      </w:pPr>
      <w:r>
        <w:rPr>
          <w:rFonts w:hint="eastAsia"/>
          <w:sz w:val="30"/>
          <w:szCs w:val="30"/>
        </w:rPr>
        <w:t>（十九）承担商贸领域安全生产行业监管责任。承担主管行业领域的安全生产管理职责，指导督促企事业单位加强安全管理。依有关法律、法规的规定履行安全生产监督管理职责，开展监管执法工作。</w:t>
      </w:r>
    </w:p>
    <w:p w14:paraId="58F41FE7">
      <w:pPr>
        <w:ind w:firstLine="300" w:firstLineChars="100"/>
        <w:rPr>
          <w:rFonts w:hint="eastAsia"/>
          <w:sz w:val="30"/>
          <w:szCs w:val="30"/>
        </w:rPr>
      </w:pPr>
      <w:r>
        <w:rPr>
          <w:rFonts w:hint="eastAsia"/>
          <w:sz w:val="30"/>
          <w:szCs w:val="30"/>
        </w:rPr>
        <w:t>（二十）完成县委、县政府交办的其他任务。</w:t>
      </w:r>
    </w:p>
    <w:p w14:paraId="4C3C9813">
      <w:pPr>
        <w:ind w:firstLine="640" w:firstLineChars="200"/>
        <w:rPr>
          <w:color w:val="auto"/>
        </w:rPr>
      </w:pPr>
      <w:r>
        <w:rPr>
          <w:rFonts w:eastAsia="楷体_GB2312"/>
          <w:color w:val="auto"/>
        </w:rPr>
        <w:t>二、机构设置</w:t>
      </w:r>
    </w:p>
    <w:p w14:paraId="786454D1">
      <w:pPr>
        <w:pStyle w:val="81"/>
        <w:ind w:firstLine="600" w:firstLineChars="200"/>
        <w:rPr>
          <w:rFonts w:hint="eastAsia" w:ascii="仿宋" w:hAnsi="仿宋" w:eastAsia="仿宋" w:cs="仿宋"/>
          <w:u w:val="none" w:color="auto"/>
        </w:rPr>
      </w:pPr>
      <w:r>
        <w:rPr>
          <w:rFonts w:hint="eastAsia" w:ascii="仿宋" w:hAnsi="仿宋" w:eastAsia="仿宋" w:cs="仿宋"/>
          <w:sz w:val="30"/>
          <w:szCs w:val="30"/>
          <w:u w:val="none" w:color="auto"/>
        </w:rPr>
        <w:t>根据上述职责，</w:t>
      </w:r>
      <w:r>
        <w:rPr>
          <w:rFonts w:hint="eastAsia" w:ascii="仿宋" w:hAnsi="仿宋" w:eastAsia="仿宋" w:cs="仿宋"/>
          <w:sz w:val="30"/>
          <w:szCs w:val="30"/>
          <w:u w:val="none" w:color="auto"/>
          <w:lang w:eastAsia="zh-CN"/>
        </w:rPr>
        <w:t>梨树县商务局</w:t>
      </w:r>
      <w:r>
        <w:rPr>
          <w:rFonts w:hint="eastAsia" w:ascii="仿宋" w:hAnsi="仿宋" w:eastAsia="仿宋" w:cs="仿宋"/>
          <w:sz w:val="30"/>
          <w:szCs w:val="30"/>
          <w:u w:val="none" w:color="auto"/>
        </w:rPr>
        <w:t>内设</w:t>
      </w:r>
      <w:r>
        <w:rPr>
          <w:rFonts w:hint="eastAsia" w:ascii="仿宋" w:hAnsi="仿宋" w:eastAsia="仿宋" w:cs="仿宋"/>
          <w:sz w:val="30"/>
          <w:szCs w:val="30"/>
          <w:u w:val="none" w:color="auto"/>
          <w:lang w:val="en-US" w:eastAsia="zh-CN"/>
        </w:rPr>
        <w:t>5</w:t>
      </w:r>
      <w:r>
        <w:rPr>
          <w:rFonts w:hint="eastAsia" w:ascii="仿宋" w:hAnsi="仿宋" w:eastAsia="仿宋" w:cs="仿宋"/>
          <w:sz w:val="30"/>
          <w:szCs w:val="30"/>
          <w:u w:val="none" w:color="auto"/>
        </w:rPr>
        <w:t>个机构，分别为</w:t>
      </w:r>
      <w:r>
        <w:rPr>
          <w:rFonts w:hint="eastAsia" w:ascii="仿宋" w:hAnsi="仿宋" w:eastAsia="仿宋" w:cs="仿宋"/>
          <w:sz w:val="30"/>
          <w:szCs w:val="30"/>
          <w:u w:val="none" w:color="auto"/>
          <w:lang w:eastAsia="zh-CN"/>
        </w:rPr>
        <w:t>：</w:t>
      </w:r>
      <w:r>
        <w:rPr>
          <w:rFonts w:hint="eastAsia" w:ascii="仿宋" w:hAnsi="仿宋" w:eastAsia="仿宋" w:cs="仿宋"/>
          <w:sz w:val="30"/>
          <w:szCs w:val="30"/>
        </w:rPr>
        <w:t>综合科（法规科、行政审批科）</w:t>
      </w:r>
      <w:r>
        <w:rPr>
          <w:rFonts w:hint="eastAsia" w:ascii="仿宋" w:hAnsi="仿宋" w:eastAsia="仿宋" w:cs="仿宋"/>
          <w:sz w:val="30"/>
          <w:szCs w:val="30"/>
          <w:lang w:eastAsia="zh-CN"/>
        </w:rPr>
        <w:t>、</w:t>
      </w:r>
      <w:r>
        <w:rPr>
          <w:rFonts w:hint="eastAsia" w:ascii="仿宋" w:hAnsi="仿宋" w:eastAsia="仿宋" w:cs="仿宋"/>
          <w:sz w:val="30"/>
          <w:szCs w:val="30"/>
        </w:rPr>
        <w:t>市场科（招商科、安全生产科）</w:t>
      </w:r>
      <w:r>
        <w:rPr>
          <w:rFonts w:hint="eastAsia" w:ascii="仿宋" w:hAnsi="仿宋" w:eastAsia="仿宋" w:cs="仿宋"/>
          <w:sz w:val="30"/>
          <w:szCs w:val="30"/>
          <w:lang w:eastAsia="zh-CN"/>
        </w:rPr>
        <w:t>、</w:t>
      </w:r>
      <w:r>
        <w:rPr>
          <w:rFonts w:hint="eastAsia" w:ascii="仿宋" w:hAnsi="仿宋" w:eastAsia="仿宋" w:cs="仿宋"/>
          <w:sz w:val="30"/>
          <w:szCs w:val="30"/>
        </w:rPr>
        <w:t>办公室（财审科、信访科）</w:t>
      </w:r>
      <w:r>
        <w:rPr>
          <w:rFonts w:hint="eastAsia" w:ascii="仿宋" w:hAnsi="仿宋" w:eastAsia="仿宋" w:cs="仿宋"/>
          <w:sz w:val="30"/>
          <w:szCs w:val="30"/>
          <w:lang w:eastAsia="zh-CN"/>
        </w:rPr>
        <w:t>、</w:t>
      </w:r>
      <w:r>
        <w:rPr>
          <w:rFonts w:hint="eastAsia" w:ascii="仿宋" w:hAnsi="仿宋" w:eastAsia="仿宋" w:cs="仿宋"/>
          <w:sz w:val="30"/>
          <w:szCs w:val="30"/>
        </w:rPr>
        <w:t>贸易流通科（电子商务科、成品油管理科）</w:t>
      </w:r>
      <w:r>
        <w:rPr>
          <w:rFonts w:hint="eastAsia" w:ascii="仿宋" w:hAnsi="仿宋" w:eastAsia="仿宋" w:cs="仿宋"/>
          <w:sz w:val="30"/>
          <w:szCs w:val="30"/>
          <w:lang w:eastAsia="zh-CN"/>
        </w:rPr>
        <w:t>、</w:t>
      </w:r>
      <w:r>
        <w:rPr>
          <w:rFonts w:hint="eastAsia" w:ascii="仿宋" w:hAnsi="仿宋" w:eastAsia="仿宋" w:cs="仿宋"/>
          <w:sz w:val="30"/>
          <w:szCs w:val="30"/>
        </w:rPr>
        <w:t>机关党委（人事科）</w:t>
      </w:r>
      <w:r>
        <w:rPr>
          <w:rFonts w:hint="eastAsia" w:ascii="仿宋" w:hAnsi="仿宋" w:eastAsia="仿宋" w:cs="仿宋"/>
          <w:sz w:val="30"/>
          <w:szCs w:val="30"/>
          <w:u w:val="none" w:color="auto"/>
        </w:rPr>
        <w:t>。</w:t>
      </w:r>
    </w:p>
    <w:p w14:paraId="157FC67E">
      <w:pPr>
        <w:pStyle w:val="81"/>
        <w:ind w:firstLine="640" w:firstLineChars="200"/>
        <w:rPr>
          <w:rFonts w:eastAsia="楷体"/>
          <w:color w:val="auto"/>
        </w:rPr>
      </w:pPr>
    </w:p>
    <w:p w14:paraId="40557BF2">
      <w:pPr>
        <w:pStyle w:val="81"/>
        <w:ind w:firstLine="640" w:firstLineChars="200"/>
        <w:rPr>
          <w:rFonts w:eastAsia="楷体"/>
          <w:color w:val="auto"/>
        </w:rPr>
      </w:pPr>
    </w:p>
    <w:p w14:paraId="6FA0400B">
      <w:pPr>
        <w:pStyle w:val="81"/>
        <w:ind w:firstLine="640" w:firstLineChars="200"/>
        <w:rPr>
          <w:rFonts w:hAnsi="楷体" w:eastAsia="楷体"/>
          <w:color w:val="auto"/>
        </w:rPr>
      </w:pPr>
    </w:p>
    <w:p w14:paraId="569B1A77">
      <w:pPr>
        <w:pStyle w:val="81"/>
        <w:rPr>
          <w:rFonts w:eastAsia="黑体"/>
          <w:color w:val="auto"/>
        </w:rPr>
      </w:pPr>
    </w:p>
    <w:p w14:paraId="49731661">
      <w:pPr>
        <w:ind w:firstLine="640" w:firstLineChars="200"/>
        <w:jc w:val="center"/>
        <w:rPr>
          <w:rFonts w:eastAsia="黑体"/>
          <w:color w:val="auto"/>
        </w:rPr>
      </w:pPr>
      <w:r>
        <w:rPr>
          <w:rFonts w:eastAsia="黑体"/>
          <w:color w:val="auto"/>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753"/>
        <w:gridCol w:w="1044"/>
        <w:gridCol w:w="1073"/>
        <w:gridCol w:w="1200"/>
        <w:gridCol w:w="1342"/>
        <w:gridCol w:w="1156"/>
        <w:gridCol w:w="1182"/>
        <w:gridCol w:w="1158"/>
      </w:tblGrid>
      <w:tr w14:paraId="1FECA4A8">
        <w:tblPrEx>
          <w:tblCellMar>
            <w:top w:w="0" w:type="dxa"/>
            <w:left w:w="108" w:type="dxa"/>
            <w:bottom w:w="0" w:type="dxa"/>
            <w:right w:w="108" w:type="dxa"/>
          </w:tblCellMar>
        </w:tblPrEx>
        <w:trPr>
          <w:trHeight w:val="525" w:hRule="atLeast"/>
        </w:trPr>
        <w:tc>
          <w:tcPr>
            <w:tcW w:w="9908" w:type="dxa"/>
            <w:gridSpan w:val="8"/>
            <w:tcBorders>
              <w:top w:val="nil"/>
              <w:left w:val="nil"/>
              <w:bottom w:val="nil"/>
              <w:right w:val="nil"/>
            </w:tcBorders>
            <w:noWrap w:val="0"/>
            <w:vAlign w:val="center"/>
          </w:tcPr>
          <w:p w14:paraId="4B8E847A">
            <w:pPr>
              <w:widowControl/>
              <w:jc w:val="center"/>
              <w:rPr>
                <w:rFonts w:eastAsia="方正小标宋简体"/>
                <w:color w:val="auto"/>
                <w:kern w:val="0"/>
                <w:sz w:val="44"/>
                <w:szCs w:val="44"/>
              </w:rPr>
            </w:pPr>
            <w:r>
              <w:rPr>
                <w:rFonts w:eastAsia="方正小标宋简体"/>
                <w:color w:val="auto"/>
                <w:kern w:val="0"/>
                <w:sz w:val="44"/>
                <w:szCs w:val="44"/>
              </w:rPr>
              <w:t>收支</w:t>
            </w:r>
            <w:r>
              <w:rPr>
                <w:rFonts w:hint="eastAsia" w:eastAsia="方正小标宋简体"/>
                <w:color w:val="auto"/>
                <w:kern w:val="0"/>
                <w:sz w:val="44"/>
                <w:szCs w:val="44"/>
              </w:rPr>
              <w:t>总</w:t>
            </w:r>
            <w:r>
              <w:rPr>
                <w:rFonts w:eastAsia="方正小标宋简体"/>
                <w:color w:val="auto"/>
                <w:kern w:val="0"/>
                <w:sz w:val="44"/>
                <w:szCs w:val="44"/>
              </w:rPr>
              <w:t>表</w:t>
            </w:r>
          </w:p>
        </w:tc>
      </w:tr>
      <w:tr w14:paraId="136185D4">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7BCE4F5E">
            <w:pPr>
              <w:widowControl/>
              <w:jc w:val="center"/>
              <w:rPr>
                <w:rFonts w:eastAsia="宋体"/>
                <w:color w:val="auto"/>
                <w:kern w:val="0"/>
                <w:sz w:val="20"/>
              </w:rPr>
            </w:pPr>
          </w:p>
        </w:tc>
        <w:tc>
          <w:tcPr>
            <w:tcW w:w="1200" w:type="dxa"/>
            <w:tcBorders>
              <w:top w:val="nil"/>
              <w:left w:val="nil"/>
              <w:bottom w:val="nil"/>
              <w:right w:val="nil"/>
            </w:tcBorders>
            <w:noWrap w:val="0"/>
            <w:vAlign w:val="center"/>
          </w:tcPr>
          <w:p w14:paraId="1574ED69">
            <w:pPr>
              <w:widowControl/>
              <w:jc w:val="center"/>
              <w:rPr>
                <w:rFonts w:eastAsia="宋体"/>
                <w:color w:val="auto"/>
                <w:kern w:val="0"/>
                <w:sz w:val="20"/>
              </w:rPr>
            </w:pPr>
          </w:p>
        </w:tc>
        <w:tc>
          <w:tcPr>
            <w:tcW w:w="2498" w:type="dxa"/>
            <w:gridSpan w:val="2"/>
            <w:tcBorders>
              <w:top w:val="nil"/>
              <w:left w:val="nil"/>
              <w:bottom w:val="nil"/>
              <w:right w:val="nil"/>
            </w:tcBorders>
            <w:noWrap w:val="0"/>
            <w:vAlign w:val="center"/>
          </w:tcPr>
          <w:p w14:paraId="2140E921">
            <w:pPr>
              <w:widowControl/>
              <w:jc w:val="center"/>
              <w:rPr>
                <w:rFonts w:eastAsia="宋体"/>
                <w:color w:val="auto"/>
                <w:kern w:val="0"/>
                <w:sz w:val="20"/>
              </w:rPr>
            </w:pPr>
          </w:p>
        </w:tc>
        <w:tc>
          <w:tcPr>
            <w:tcW w:w="2340" w:type="dxa"/>
            <w:gridSpan w:val="2"/>
            <w:tcBorders>
              <w:top w:val="nil"/>
              <w:left w:val="nil"/>
              <w:bottom w:val="nil"/>
              <w:right w:val="nil"/>
            </w:tcBorders>
            <w:noWrap w:val="0"/>
            <w:vAlign w:val="center"/>
          </w:tcPr>
          <w:p w14:paraId="6E7B41D9">
            <w:pPr>
              <w:widowControl/>
              <w:jc w:val="center"/>
              <w:rPr>
                <w:rFonts w:eastAsia="宋体"/>
                <w:color w:val="auto"/>
                <w:kern w:val="0"/>
                <w:sz w:val="20"/>
              </w:rPr>
            </w:pPr>
            <w:r>
              <w:rPr>
                <w:rFonts w:eastAsia="宋体"/>
                <w:color w:val="auto"/>
                <w:kern w:val="0"/>
                <w:sz w:val="20"/>
              </w:rPr>
              <w:t>单位：万元</w:t>
            </w:r>
          </w:p>
        </w:tc>
      </w:tr>
      <w:tr w14:paraId="51AD6626">
        <w:tblPrEx>
          <w:tblCellMar>
            <w:top w:w="0" w:type="dxa"/>
            <w:left w:w="108" w:type="dxa"/>
            <w:bottom w:w="0" w:type="dxa"/>
            <w:right w:w="108" w:type="dxa"/>
          </w:tblCellMar>
        </w:tblPrEx>
        <w:trPr>
          <w:trHeight w:val="435" w:hRule="atLeast"/>
        </w:trPr>
        <w:tc>
          <w:tcPr>
            <w:tcW w:w="5070" w:type="dxa"/>
            <w:gridSpan w:val="4"/>
            <w:tcBorders>
              <w:top w:val="single" w:color="auto" w:sz="4" w:space="0"/>
              <w:left w:val="single" w:color="auto" w:sz="4" w:space="0"/>
              <w:bottom w:val="single" w:color="auto" w:sz="4" w:space="0"/>
              <w:right w:val="single" w:color="auto" w:sz="4" w:space="0"/>
            </w:tcBorders>
            <w:noWrap w:val="0"/>
            <w:vAlign w:val="center"/>
          </w:tcPr>
          <w:p w14:paraId="6EDA7088">
            <w:pPr>
              <w:widowControl/>
              <w:jc w:val="center"/>
              <w:rPr>
                <w:rFonts w:eastAsia="宋体"/>
                <w:b/>
                <w:bCs/>
                <w:color w:val="auto"/>
                <w:kern w:val="0"/>
                <w:sz w:val="20"/>
              </w:rPr>
            </w:pPr>
            <w:r>
              <w:rPr>
                <w:rFonts w:eastAsia="宋体"/>
                <w:b/>
                <w:bCs/>
                <w:color w:val="auto"/>
                <w:kern w:val="0"/>
                <w:sz w:val="20"/>
              </w:rPr>
              <w:t>收       入</w:t>
            </w:r>
          </w:p>
        </w:tc>
        <w:tc>
          <w:tcPr>
            <w:tcW w:w="4838" w:type="dxa"/>
            <w:gridSpan w:val="4"/>
            <w:tcBorders>
              <w:top w:val="single" w:color="auto" w:sz="4" w:space="0"/>
              <w:left w:val="nil"/>
              <w:bottom w:val="single" w:color="auto" w:sz="4" w:space="0"/>
              <w:right w:val="single" w:color="auto" w:sz="4" w:space="0"/>
            </w:tcBorders>
            <w:noWrap w:val="0"/>
            <w:vAlign w:val="center"/>
          </w:tcPr>
          <w:p w14:paraId="455143B6">
            <w:pPr>
              <w:widowControl/>
              <w:jc w:val="center"/>
              <w:rPr>
                <w:rFonts w:hint="eastAsia" w:eastAsia="宋体"/>
                <w:b/>
                <w:bCs/>
                <w:color w:val="auto"/>
                <w:kern w:val="0"/>
                <w:sz w:val="20"/>
              </w:rPr>
            </w:pPr>
            <w:r>
              <w:rPr>
                <w:rFonts w:hint="eastAsia" w:eastAsia="宋体"/>
                <w:b/>
                <w:bCs/>
                <w:color w:val="auto"/>
                <w:kern w:val="0"/>
                <w:sz w:val="20"/>
              </w:rPr>
              <w:t xml:space="preserve">支 </w:t>
            </w:r>
            <w:r>
              <w:rPr>
                <w:rFonts w:eastAsia="宋体"/>
                <w:b/>
                <w:bCs/>
                <w:color w:val="auto"/>
                <w:kern w:val="0"/>
                <w:sz w:val="20"/>
              </w:rPr>
              <w:t xml:space="preserve">       </w:t>
            </w:r>
            <w:r>
              <w:rPr>
                <w:rFonts w:hint="eastAsia" w:eastAsia="宋体"/>
                <w:b/>
                <w:bCs/>
                <w:color w:val="auto"/>
                <w:kern w:val="0"/>
                <w:sz w:val="20"/>
              </w:rPr>
              <w:t>出</w:t>
            </w:r>
          </w:p>
        </w:tc>
      </w:tr>
      <w:tr w14:paraId="3207EF39">
        <w:tblPrEx>
          <w:tblCellMar>
            <w:top w:w="0" w:type="dxa"/>
            <w:left w:w="108" w:type="dxa"/>
            <w:bottom w:w="0" w:type="dxa"/>
            <w:right w:w="108" w:type="dxa"/>
          </w:tblCellMar>
        </w:tblPrEx>
        <w:trPr>
          <w:trHeight w:val="435" w:hRule="atLeast"/>
        </w:trPr>
        <w:tc>
          <w:tcPr>
            <w:tcW w:w="1753" w:type="dxa"/>
            <w:tcBorders>
              <w:top w:val="nil"/>
              <w:left w:val="single" w:color="auto" w:sz="4" w:space="0"/>
              <w:bottom w:val="single" w:color="auto" w:sz="4" w:space="0"/>
              <w:right w:val="single" w:color="auto" w:sz="4" w:space="0"/>
            </w:tcBorders>
            <w:noWrap w:val="0"/>
            <w:vAlign w:val="center"/>
          </w:tcPr>
          <w:p w14:paraId="3F7FCC22">
            <w:pPr>
              <w:widowControl/>
              <w:jc w:val="center"/>
              <w:rPr>
                <w:rFonts w:eastAsia="宋体"/>
                <w:b/>
                <w:bCs/>
                <w:color w:val="auto"/>
                <w:kern w:val="0"/>
                <w:sz w:val="20"/>
              </w:rPr>
            </w:pPr>
            <w:r>
              <w:rPr>
                <w:rFonts w:eastAsia="宋体"/>
                <w:b/>
                <w:bCs/>
                <w:color w:val="auto"/>
                <w:kern w:val="0"/>
                <w:sz w:val="20"/>
              </w:rPr>
              <w:t>项  目</w:t>
            </w:r>
          </w:p>
        </w:tc>
        <w:tc>
          <w:tcPr>
            <w:tcW w:w="1044" w:type="dxa"/>
            <w:tcBorders>
              <w:top w:val="nil"/>
              <w:left w:val="nil"/>
              <w:bottom w:val="single" w:color="auto" w:sz="4" w:space="0"/>
              <w:right w:val="single" w:color="auto" w:sz="4" w:space="0"/>
            </w:tcBorders>
            <w:noWrap w:val="0"/>
            <w:vAlign w:val="center"/>
          </w:tcPr>
          <w:p w14:paraId="41D8BC24">
            <w:pPr>
              <w:widowControl/>
              <w:jc w:val="center"/>
              <w:rPr>
                <w:rFonts w:hint="eastAsia" w:eastAsia="宋体"/>
                <w:b/>
                <w:bCs/>
                <w:color w:val="auto"/>
                <w:kern w:val="0"/>
                <w:sz w:val="20"/>
                <w:lang w:eastAsia="zh-CN"/>
              </w:rPr>
            </w:pPr>
            <w:r>
              <w:rPr>
                <w:rFonts w:hint="eastAsia" w:eastAsia="宋体"/>
                <w:b/>
                <w:bCs/>
                <w:color w:val="auto"/>
                <w:kern w:val="0"/>
                <w:sz w:val="20"/>
                <w:lang w:eastAsia="zh-CN"/>
              </w:rPr>
              <w:t>本年预算</w:t>
            </w:r>
          </w:p>
        </w:tc>
        <w:tc>
          <w:tcPr>
            <w:tcW w:w="1073" w:type="dxa"/>
            <w:tcBorders>
              <w:top w:val="nil"/>
              <w:left w:val="nil"/>
              <w:bottom w:val="single" w:color="auto" w:sz="4" w:space="0"/>
              <w:right w:val="single" w:color="auto" w:sz="4" w:space="0"/>
            </w:tcBorders>
            <w:noWrap w:val="0"/>
            <w:vAlign w:val="center"/>
          </w:tcPr>
          <w:p w14:paraId="56606F03">
            <w:pPr>
              <w:widowControl/>
              <w:jc w:val="center"/>
              <w:rPr>
                <w:rFonts w:eastAsia="宋体"/>
                <w:b/>
                <w:bCs/>
                <w:color w:val="auto"/>
                <w:kern w:val="0"/>
                <w:sz w:val="20"/>
              </w:rPr>
            </w:pPr>
            <w:r>
              <w:rPr>
                <w:rFonts w:hint="eastAsia" w:eastAsia="宋体"/>
                <w:b/>
                <w:bCs/>
                <w:color w:val="auto"/>
                <w:kern w:val="0"/>
                <w:sz w:val="20"/>
                <w:lang w:eastAsia="zh-CN"/>
              </w:rPr>
              <w:t>编制</w:t>
            </w:r>
            <w:r>
              <w:rPr>
                <w:rFonts w:hint="eastAsia" w:eastAsia="宋体"/>
                <w:b/>
                <w:bCs/>
                <w:color w:val="auto"/>
                <w:kern w:val="0"/>
                <w:sz w:val="20"/>
              </w:rPr>
              <w:t>预算</w:t>
            </w:r>
          </w:p>
        </w:tc>
        <w:tc>
          <w:tcPr>
            <w:tcW w:w="1200" w:type="dxa"/>
            <w:tcBorders>
              <w:top w:val="nil"/>
              <w:left w:val="nil"/>
              <w:bottom w:val="single" w:color="auto" w:sz="4" w:space="0"/>
              <w:right w:val="single" w:color="auto" w:sz="4" w:space="0"/>
            </w:tcBorders>
            <w:noWrap w:val="0"/>
            <w:vAlign w:val="center"/>
          </w:tcPr>
          <w:p w14:paraId="733C68E6">
            <w:pPr>
              <w:widowControl/>
              <w:jc w:val="center"/>
              <w:rPr>
                <w:rFonts w:eastAsia="宋体"/>
                <w:b/>
                <w:bCs/>
                <w:color w:val="auto"/>
                <w:kern w:val="0"/>
                <w:sz w:val="20"/>
              </w:rPr>
            </w:pPr>
            <w:r>
              <w:rPr>
                <w:rFonts w:hint="eastAsia" w:eastAsia="宋体"/>
                <w:b/>
                <w:bCs/>
                <w:color w:val="auto"/>
                <w:kern w:val="0"/>
                <w:sz w:val="20"/>
              </w:rPr>
              <w:t>上年结转</w:t>
            </w:r>
          </w:p>
        </w:tc>
        <w:tc>
          <w:tcPr>
            <w:tcW w:w="1342" w:type="dxa"/>
            <w:tcBorders>
              <w:top w:val="nil"/>
              <w:left w:val="nil"/>
              <w:bottom w:val="single" w:color="auto" w:sz="4" w:space="0"/>
              <w:right w:val="single" w:color="auto" w:sz="4" w:space="0"/>
            </w:tcBorders>
            <w:noWrap w:val="0"/>
            <w:vAlign w:val="center"/>
          </w:tcPr>
          <w:p w14:paraId="2DF61261">
            <w:pPr>
              <w:widowControl/>
              <w:jc w:val="center"/>
              <w:rPr>
                <w:rFonts w:eastAsia="宋体"/>
                <w:b/>
                <w:bCs/>
                <w:color w:val="auto"/>
                <w:kern w:val="0"/>
                <w:sz w:val="20"/>
              </w:rPr>
            </w:pPr>
            <w:r>
              <w:rPr>
                <w:rFonts w:eastAsia="宋体"/>
                <w:b/>
                <w:bCs/>
                <w:color w:val="auto"/>
                <w:kern w:val="0"/>
                <w:sz w:val="20"/>
              </w:rPr>
              <w:t>项  目</w:t>
            </w:r>
          </w:p>
        </w:tc>
        <w:tc>
          <w:tcPr>
            <w:tcW w:w="1156" w:type="dxa"/>
            <w:tcBorders>
              <w:top w:val="nil"/>
              <w:left w:val="nil"/>
              <w:bottom w:val="single" w:color="auto" w:sz="4" w:space="0"/>
              <w:right w:val="single" w:color="auto" w:sz="4" w:space="0"/>
            </w:tcBorders>
            <w:noWrap w:val="0"/>
            <w:vAlign w:val="center"/>
          </w:tcPr>
          <w:p w14:paraId="0017553A">
            <w:pPr>
              <w:widowControl/>
              <w:jc w:val="center"/>
              <w:rPr>
                <w:rFonts w:eastAsia="宋体"/>
                <w:b/>
                <w:bCs/>
                <w:color w:val="auto"/>
                <w:kern w:val="0"/>
                <w:sz w:val="20"/>
              </w:rPr>
            </w:pPr>
            <w:r>
              <w:rPr>
                <w:rFonts w:hint="eastAsia" w:eastAsia="宋体"/>
                <w:b/>
                <w:bCs/>
                <w:color w:val="auto"/>
                <w:kern w:val="0"/>
                <w:sz w:val="20"/>
                <w:lang w:eastAsia="zh-CN"/>
              </w:rPr>
              <w:t>本</w:t>
            </w:r>
            <w:r>
              <w:rPr>
                <w:rFonts w:hint="eastAsia" w:eastAsia="宋体"/>
                <w:b/>
                <w:bCs/>
                <w:color w:val="auto"/>
                <w:kern w:val="0"/>
                <w:sz w:val="20"/>
              </w:rPr>
              <w:t>年预算</w:t>
            </w:r>
          </w:p>
        </w:tc>
        <w:tc>
          <w:tcPr>
            <w:tcW w:w="1182" w:type="dxa"/>
            <w:tcBorders>
              <w:top w:val="nil"/>
              <w:left w:val="nil"/>
              <w:bottom w:val="single" w:color="auto" w:sz="4" w:space="0"/>
              <w:right w:val="single" w:color="auto" w:sz="4" w:space="0"/>
            </w:tcBorders>
            <w:noWrap w:val="0"/>
            <w:vAlign w:val="center"/>
          </w:tcPr>
          <w:p w14:paraId="1C5E1F6B">
            <w:pPr>
              <w:widowControl/>
              <w:jc w:val="center"/>
              <w:rPr>
                <w:rFonts w:hint="eastAsia" w:eastAsia="宋体"/>
                <w:b/>
                <w:bCs/>
                <w:color w:val="auto"/>
                <w:kern w:val="0"/>
                <w:sz w:val="20"/>
              </w:rPr>
            </w:pPr>
            <w:r>
              <w:rPr>
                <w:rFonts w:hint="eastAsia" w:eastAsia="宋体"/>
                <w:b/>
                <w:bCs/>
                <w:color w:val="auto"/>
                <w:kern w:val="0"/>
                <w:sz w:val="20"/>
                <w:lang w:eastAsia="zh-CN"/>
              </w:rPr>
              <w:t>编制</w:t>
            </w:r>
            <w:r>
              <w:rPr>
                <w:rFonts w:eastAsia="宋体"/>
                <w:b/>
                <w:bCs/>
                <w:color w:val="auto"/>
                <w:kern w:val="0"/>
                <w:sz w:val="20"/>
              </w:rPr>
              <w:t>预算</w:t>
            </w:r>
          </w:p>
        </w:tc>
        <w:tc>
          <w:tcPr>
            <w:tcW w:w="1158" w:type="dxa"/>
            <w:tcBorders>
              <w:top w:val="nil"/>
              <w:left w:val="nil"/>
              <w:bottom w:val="single" w:color="auto" w:sz="4" w:space="0"/>
              <w:right w:val="single" w:color="auto" w:sz="4" w:space="0"/>
            </w:tcBorders>
            <w:noWrap w:val="0"/>
            <w:vAlign w:val="center"/>
          </w:tcPr>
          <w:p w14:paraId="5F329EF5">
            <w:pPr>
              <w:widowControl/>
              <w:jc w:val="center"/>
              <w:rPr>
                <w:rFonts w:eastAsia="宋体"/>
                <w:b/>
                <w:bCs/>
                <w:color w:val="auto"/>
                <w:kern w:val="0"/>
                <w:sz w:val="20"/>
              </w:rPr>
            </w:pPr>
            <w:r>
              <w:rPr>
                <w:rFonts w:hint="eastAsia" w:eastAsia="宋体"/>
                <w:b/>
                <w:bCs/>
                <w:color w:val="auto"/>
                <w:kern w:val="0"/>
                <w:sz w:val="20"/>
              </w:rPr>
              <w:t>上年结转</w:t>
            </w:r>
          </w:p>
        </w:tc>
      </w:tr>
      <w:tr w14:paraId="2409C4C7">
        <w:tblPrEx>
          <w:tblCellMar>
            <w:top w:w="0" w:type="dxa"/>
            <w:left w:w="108" w:type="dxa"/>
            <w:bottom w:w="0" w:type="dxa"/>
            <w:right w:w="108" w:type="dxa"/>
          </w:tblCellMar>
        </w:tblPrEx>
        <w:trPr>
          <w:trHeight w:val="90" w:hRule="atLeast"/>
        </w:trPr>
        <w:tc>
          <w:tcPr>
            <w:tcW w:w="1753" w:type="dxa"/>
            <w:tcBorders>
              <w:top w:val="nil"/>
              <w:left w:val="single" w:color="auto" w:sz="4" w:space="0"/>
              <w:bottom w:val="single" w:color="auto" w:sz="4" w:space="0"/>
              <w:right w:val="single" w:color="auto" w:sz="4" w:space="0"/>
            </w:tcBorders>
            <w:noWrap w:val="0"/>
            <w:vAlign w:val="center"/>
          </w:tcPr>
          <w:p w14:paraId="704D409A">
            <w:pPr>
              <w:jc w:val="center"/>
              <w:rPr>
                <w:rFonts w:hint="eastAsia" w:eastAsia="宋体"/>
                <w:b/>
                <w:bCs/>
                <w:color w:val="auto"/>
                <w:sz w:val="20"/>
              </w:rPr>
            </w:pPr>
            <w:r>
              <w:rPr>
                <w:rFonts w:hint="eastAsia" w:eastAsia="宋体"/>
                <w:b/>
                <w:bCs/>
                <w:color w:val="auto"/>
                <w:sz w:val="20"/>
              </w:rPr>
              <w:t>一、财政拨款收入</w:t>
            </w:r>
          </w:p>
        </w:tc>
        <w:tc>
          <w:tcPr>
            <w:tcW w:w="1044" w:type="dxa"/>
            <w:tcBorders>
              <w:top w:val="nil"/>
              <w:left w:val="nil"/>
              <w:bottom w:val="single" w:color="auto" w:sz="4" w:space="0"/>
              <w:right w:val="single" w:color="auto" w:sz="4" w:space="0"/>
            </w:tcBorders>
            <w:noWrap w:val="0"/>
            <w:vAlign w:val="center"/>
          </w:tcPr>
          <w:p w14:paraId="74D721CC">
            <w:pPr>
              <w:widowControl/>
              <w:jc w:val="center"/>
              <w:rPr>
                <w:rFonts w:hint="default" w:eastAsia="宋体"/>
                <w:b/>
                <w:bCs/>
                <w:color w:val="auto"/>
                <w:kern w:val="0"/>
                <w:sz w:val="20"/>
                <w:lang w:val="en-US" w:eastAsia="zh-CN"/>
              </w:rPr>
            </w:pPr>
            <w:r>
              <w:rPr>
                <w:rFonts w:hint="eastAsia" w:eastAsia="宋体"/>
                <w:b/>
                <w:bCs/>
                <w:color w:val="auto"/>
                <w:kern w:val="0"/>
                <w:sz w:val="20"/>
                <w:lang w:val="en-US" w:eastAsia="zh-CN"/>
              </w:rPr>
              <w:t>1528.80</w:t>
            </w:r>
          </w:p>
        </w:tc>
        <w:tc>
          <w:tcPr>
            <w:tcW w:w="1073" w:type="dxa"/>
            <w:tcBorders>
              <w:top w:val="nil"/>
              <w:left w:val="nil"/>
              <w:bottom w:val="single" w:color="auto" w:sz="4" w:space="0"/>
              <w:right w:val="single" w:color="auto" w:sz="4" w:space="0"/>
            </w:tcBorders>
            <w:noWrap w:val="0"/>
            <w:vAlign w:val="center"/>
          </w:tcPr>
          <w:p w14:paraId="5E00223C">
            <w:pPr>
              <w:widowControl/>
              <w:jc w:val="center"/>
              <w:rPr>
                <w:rFonts w:hint="default" w:eastAsia="宋体"/>
                <w:b/>
                <w:bCs/>
                <w:color w:val="auto"/>
                <w:kern w:val="0"/>
                <w:sz w:val="20"/>
                <w:lang w:val="en-US" w:eastAsia="zh-CN"/>
              </w:rPr>
            </w:pPr>
            <w:r>
              <w:rPr>
                <w:rFonts w:hint="eastAsia" w:eastAsia="宋体"/>
                <w:b/>
                <w:bCs/>
                <w:color w:val="auto"/>
                <w:kern w:val="0"/>
                <w:sz w:val="20"/>
                <w:lang w:val="en-US" w:eastAsia="zh-CN"/>
              </w:rPr>
              <w:t>745.80</w:t>
            </w:r>
          </w:p>
        </w:tc>
        <w:tc>
          <w:tcPr>
            <w:tcW w:w="1200" w:type="dxa"/>
            <w:tcBorders>
              <w:top w:val="nil"/>
              <w:left w:val="single" w:color="auto" w:sz="4" w:space="0"/>
              <w:bottom w:val="single" w:color="auto" w:sz="4" w:space="0"/>
              <w:right w:val="nil"/>
            </w:tcBorders>
            <w:noWrap w:val="0"/>
            <w:vAlign w:val="center"/>
          </w:tcPr>
          <w:p w14:paraId="2B74AFAF">
            <w:pPr>
              <w:widowControl/>
              <w:jc w:val="center"/>
              <w:rPr>
                <w:rFonts w:hint="default" w:eastAsia="宋体"/>
                <w:b/>
                <w:bCs/>
                <w:color w:val="auto"/>
                <w:kern w:val="0"/>
                <w:sz w:val="20"/>
                <w:lang w:val="en-US" w:eastAsia="zh-CN"/>
              </w:rPr>
            </w:pPr>
            <w:r>
              <w:rPr>
                <w:rFonts w:hint="eastAsia" w:eastAsia="宋体"/>
                <w:b/>
                <w:bCs/>
                <w:color w:val="auto"/>
                <w:kern w:val="0"/>
                <w:sz w:val="20"/>
                <w:lang w:val="en-US" w:eastAsia="zh-CN"/>
              </w:rPr>
              <w:t>783.00</w:t>
            </w:r>
          </w:p>
        </w:tc>
        <w:tc>
          <w:tcPr>
            <w:tcW w:w="1342" w:type="dxa"/>
            <w:tcBorders>
              <w:top w:val="nil"/>
              <w:left w:val="single" w:color="auto" w:sz="4" w:space="0"/>
              <w:bottom w:val="single" w:color="auto" w:sz="4" w:space="0"/>
              <w:right w:val="single" w:color="auto" w:sz="4" w:space="0"/>
            </w:tcBorders>
            <w:noWrap w:val="0"/>
            <w:vAlign w:val="center"/>
          </w:tcPr>
          <w:p w14:paraId="542A8B10">
            <w:pPr>
              <w:widowControl/>
              <w:jc w:val="center"/>
              <w:rPr>
                <w:rFonts w:eastAsia="宋体"/>
                <w:b/>
                <w:bCs/>
                <w:color w:val="auto"/>
                <w:kern w:val="0"/>
                <w:sz w:val="20"/>
              </w:rPr>
            </w:pPr>
            <w:r>
              <w:rPr>
                <w:rFonts w:eastAsia="宋体"/>
                <w:b/>
                <w:bCs/>
                <w:color w:val="auto"/>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018235CF">
            <w:pPr>
              <w:widowControl/>
              <w:jc w:val="center"/>
              <w:rPr>
                <w:rFonts w:eastAsia="宋体"/>
                <w:b/>
                <w:bCs/>
                <w:color w:val="auto"/>
                <w:kern w:val="0"/>
                <w:sz w:val="20"/>
              </w:rPr>
            </w:pPr>
          </w:p>
        </w:tc>
        <w:tc>
          <w:tcPr>
            <w:tcW w:w="1182" w:type="dxa"/>
            <w:tcBorders>
              <w:top w:val="nil"/>
              <w:left w:val="nil"/>
              <w:bottom w:val="single" w:color="auto" w:sz="4" w:space="0"/>
              <w:right w:val="single" w:color="auto" w:sz="4" w:space="0"/>
            </w:tcBorders>
            <w:noWrap w:val="0"/>
            <w:vAlign w:val="center"/>
          </w:tcPr>
          <w:p w14:paraId="6F2F7BFB">
            <w:pPr>
              <w:widowControl/>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0DBBD767">
            <w:pPr>
              <w:widowControl/>
              <w:jc w:val="center"/>
              <w:rPr>
                <w:rFonts w:eastAsia="宋体"/>
                <w:b/>
                <w:bCs/>
                <w:color w:val="auto"/>
                <w:kern w:val="0"/>
                <w:sz w:val="20"/>
              </w:rPr>
            </w:pPr>
          </w:p>
        </w:tc>
      </w:tr>
      <w:tr w14:paraId="0BAD9317">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29B82A00">
            <w:pPr>
              <w:jc w:val="center"/>
              <w:rPr>
                <w:rFonts w:hint="eastAsia" w:eastAsia="宋体"/>
                <w:b/>
                <w:bCs/>
                <w:color w:val="auto"/>
                <w:sz w:val="20"/>
              </w:rPr>
            </w:pPr>
            <w:r>
              <w:rPr>
                <w:rFonts w:hint="eastAsia" w:eastAsia="宋体"/>
                <w:b/>
                <w:bCs/>
                <w:color w:val="auto"/>
                <w:sz w:val="20"/>
              </w:rPr>
              <w:t>一般公共预算拨款收入</w:t>
            </w:r>
          </w:p>
        </w:tc>
        <w:tc>
          <w:tcPr>
            <w:tcW w:w="1044" w:type="dxa"/>
            <w:tcBorders>
              <w:top w:val="nil"/>
              <w:left w:val="nil"/>
              <w:bottom w:val="single" w:color="auto" w:sz="4" w:space="0"/>
              <w:right w:val="single" w:color="auto" w:sz="4" w:space="0"/>
            </w:tcBorders>
            <w:shd w:val="clear" w:color="auto" w:fill="auto"/>
            <w:noWrap w:val="0"/>
            <w:vAlign w:val="center"/>
          </w:tcPr>
          <w:p w14:paraId="395A966A">
            <w:pPr>
              <w:widowControl/>
              <w:jc w:val="center"/>
              <w:rPr>
                <w:rFonts w:hint="default"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1528.80</w:t>
            </w:r>
          </w:p>
        </w:tc>
        <w:tc>
          <w:tcPr>
            <w:tcW w:w="1073" w:type="dxa"/>
            <w:tcBorders>
              <w:top w:val="nil"/>
              <w:left w:val="nil"/>
              <w:bottom w:val="single" w:color="auto" w:sz="4" w:space="0"/>
              <w:right w:val="single" w:color="auto" w:sz="4" w:space="0"/>
            </w:tcBorders>
            <w:shd w:val="clear" w:color="auto" w:fill="auto"/>
            <w:noWrap w:val="0"/>
            <w:vAlign w:val="center"/>
          </w:tcPr>
          <w:p w14:paraId="0F2D8583">
            <w:pPr>
              <w:widowControl/>
              <w:jc w:val="center"/>
              <w:rPr>
                <w:rFonts w:hint="default"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745.80</w:t>
            </w:r>
          </w:p>
        </w:tc>
        <w:tc>
          <w:tcPr>
            <w:tcW w:w="1200" w:type="dxa"/>
            <w:tcBorders>
              <w:top w:val="nil"/>
              <w:left w:val="single" w:color="auto" w:sz="4" w:space="0"/>
              <w:bottom w:val="single" w:color="auto" w:sz="4" w:space="0"/>
              <w:right w:val="nil"/>
            </w:tcBorders>
            <w:noWrap w:val="0"/>
            <w:vAlign w:val="center"/>
          </w:tcPr>
          <w:p w14:paraId="4AB4FFFA">
            <w:pPr>
              <w:jc w:val="center"/>
              <w:rPr>
                <w:rFonts w:hint="default" w:eastAsia="宋体"/>
                <w:b/>
                <w:bCs/>
                <w:color w:val="auto"/>
                <w:kern w:val="0"/>
                <w:sz w:val="20"/>
                <w:lang w:val="en-US" w:eastAsia="zh-CN"/>
              </w:rPr>
            </w:pPr>
            <w:r>
              <w:rPr>
                <w:rFonts w:hint="eastAsia" w:eastAsia="宋体"/>
                <w:b/>
                <w:bCs/>
                <w:color w:val="auto"/>
                <w:kern w:val="0"/>
                <w:sz w:val="20"/>
                <w:lang w:val="en-US" w:eastAsia="zh-CN"/>
              </w:rPr>
              <w:t>783.00</w:t>
            </w:r>
          </w:p>
        </w:tc>
        <w:tc>
          <w:tcPr>
            <w:tcW w:w="1342" w:type="dxa"/>
            <w:tcBorders>
              <w:top w:val="nil"/>
              <w:left w:val="single" w:color="auto" w:sz="4" w:space="0"/>
              <w:bottom w:val="single" w:color="auto" w:sz="4" w:space="0"/>
              <w:right w:val="single" w:color="auto" w:sz="4" w:space="0"/>
            </w:tcBorders>
            <w:noWrap w:val="0"/>
            <w:vAlign w:val="center"/>
          </w:tcPr>
          <w:p w14:paraId="3B844ECC">
            <w:pPr>
              <w:autoSpaceDN w:val="0"/>
              <w:jc w:val="center"/>
              <w:textAlignment w:val="center"/>
              <w:rPr>
                <w:rFonts w:eastAsia="宋体"/>
                <w:b/>
                <w:bCs/>
                <w:color w:val="auto"/>
                <w:kern w:val="0"/>
                <w:sz w:val="20"/>
              </w:rPr>
            </w:pPr>
            <w:r>
              <w:rPr>
                <w:rFonts w:eastAsia="宋体"/>
                <w:b/>
                <w:bCs/>
                <w:color w:val="auto"/>
                <w:sz w:val="20"/>
              </w:rPr>
              <w:t>二、</w:t>
            </w:r>
            <w:r>
              <w:rPr>
                <w:rFonts w:hint="eastAsia" w:eastAsia="宋体"/>
                <w:b/>
                <w:bCs/>
                <w:color w:val="auto"/>
                <w:sz w:val="20"/>
              </w:rPr>
              <w:t>外交支出</w:t>
            </w:r>
          </w:p>
        </w:tc>
        <w:tc>
          <w:tcPr>
            <w:tcW w:w="1156" w:type="dxa"/>
            <w:tcBorders>
              <w:top w:val="nil"/>
              <w:left w:val="single" w:color="auto" w:sz="4" w:space="0"/>
              <w:bottom w:val="single" w:color="auto" w:sz="4" w:space="0"/>
              <w:right w:val="single" w:color="auto" w:sz="4" w:space="0"/>
            </w:tcBorders>
            <w:noWrap w:val="0"/>
            <w:vAlign w:val="center"/>
          </w:tcPr>
          <w:p w14:paraId="0A268280">
            <w:pPr>
              <w:autoSpaceDN w:val="0"/>
              <w:jc w:val="center"/>
              <w:textAlignment w:val="center"/>
              <w:rPr>
                <w:rFonts w:eastAsia="宋体"/>
                <w:b/>
                <w:bCs/>
                <w:color w:val="auto"/>
                <w:kern w:val="0"/>
                <w:sz w:val="20"/>
              </w:rPr>
            </w:pPr>
          </w:p>
        </w:tc>
        <w:tc>
          <w:tcPr>
            <w:tcW w:w="1182" w:type="dxa"/>
            <w:tcBorders>
              <w:top w:val="nil"/>
              <w:left w:val="nil"/>
              <w:bottom w:val="single" w:color="auto" w:sz="4" w:space="0"/>
              <w:right w:val="single" w:color="auto" w:sz="4" w:space="0"/>
            </w:tcBorders>
            <w:noWrap w:val="0"/>
            <w:vAlign w:val="center"/>
          </w:tcPr>
          <w:p w14:paraId="206D0856">
            <w:pPr>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7B7F0B64">
            <w:pPr>
              <w:jc w:val="center"/>
              <w:rPr>
                <w:rFonts w:eastAsia="宋体"/>
                <w:b/>
                <w:bCs/>
                <w:color w:val="auto"/>
                <w:kern w:val="0"/>
                <w:sz w:val="20"/>
              </w:rPr>
            </w:pPr>
          </w:p>
        </w:tc>
      </w:tr>
      <w:tr w14:paraId="694A62BF">
        <w:tblPrEx>
          <w:tblCellMar>
            <w:top w:w="0" w:type="dxa"/>
            <w:left w:w="108" w:type="dxa"/>
            <w:bottom w:w="0" w:type="dxa"/>
            <w:right w:w="108" w:type="dxa"/>
          </w:tblCellMar>
        </w:tblPrEx>
        <w:trPr>
          <w:trHeight w:val="90" w:hRule="atLeast"/>
        </w:trPr>
        <w:tc>
          <w:tcPr>
            <w:tcW w:w="1753" w:type="dxa"/>
            <w:tcBorders>
              <w:top w:val="nil"/>
              <w:left w:val="single" w:color="auto" w:sz="4" w:space="0"/>
              <w:bottom w:val="single" w:color="auto" w:sz="4" w:space="0"/>
              <w:right w:val="single" w:color="auto" w:sz="4" w:space="0"/>
            </w:tcBorders>
            <w:noWrap w:val="0"/>
            <w:vAlign w:val="center"/>
          </w:tcPr>
          <w:p w14:paraId="0D7FDCC8">
            <w:pPr>
              <w:jc w:val="center"/>
              <w:rPr>
                <w:rFonts w:hint="eastAsia" w:eastAsia="宋体"/>
                <w:b/>
                <w:bCs/>
                <w:color w:val="auto"/>
                <w:sz w:val="20"/>
              </w:rPr>
            </w:pPr>
            <w:r>
              <w:rPr>
                <w:rFonts w:hint="eastAsia" w:eastAsia="宋体"/>
                <w:b/>
                <w:bCs/>
                <w:color w:val="auto"/>
                <w:sz w:val="20"/>
              </w:rPr>
              <w:t>政府性基金预算拨款收入</w:t>
            </w:r>
          </w:p>
        </w:tc>
        <w:tc>
          <w:tcPr>
            <w:tcW w:w="1044" w:type="dxa"/>
            <w:tcBorders>
              <w:top w:val="nil"/>
              <w:left w:val="nil"/>
              <w:bottom w:val="single" w:color="auto" w:sz="4" w:space="0"/>
              <w:right w:val="single" w:color="auto" w:sz="4" w:space="0"/>
            </w:tcBorders>
            <w:noWrap w:val="0"/>
            <w:vAlign w:val="center"/>
          </w:tcPr>
          <w:p w14:paraId="5DB6FDA3">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52CCC70C">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2FD4A89F">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7E70EF6">
            <w:pPr>
              <w:autoSpaceDN w:val="0"/>
              <w:jc w:val="center"/>
              <w:textAlignment w:val="center"/>
              <w:rPr>
                <w:rFonts w:eastAsia="宋体"/>
                <w:b/>
                <w:bCs/>
                <w:color w:val="auto"/>
                <w:kern w:val="0"/>
                <w:sz w:val="20"/>
              </w:rPr>
            </w:pPr>
            <w:r>
              <w:rPr>
                <w:rFonts w:eastAsia="宋体"/>
                <w:b/>
                <w:bCs/>
                <w:color w:val="auto"/>
                <w:sz w:val="20"/>
              </w:rPr>
              <w:t>三、国防支出</w:t>
            </w:r>
          </w:p>
        </w:tc>
        <w:tc>
          <w:tcPr>
            <w:tcW w:w="1156" w:type="dxa"/>
            <w:tcBorders>
              <w:top w:val="nil"/>
              <w:left w:val="single" w:color="auto" w:sz="4" w:space="0"/>
              <w:bottom w:val="single" w:color="auto" w:sz="4" w:space="0"/>
              <w:right w:val="single" w:color="auto" w:sz="4" w:space="0"/>
            </w:tcBorders>
            <w:noWrap w:val="0"/>
            <w:vAlign w:val="center"/>
          </w:tcPr>
          <w:p w14:paraId="02160540">
            <w:pPr>
              <w:autoSpaceDN w:val="0"/>
              <w:jc w:val="center"/>
              <w:textAlignment w:val="center"/>
              <w:rPr>
                <w:rFonts w:eastAsia="宋体"/>
                <w:b/>
                <w:bCs/>
                <w:color w:val="auto"/>
                <w:kern w:val="0"/>
                <w:sz w:val="20"/>
              </w:rPr>
            </w:pPr>
          </w:p>
        </w:tc>
        <w:tc>
          <w:tcPr>
            <w:tcW w:w="1182" w:type="dxa"/>
            <w:tcBorders>
              <w:top w:val="nil"/>
              <w:left w:val="nil"/>
              <w:bottom w:val="single" w:color="auto" w:sz="4" w:space="0"/>
              <w:right w:val="single" w:color="auto" w:sz="4" w:space="0"/>
            </w:tcBorders>
            <w:noWrap w:val="0"/>
            <w:vAlign w:val="center"/>
          </w:tcPr>
          <w:p w14:paraId="1DB66E54">
            <w:pPr>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180D4632">
            <w:pPr>
              <w:jc w:val="center"/>
              <w:rPr>
                <w:rFonts w:eastAsia="宋体"/>
                <w:b/>
                <w:bCs/>
                <w:color w:val="auto"/>
                <w:kern w:val="0"/>
                <w:sz w:val="20"/>
              </w:rPr>
            </w:pPr>
          </w:p>
        </w:tc>
      </w:tr>
      <w:tr w14:paraId="3323C68C">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38BB8E36">
            <w:pPr>
              <w:jc w:val="center"/>
              <w:rPr>
                <w:rFonts w:hint="eastAsia" w:eastAsia="宋体"/>
                <w:b/>
                <w:bCs/>
                <w:color w:val="auto"/>
                <w:sz w:val="20"/>
              </w:rPr>
            </w:pPr>
            <w:r>
              <w:rPr>
                <w:rFonts w:hint="eastAsia" w:eastAsia="宋体"/>
                <w:b/>
                <w:bCs/>
                <w:color w:val="auto"/>
                <w:sz w:val="20"/>
              </w:rPr>
              <w:t>国有资本经营预算拨款收入</w:t>
            </w:r>
          </w:p>
        </w:tc>
        <w:tc>
          <w:tcPr>
            <w:tcW w:w="1044" w:type="dxa"/>
            <w:tcBorders>
              <w:top w:val="nil"/>
              <w:left w:val="nil"/>
              <w:bottom w:val="single" w:color="auto" w:sz="4" w:space="0"/>
              <w:right w:val="single" w:color="auto" w:sz="4" w:space="0"/>
            </w:tcBorders>
            <w:noWrap w:val="0"/>
            <w:vAlign w:val="center"/>
          </w:tcPr>
          <w:p w14:paraId="093E82C3">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6D2024F6">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67C41558">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7386A24">
            <w:pPr>
              <w:autoSpaceDN w:val="0"/>
              <w:jc w:val="both"/>
              <w:textAlignment w:val="center"/>
              <w:rPr>
                <w:rFonts w:hint="eastAsia" w:eastAsia="宋体"/>
                <w:b/>
                <w:bCs/>
                <w:color w:val="auto"/>
                <w:kern w:val="0"/>
                <w:sz w:val="20"/>
                <w:lang w:eastAsia="zh-CN"/>
              </w:rPr>
            </w:pPr>
            <w:r>
              <w:rPr>
                <w:rFonts w:hint="eastAsia" w:eastAsia="宋体"/>
                <w:b/>
                <w:bCs/>
                <w:color w:val="auto"/>
                <w:kern w:val="0"/>
                <w:sz w:val="20"/>
                <w:lang w:eastAsia="zh-CN"/>
              </w:rPr>
              <w:t>八、社会保障和就业支出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1FFD0FE2">
            <w:pPr>
              <w:autoSpaceDN w:val="0"/>
              <w:jc w:val="center"/>
              <w:textAlignment w:val="center"/>
              <w:rPr>
                <w:rFonts w:hint="default" w:eastAsia="宋体"/>
                <w:b/>
                <w:bCs/>
                <w:color w:val="auto"/>
                <w:kern w:val="0"/>
                <w:sz w:val="20"/>
                <w:lang w:val="en-US" w:eastAsia="zh-CN"/>
              </w:rPr>
            </w:pPr>
            <w:r>
              <w:rPr>
                <w:rFonts w:hint="eastAsia" w:eastAsia="宋体"/>
                <w:b/>
                <w:bCs/>
                <w:color w:val="auto"/>
                <w:kern w:val="0"/>
                <w:sz w:val="20"/>
                <w:lang w:val="en-US" w:eastAsia="zh-CN"/>
              </w:rPr>
              <w:t>89.79</w:t>
            </w:r>
          </w:p>
        </w:tc>
        <w:tc>
          <w:tcPr>
            <w:tcW w:w="1182" w:type="dxa"/>
            <w:tcBorders>
              <w:top w:val="nil"/>
              <w:left w:val="nil"/>
              <w:bottom w:val="single" w:color="auto" w:sz="4" w:space="0"/>
              <w:right w:val="single" w:color="auto" w:sz="4" w:space="0"/>
            </w:tcBorders>
            <w:shd w:val="clear" w:color="auto" w:fill="auto"/>
            <w:noWrap w:val="0"/>
            <w:vAlign w:val="center"/>
          </w:tcPr>
          <w:p w14:paraId="6EBF89FB">
            <w:pPr>
              <w:autoSpaceDN w:val="0"/>
              <w:jc w:val="center"/>
              <w:textAlignment w:val="center"/>
              <w:rPr>
                <w:rFonts w:hint="default"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89.79</w:t>
            </w:r>
          </w:p>
        </w:tc>
        <w:tc>
          <w:tcPr>
            <w:tcW w:w="1158" w:type="dxa"/>
            <w:tcBorders>
              <w:top w:val="nil"/>
              <w:left w:val="nil"/>
              <w:bottom w:val="single" w:color="auto" w:sz="4" w:space="0"/>
              <w:right w:val="single" w:color="auto" w:sz="4" w:space="0"/>
            </w:tcBorders>
            <w:noWrap w:val="0"/>
            <w:vAlign w:val="center"/>
          </w:tcPr>
          <w:p w14:paraId="25714A5F">
            <w:pPr>
              <w:jc w:val="center"/>
              <w:rPr>
                <w:rFonts w:eastAsia="宋体"/>
                <w:b/>
                <w:bCs/>
                <w:color w:val="auto"/>
                <w:kern w:val="0"/>
                <w:sz w:val="20"/>
              </w:rPr>
            </w:pPr>
          </w:p>
        </w:tc>
      </w:tr>
      <w:tr w14:paraId="0631975F">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shd w:val="solid" w:color="FFFFFF" w:fill="auto"/>
            <w:noWrap w:val="0"/>
            <w:vAlign w:val="center"/>
          </w:tcPr>
          <w:p w14:paraId="311B1160">
            <w:pPr>
              <w:jc w:val="center"/>
              <w:rPr>
                <w:rFonts w:hint="eastAsia" w:eastAsia="宋体"/>
                <w:b/>
                <w:bCs/>
                <w:color w:val="auto"/>
                <w:sz w:val="20"/>
              </w:rPr>
            </w:pPr>
            <w:r>
              <w:rPr>
                <w:rFonts w:hint="eastAsia" w:eastAsia="宋体"/>
                <w:b/>
                <w:bCs/>
                <w:color w:val="auto"/>
                <w:sz w:val="20"/>
              </w:rPr>
              <w:t>二、财政专户管理资金收入</w:t>
            </w:r>
          </w:p>
        </w:tc>
        <w:tc>
          <w:tcPr>
            <w:tcW w:w="1044" w:type="dxa"/>
            <w:tcBorders>
              <w:top w:val="nil"/>
              <w:left w:val="nil"/>
              <w:bottom w:val="single" w:color="auto" w:sz="4" w:space="0"/>
              <w:right w:val="single" w:color="auto" w:sz="4" w:space="0"/>
            </w:tcBorders>
            <w:noWrap w:val="0"/>
            <w:vAlign w:val="center"/>
          </w:tcPr>
          <w:p w14:paraId="0F3A0B29">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61CAB7EA">
            <w:pPr>
              <w:widowControl/>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520F1E37">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A8C1B4D">
            <w:pPr>
              <w:widowControl/>
              <w:jc w:val="center"/>
              <w:rPr>
                <w:rFonts w:hint="eastAsia" w:eastAsia="宋体"/>
                <w:b/>
                <w:bCs/>
                <w:color w:val="auto"/>
                <w:kern w:val="0"/>
                <w:sz w:val="20"/>
                <w:lang w:eastAsia="zh-CN"/>
              </w:rPr>
            </w:pPr>
            <w:r>
              <w:rPr>
                <w:rFonts w:hint="eastAsia" w:eastAsia="宋体"/>
                <w:b/>
                <w:bCs/>
                <w:color w:val="auto"/>
                <w:kern w:val="0"/>
                <w:sz w:val="20"/>
                <w:lang w:eastAsia="zh-CN"/>
              </w:rPr>
              <w:t>十、卫生健康支出</w:t>
            </w:r>
          </w:p>
        </w:tc>
        <w:tc>
          <w:tcPr>
            <w:tcW w:w="1156" w:type="dxa"/>
            <w:tcBorders>
              <w:top w:val="nil"/>
              <w:left w:val="single" w:color="auto" w:sz="4" w:space="0"/>
              <w:bottom w:val="single" w:color="auto" w:sz="4" w:space="0"/>
              <w:right w:val="single" w:color="auto" w:sz="4" w:space="0"/>
            </w:tcBorders>
            <w:noWrap w:val="0"/>
            <w:vAlign w:val="center"/>
          </w:tcPr>
          <w:p w14:paraId="578B06FA">
            <w:pPr>
              <w:widowControl/>
              <w:jc w:val="center"/>
              <w:rPr>
                <w:rFonts w:hint="default" w:eastAsia="宋体"/>
                <w:b/>
                <w:bCs/>
                <w:color w:val="auto"/>
                <w:kern w:val="0"/>
                <w:sz w:val="20"/>
                <w:lang w:val="en-US" w:eastAsia="zh-CN"/>
              </w:rPr>
            </w:pPr>
            <w:r>
              <w:rPr>
                <w:rFonts w:hint="eastAsia" w:eastAsia="宋体"/>
                <w:b/>
                <w:bCs/>
                <w:color w:val="auto"/>
                <w:kern w:val="0"/>
                <w:sz w:val="20"/>
                <w:lang w:val="en-US" w:eastAsia="zh-CN"/>
              </w:rPr>
              <w:t>40.95</w:t>
            </w:r>
          </w:p>
        </w:tc>
        <w:tc>
          <w:tcPr>
            <w:tcW w:w="1182" w:type="dxa"/>
            <w:tcBorders>
              <w:top w:val="nil"/>
              <w:left w:val="nil"/>
              <w:bottom w:val="single" w:color="auto" w:sz="4" w:space="0"/>
              <w:right w:val="single" w:color="auto" w:sz="4" w:space="0"/>
            </w:tcBorders>
            <w:shd w:val="clear" w:color="auto" w:fill="auto"/>
            <w:noWrap w:val="0"/>
            <w:vAlign w:val="center"/>
          </w:tcPr>
          <w:p w14:paraId="11DE8294">
            <w:pPr>
              <w:widowControl/>
              <w:jc w:val="center"/>
              <w:rPr>
                <w:rFonts w:hint="default"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40.95</w:t>
            </w:r>
          </w:p>
        </w:tc>
        <w:tc>
          <w:tcPr>
            <w:tcW w:w="1158" w:type="dxa"/>
            <w:tcBorders>
              <w:top w:val="nil"/>
              <w:left w:val="nil"/>
              <w:bottom w:val="single" w:color="auto" w:sz="4" w:space="0"/>
              <w:right w:val="single" w:color="auto" w:sz="4" w:space="0"/>
            </w:tcBorders>
            <w:noWrap w:val="0"/>
            <w:vAlign w:val="center"/>
          </w:tcPr>
          <w:p w14:paraId="6514B971">
            <w:pPr>
              <w:widowControl/>
              <w:jc w:val="center"/>
              <w:rPr>
                <w:rFonts w:eastAsia="宋体"/>
                <w:b/>
                <w:bCs/>
                <w:color w:val="auto"/>
                <w:kern w:val="0"/>
                <w:sz w:val="20"/>
              </w:rPr>
            </w:pPr>
          </w:p>
        </w:tc>
      </w:tr>
      <w:tr w14:paraId="335236C3">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shd w:val="clear" w:color="auto" w:fill="FFFFFF"/>
            <w:noWrap w:val="0"/>
            <w:vAlign w:val="center"/>
          </w:tcPr>
          <w:p w14:paraId="360CC428">
            <w:pPr>
              <w:jc w:val="center"/>
              <w:rPr>
                <w:rFonts w:hint="eastAsia" w:eastAsia="宋体"/>
                <w:b/>
                <w:bCs/>
                <w:color w:val="auto"/>
                <w:sz w:val="20"/>
              </w:rPr>
            </w:pPr>
            <w:r>
              <w:rPr>
                <w:rFonts w:hint="eastAsia" w:eastAsia="宋体"/>
                <w:b/>
                <w:bCs/>
                <w:color w:val="auto"/>
                <w:sz w:val="20"/>
              </w:rPr>
              <w:t>三、单位资金收入</w:t>
            </w:r>
          </w:p>
        </w:tc>
        <w:tc>
          <w:tcPr>
            <w:tcW w:w="1044" w:type="dxa"/>
            <w:tcBorders>
              <w:top w:val="nil"/>
              <w:left w:val="nil"/>
              <w:bottom w:val="single" w:color="auto" w:sz="4" w:space="0"/>
              <w:right w:val="single" w:color="auto" w:sz="4" w:space="0"/>
            </w:tcBorders>
            <w:noWrap w:val="0"/>
            <w:vAlign w:val="center"/>
          </w:tcPr>
          <w:p w14:paraId="74F9AAE3">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52D7F0E0">
            <w:pPr>
              <w:widowControl/>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598A1ADE">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472FA9E">
            <w:pPr>
              <w:widowControl/>
              <w:jc w:val="center"/>
              <w:rPr>
                <w:rFonts w:hint="eastAsia" w:eastAsia="宋体"/>
                <w:b/>
                <w:bCs/>
                <w:color w:val="auto"/>
                <w:kern w:val="0"/>
                <w:sz w:val="20"/>
                <w:lang w:eastAsia="zh-CN"/>
              </w:rPr>
            </w:pPr>
            <w:r>
              <w:rPr>
                <w:rFonts w:hint="eastAsia" w:eastAsia="宋体"/>
                <w:b/>
                <w:bCs/>
                <w:color w:val="auto"/>
                <w:kern w:val="0"/>
                <w:sz w:val="20"/>
                <w:lang w:eastAsia="zh-CN"/>
              </w:rPr>
              <w:t>十六、商业服务业等支出</w:t>
            </w:r>
          </w:p>
        </w:tc>
        <w:tc>
          <w:tcPr>
            <w:tcW w:w="1156" w:type="dxa"/>
            <w:tcBorders>
              <w:top w:val="nil"/>
              <w:left w:val="single" w:color="auto" w:sz="4" w:space="0"/>
              <w:bottom w:val="single" w:color="auto" w:sz="4" w:space="0"/>
              <w:right w:val="single" w:color="auto" w:sz="4" w:space="0"/>
            </w:tcBorders>
            <w:noWrap w:val="0"/>
            <w:vAlign w:val="center"/>
          </w:tcPr>
          <w:p w14:paraId="1D3B1F67">
            <w:pPr>
              <w:widowControl/>
              <w:jc w:val="center"/>
              <w:rPr>
                <w:rFonts w:hint="default" w:eastAsia="宋体"/>
                <w:b/>
                <w:bCs/>
                <w:color w:val="auto"/>
                <w:kern w:val="0"/>
                <w:sz w:val="20"/>
                <w:lang w:val="en-US" w:eastAsia="zh-CN"/>
              </w:rPr>
            </w:pPr>
            <w:r>
              <w:rPr>
                <w:rFonts w:hint="eastAsia" w:eastAsia="宋体"/>
                <w:b/>
                <w:bCs/>
                <w:color w:val="auto"/>
                <w:kern w:val="0"/>
                <w:sz w:val="20"/>
                <w:lang w:val="en-US" w:eastAsia="zh-CN"/>
              </w:rPr>
              <w:t>1335.05</w:t>
            </w:r>
          </w:p>
        </w:tc>
        <w:tc>
          <w:tcPr>
            <w:tcW w:w="1182" w:type="dxa"/>
            <w:tcBorders>
              <w:top w:val="nil"/>
              <w:left w:val="nil"/>
              <w:bottom w:val="single" w:color="auto" w:sz="4" w:space="0"/>
              <w:right w:val="single" w:color="auto" w:sz="4" w:space="0"/>
            </w:tcBorders>
            <w:shd w:val="clear" w:color="auto" w:fill="auto"/>
            <w:noWrap w:val="0"/>
            <w:vAlign w:val="center"/>
          </w:tcPr>
          <w:p w14:paraId="03F79F63">
            <w:pPr>
              <w:widowControl/>
              <w:jc w:val="center"/>
              <w:rPr>
                <w:rFonts w:hint="default"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552.05</w:t>
            </w:r>
          </w:p>
        </w:tc>
        <w:tc>
          <w:tcPr>
            <w:tcW w:w="1158" w:type="dxa"/>
            <w:tcBorders>
              <w:top w:val="nil"/>
              <w:left w:val="nil"/>
              <w:bottom w:val="single" w:color="auto" w:sz="4" w:space="0"/>
              <w:right w:val="single" w:color="auto" w:sz="4" w:space="0"/>
            </w:tcBorders>
            <w:noWrap w:val="0"/>
            <w:vAlign w:val="center"/>
          </w:tcPr>
          <w:p w14:paraId="5EF2539F">
            <w:pPr>
              <w:widowControl/>
              <w:jc w:val="center"/>
              <w:rPr>
                <w:rFonts w:hint="default" w:eastAsia="宋体"/>
                <w:b/>
                <w:bCs/>
                <w:color w:val="auto"/>
                <w:kern w:val="0"/>
                <w:sz w:val="20"/>
                <w:lang w:val="en-US" w:eastAsia="zh-CN"/>
              </w:rPr>
            </w:pPr>
            <w:r>
              <w:rPr>
                <w:rFonts w:hint="eastAsia" w:eastAsia="宋体"/>
                <w:b/>
                <w:bCs/>
                <w:color w:val="auto"/>
                <w:kern w:val="0"/>
                <w:sz w:val="20"/>
                <w:lang w:val="en-US" w:eastAsia="zh-CN"/>
              </w:rPr>
              <w:t>783.00</w:t>
            </w:r>
          </w:p>
        </w:tc>
      </w:tr>
      <w:tr w14:paraId="250AEED9">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6478DE83">
            <w:pPr>
              <w:jc w:val="center"/>
              <w:rPr>
                <w:rFonts w:hint="eastAsia" w:eastAsia="宋体"/>
                <w:b/>
                <w:bCs/>
                <w:color w:val="auto"/>
                <w:sz w:val="20"/>
              </w:rPr>
            </w:pPr>
            <w:r>
              <w:rPr>
                <w:rFonts w:hint="eastAsia" w:eastAsia="宋体"/>
                <w:b/>
                <w:bCs/>
                <w:color w:val="auto"/>
                <w:sz w:val="20"/>
              </w:rPr>
              <w:t>事业收入</w:t>
            </w:r>
          </w:p>
        </w:tc>
        <w:tc>
          <w:tcPr>
            <w:tcW w:w="1044" w:type="dxa"/>
            <w:tcBorders>
              <w:top w:val="nil"/>
              <w:left w:val="nil"/>
              <w:bottom w:val="single" w:color="auto" w:sz="4" w:space="0"/>
              <w:right w:val="single" w:color="auto" w:sz="4" w:space="0"/>
            </w:tcBorders>
            <w:noWrap w:val="0"/>
            <w:vAlign w:val="center"/>
          </w:tcPr>
          <w:p w14:paraId="493F8993">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35E1FE92">
            <w:pPr>
              <w:widowControl/>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1388745B">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082E318">
            <w:pPr>
              <w:widowControl/>
              <w:jc w:val="center"/>
              <w:rPr>
                <w:rFonts w:hint="eastAsia" w:eastAsia="宋体"/>
                <w:b/>
                <w:bCs/>
                <w:color w:val="auto"/>
                <w:kern w:val="0"/>
                <w:sz w:val="20"/>
                <w:lang w:eastAsia="zh-CN"/>
              </w:rPr>
            </w:pPr>
            <w:r>
              <w:rPr>
                <w:rFonts w:hint="eastAsia" w:eastAsia="宋体"/>
                <w:b/>
                <w:bCs/>
                <w:color w:val="auto"/>
                <w:kern w:val="0"/>
                <w:sz w:val="20"/>
                <w:lang w:eastAsia="zh-CN"/>
              </w:rPr>
              <w:t>二十、住房保障支出</w:t>
            </w:r>
          </w:p>
        </w:tc>
        <w:tc>
          <w:tcPr>
            <w:tcW w:w="1156" w:type="dxa"/>
            <w:tcBorders>
              <w:top w:val="nil"/>
              <w:left w:val="single" w:color="auto" w:sz="4" w:space="0"/>
              <w:bottom w:val="single" w:color="auto" w:sz="4" w:space="0"/>
              <w:right w:val="single" w:color="auto" w:sz="4" w:space="0"/>
            </w:tcBorders>
            <w:noWrap w:val="0"/>
            <w:vAlign w:val="center"/>
          </w:tcPr>
          <w:p w14:paraId="53F5E0A9">
            <w:pPr>
              <w:widowControl/>
              <w:jc w:val="center"/>
              <w:rPr>
                <w:rFonts w:hint="default" w:eastAsia="宋体"/>
                <w:b/>
                <w:bCs/>
                <w:color w:val="auto"/>
                <w:kern w:val="0"/>
                <w:sz w:val="20"/>
                <w:lang w:val="en-US" w:eastAsia="zh-CN"/>
              </w:rPr>
            </w:pPr>
            <w:r>
              <w:rPr>
                <w:rFonts w:hint="eastAsia" w:eastAsia="宋体"/>
                <w:b/>
                <w:bCs/>
                <w:color w:val="auto"/>
                <w:kern w:val="0"/>
                <w:sz w:val="20"/>
                <w:lang w:val="en-US" w:eastAsia="zh-CN"/>
              </w:rPr>
              <w:t>63.01</w:t>
            </w:r>
          </w:p>
        </w:tc>
        <w:tc>
          <w:tcPr>
            <w:tcW w:w="1182" w:type="dxa"/>
            <w:tcBorders>
              <w:top w:val="nil"/>
              <w:left w:val="nil"/>
              <w:bottom w:val="single" w:color="auto" w:sz="4" w:space="0"/>
              <w:right w:val="single" w:color="auto" w:sz="4" w:space="0"/>
            </w:tcBorders>
            <w:shd w:val="clear" w:color="auto" w:fill="auto"/>
            <w:noWrap w:val="0"/>
            <w:vAlign w:val="center"/>
          </w:tcPr>
          <w:p w14:paraId="03B8B3D2">
            <w:pPr>
              <w:widowControl/>
              <w:jc w:val="center"/>
              <w:rPr>
                <w:rFonts w:hint="default"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63.01</w:t>
            </w:r>
          </w:p>
        </w:tc>
        <w:tc>
          <w:tcPr>
            <w:tcW w:w="1158" w:type="dxa"/>
            <w:tcBorders>
              <w:top w:val="nil"/>
              <w:left w:val="nil"/>
              <w:bottom w:val="single" w:color="auto" w:sz="4" w:space="0"/>
              <w:right w:val="single" w:color="auto" w:sz="4" w:space="0"/>
            </w:tcBorders>
            <w:noWrap w:val="0"/>
            <w:vAlign w:val="center"/>
          </w:tcPr>
          <w:p w14:paraId="3388E52D">
            <w:pPr>
              <w:widowControl/>
              <w:jc w:val="center"/>
              <w:rPr>
                <w:rFonts w:eastAsia="宋体"/>
                <w:b/>
                <w:bCs/>
                <w:color w:val="auto"/>
                <w:kern w:val="0"/>
                <w:sz w:val="20"/>
              </w:rPr>
            </w:pPr>
          </w:p>
        </w:tc>
      </w:tr>
      <w:tr w14:paraId="378E8DB0">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686CB7DC">
            <w:pPr>
              <w:jc w:val="center"/>
              <w:rPr>
                <w:rFonts w:hint="eastAsia" w:eastAsia="宋体"/>
                <w:b/>
                <w:bCs/>
                <w:color w:val="auto"/>
                <w:sz w:val="20"/>
              </w:rPr>
            </w:pPr>
            <w:r>
              <w:rPr>
                <w:rFonts w:hint="eastAsia" w:eastAsia="宋体"/>
                <w:b/>
                <w:bCs/>
                <w:color w:val="auto"/>
                <w:sz w:val="20"/>
              </w:rPr>
              <w:t>事业单位经营收入</w:t>
            </w:r>
          </w:p>
        </w:tc>
        <w:tc>
          <w:tcPr>
            <w:tcW w:w="1044" w:type="dxa"/>
            <w:tcBorders>
              <w:top w:val="nil"/>
              <w:left w:val="nil"/>
              <w:bottom w:val="single" w:color="auto" w:sz="4" w:space="0"/>
              <w:right w:val="single" w:color="auto" w:sz="4" w:space="0"/>
            </w:tcBorders>
            <w:noWrap w:val="0"/>
            <w:vAlign w:val="center"/>
          </w:tcPr>
          <w:p w14:paraId="0AE149B8">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184C899A">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685019AC">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868A5D2">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738C5E8">
            <w:pPr>
              <w:widowControl/>
              <w:jc w:val="center"/>
              <w:rPr>
                <w:rFonts w:eastAsia="宋体"/>
                <w:b/>
                <w:bCs/>
                <w:color w:val="auto"/>
                <w:kern w:val="0"/>
                <w:sz w:val="20"/>
              </w:rPr>
            </w:pPr>
          </w:p>
        </w:tc>
        <w:tc>
          <w:tcPr>
            <w:tcW w:w="1182" w:type="dxa"/>
            <w:tcBorders>
              <w:top w:val="nil"/>
              <w:left w:val="nil"/>
              <w:bottom w:val="single" w:color="auto" w:sz="4" w:space="0"/>
              <w:right w:val="single" w:color="auto" w:sz="4" w:space="0"/>
            </w:tcBorders>
            <w:shd w:val="clear" w:color="auto" w:fill="auto"/>
            <w:noWrap w:val="0"/>
            <w:vAlign w:val="center"/>
          </w:tcPr>
          <w:p w14:paraId="2B9C3112">
            <w:pPr>
              <w:widowControl/>
              <w:jc w:val="center"/>
              <w:rPr>
                <w:rFonts w:ascii="Times New Roman" w:hAnsi="Times New Roman" w:eastAsia="宋体" w:cs="Times New Roman"/>
                <w:b/>
                <w:bCs/>
                <w:color w:val="auto"/>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11CC74D1">
            <w:pPr>
              <w:jc w:val="center"/>
              <w:rPr>
                <w:rFonts w:eastAsia="宋体"/>
                <w:b/>
                <w:bCs/>
                <w:color w:val="auto"/>
                <w:kern w:val="0"/>
                <w:sz w:val="20"/>
              </w:rPr>
            </w:pPr>
          </w:p>
        </w:tc>
      </w:tr>
      <w:tr w14:paraId="1CFF791B">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1B3F03E9">
            <w:pPr>
              <w:jc w:val="center"/>
              <w:rPr>
                <w:rFonts w:hint="eastAsia" w:eastAsia="宋体"/>
                <w:b/>
                <w:bCs/>
                <w:color w:val="auto"/>
                <w:sz w:val="20"/>
              </w:rPr>
            </w:pPr>
            <w:r>
              <w:rPr>
                <w:rFonts w:hint="eastAsia" w:eastAsia="宋体"/>
                <w:b/>
                <w:bCs/>
                <w:color w:val="auto"/>
                <w:sz w:val="20"/>
              </w:rPr>
              <w:t>上级补助收入</w:t>
            </w:r>
          </w:p>
        </w:tc>
        <w:tc>
          <w:tcPr>
            <w:tcW w:w="1044" w:type="dxa"/>
            <w:tcBorders>
              <w:top w:val="nil"/>
              <w:left w:val="nil"/>
              <w:bottom w:val="single" w:color="auto" w:sz="4" w:space="0"/>
              <w:right w:val="single" w:color="auto" w:sz="4" w:space="0"/>
            </w:tcBorders>
            <w:noWrap w:val="0"/>
            <w:vAlign w:val="center"/>
          </w:tcPr>
          <w:p w14:paraId="045268A7">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7C04429E">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469063AC">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544068B">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8CA2C7F">
            <w:pPr>
              <w:widowControl/>
              <w:jc w:val="center"/>
              <w:rPr>
                <w:rFonts w:eastAsia="宋体"/>
                <w:b/>
                <w:bCs/>
                <w:color w:val="auto"/>
                <w:kern w:val="0"/>
                <w:sz w:val="20"/>
              </w:rPr>
            </w:pPr>
          </w:p>
        </w:tc>
        <w:tc>
          <w:tcPr>
            <w:tcW w:w="1182" w:type="dxa"/>
            <w:tcBorders>
              <w:top w:val="nil"/>
              <w:left w:val="nil"/>
              <w:bottom w:val="single" w:color="auto" w:sz="4" w:space="0"/>
              <w:right w:val="single" w:color="auto" w:sz="4" w:space="0"/>
            </w:tcBorders>
            <w:shd w:val="clear" w:color="auto" w:fill="auto"/>
            <w:noWrap w:val="0"/>
            <w:vAlign w:val="center"/>
          </w:tcPr>
          <w:p w14:paraId="434E4F58">
            <w:pPr>
              <w:widowControl/>
              <w:jc w:val="center"/>
              <w:rPr>
                <w:rFonts w:ascii="Times New Roman" w:hAnsi="Times New Roman" w:eastAsia="宋体" w:cs="Times New Roman"/>
                <w:b/>
                <w:bCs/>
                <w:color w:val="auto"/>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66D5C74B">
            <w:pPr>
              <w:jc w:val="center"/>
              <w:rPr>
                <w:rFonts w:eastAsia="宋体"/>
                <w:b/>
                <w:bCs/>
                <w:color w:val="auto"/>
                <w:kern w:val="0"/>
                <w:sz w:val="20"/>
              </w:rPr>
            </w:pPr>
          </w:p>
        </w:tc>
      </w:tr>
      <w:tr w14:paraId="2D5C3564">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667B64D7">
            <w:pPr>
              <w:jc w:val="center"/>
              <w:rPr>
                <w:rFonts w:hint="eastAsia" w:eastAsia="宋体"/>
                <w:b/>
                <w:bCs/>
                <w:color w:val="auto"/>
                <w:sz w:val="20"/>
              </w:rPr>
            </w:pPr>
            <w:r>
              <w:rPr>
                <w:rFonts w:hint="eastAsia" w:eastAsia="宋体"/>
                <w:b/>
                <w:bCs/>
                <w:color w:val="auto"/>
                <w:sz w:val="20"/>
              </w:rPr>
              <w:t>附属单位上缴收入</w:t>
            </w:r>
          </w:p>
        </w:tc>
        <w:tc>
          <w:tcPr>
            <w:tcW w:w="1044" w:type="dxa"/>
            <w:tcBorders>
              <w:top w:val="nil"/>
              <w:left w:val="nil"/>
              <w:bottom w:val="single" w:color="auto" w:sz="4" w:space="0"/>
              <w:right w:val="single" w:color="auto" w:sz="4" w:space="0"/>
            </w:tcBorders>
            <w:noWrap w:val="0"/>
            <w:vAlign w:val="center"/>
          </w:tcPr>
          <w:p w14:paraId="65864479">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52B79E13">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2018DB54">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687E91F">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F66E421">
            <w:pPr>
              <w:widowControl/>
              <w:jc w:val="center"/>
              <w:rPr>
                <w:rFonts w:eastAsia="宋体"/>
                <w:b/>
                <w:bCs/>
                <w:color w:val="auto"/>
                <w:kern w:val="0"/>
                <w:sz w:val="20"/>
              </w:rPr>
            </w:pPr>
          </w:p>
        </w:tc>
        <w:tc>
          <w:tcPr>
            <w:tcW w:w="1182" w:type="dxa"/>
            <w:tcBorders>
              <w:top w:val="nil"/>
              <w:left w:val="nil"/>
              <w:bottom w:val="single" w:color="auto" w:sz="4" w:space="0"/>
              <w:right w:val="single" w:color="auto" w:sz="4" w:space="0"/>
            </w:tcBorders>
            <w:shd w:val="clear" w:color="auto" w:fill="auto"/>
            <w:noWrap w:val="0"/>
            <w:vAlign w:val="center"/>
          </w:tcPr>
          <w:p w14:paraId="6234CB47">
            <w:pPr>
              <w:widowControl/>
              <w:jc w:val="center"/>
              <w:rPr>
                <w:rFonts w:ascii="Times New Roman" w:hAnsi="Times New Roman" w:eastAsia="宋体" w:cs="Times New Roman"/>
                <w:b/>
                <w:bCs/>
                <w:color w:val="auto"/>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76B4DF6A">
            <w:pPr>
              <w:jc w:val="center"/>
              <w:rPr>
                <w:rFonts w:eastAsia="宋体"/>
                <w:b/>
                <w:bCs/>
                <w:color w:val="auto"/>
                <w:kern w:val="0"/>
                <w:sz w:val="20"/>
              </w:rPr>
            </w:pPr>
          </w:p>
        </w:tc>
      </w:tr>
      <w:tr w14:paraId="559129E0">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61BB8E59">
            <w:pPr>
              <w:jc w:val="center"/>
              <w:rPr>
                <w:rFonts w:hint="eastAsia" w:eastAsia="宋体"/>
                <w:b/>
                <w:bCs/>
                <w:color w:val="auto"/>
                <w:sz w:val="20"/>
              </w:rPr>
            </w:pPr>
            <w:r>
              <w:rPr>
                <w:rFonts w:hint="eastAsia" w:eastAsia="宋体"/>
                <w:b/>
                <w:bCs/>
                <w:color w:val="auto"/>
                <w:sz w:val="20"/>
              </w:rPr>
              <w:t>其他收入</w:t>
            </w:r>
          </w:p>
        </w:tc>
        <w:tc>
          <w:tcPr>
            <w:tcW w:w="1044" w:type="dxa"/>
            <w:tcBorders>
              <w:top w:val="nil"/>
              <w:left w:val="nil"/>
              <w:bottom w:val="single" w:color="auto" w:sz="4" w:space="0"/>
              <w:right w:val="single" w:color="auto" w:sz="4" w:space="0"/>
            </w:tcBorders>
            <w:noWrap w:val="0"/>
            <w:vAlign w:val="center"/>
          </w:tcPr>
          <w:p w14:paraId="797DCE6C">
            <w:pPr>
              <w:jc w:val="center"/>
              <w:rPr>
                <w:rFonts w:hint="eastAsia" w:eastAsia="宋体"/>
                <w:b/>
                <w:bCs/>
                <w:color w:val="auto"/>
                <w:sz w:val="20"/>
              </w:rPr>
            </w:pPr>
          </w:p>
        </w:tc>
        <w:tc>
          <w:tcPr>
            <w:tcW w:w="1073" w:type="dxa"/>
            <w:tcBorders>
              <w:top w:val="nil"/>
              <w:left w:val="nil"/>
              <w:bottom w:val="single" w:color="auto" w:sz="4" w:space="0"/>
              <w:right w:val="single" w:color="auto" w:sz="4" w:space="0"/>
            </w:tcBorders>
            <w:noWrap w:val="0"/>
            <w:vAlign w:val="center"/>
          </w:tcPr>
          <w:p w14:paraId="07C4FEE2">
            <w:pPr>
              <w:jc w:val="center"/>
              <w:rPr>
                <w:rFonts w:hint="eastAsia" w:eastAsia="宋体"/>
                <w:b/>
                <w:bCs/>
                <w:color w:val="auto"/>
                <w:sz w:val="20"/>
              </w:rPr>
            </w:pPr>
          </w:p>
        </w:tc>
        <w:tc>
          <w:tcPr>
            <w:tcW w:w="1200" w:type="dxa"/>
            <w:tcBorders>
              <w:top w:val="nil"/>
              <w:left w:val="single" w:color="auto" w:sz="4" w:space="0"/>
              <w:bottom w:val="single" w:color="auto" w:sz="4" w:space="0"/>
              <w:right w:val="nil"/>
            </w:tcBorders>
            <w:noWrap w:val="0"/>
            <w:vAlign w:val="center"/>
          </w:tcPr>
          <w:p w14:paraId="34E30E0F">
            <w:pPr>
              <w:jc w:val="center"/>
              <w:rPr>
                <w:rFonts w:hint="eastAsia" w:eastAsia="宋体"/>
                <w:b/>
                <w:bCs/>
                <w:color w:val="auto"/>
                <w:sz w:val="20"/>
              </w:rPr>
            </w:pPr>
          </w:p>
        </w:tc>
        <w:tc>
          <w:tcPr>
            <w:tcW w:w="1342" w:type="dxa"/>
            <w:tcBorders>
              <w:top w:val="nil"/>
              <w:left w:val="single" w:color="auto" w:sz="4" w:space="0"/>
              <w:bottom w:val="single" w:color="auto" w:sz="4" w:space="0"/>
              <w:right w:val="single" w:color="auto" w:sz="4" w:space="0"/>
            </w:tcBorders>
            <w:noWrap w:val="0"/>
            <w:vAlign w:val="center"/>
          </w:tcPr>
          <w:p w14:paraId="2AEBD373">
            <w:pPr>
              <w:jc w:val="center"/>
              <w:rPr>
                <w:rFonts w:hint="eastAsia" w:eastAsia="宋体"/>
                <w:b/>
                <w:bCs/>
                <w:color w:val="auto"/>
                <w:sz w:val="20"/>
              </w:rPr>
            </w:pPr>
          </w:p>
        </w:tc>
        <w:tc>
          <w:tcPr>
            <w:tcW w:w="1156" w:type="dxa"/>
            <w:tcBorders>
              <w:top w:val="nil"/>
              <w:left w:val="single" w:color="auto" w:sz="4" w:space="0"/>
              <w:bottom w:val="single" w:color="auto" w:sz="4" w:space="0"/>
              <w:right w:val="single" w:color="auto" w:sz="4" w:space="0"/>
            </w:tcBorders>
            <w:noWrap w:val="0"/>
            <w:vAlign w:val="center"/>
          </w:tcPr>
          <w:p w14:paraId="7A8D320A">
            <w:pPr>
              <w:jc w:val="center"/>
              <w:rPr>
                <w:rFonts w:hint="eastAsia" w:eastAsia="宋体"/>
                <w:b/>
                <w:bCs/>
                <w:color w:val="auto"/>
                <w:sz w:val="20"/>
              </w:rPr>
            </w:pPr>
          </w:p>
        </w:tc>
        <w:tc>
          <w:tcPr>
            <w:tcW w:w="1182" w:type="dxa"/>
            <w:tcBorders>
              <w:top w:val="nil"/>
              <w:left w:val="nil"/>
              <w:bottom w:val="single" w:color="auto" w:sz="4" w:space="0"/>
              <w:right w:val="single" w:color="auto" w:sz="4" w:space="0"/>
            </w:tcBorders>
            <w:shd w:val="clear" w:color="auto" w:fill="auto"/>
            <w:noWrap w:val="0"/>
            <w:vAlign w:val="center"/>
          </w:tcPr>
          <w:p w14:paraId="2E73B6F1">
            <w:pPr>
              <w:jc w:val="center"/>
              <w:rPr>
                <w:rFonts w:hint="eastAsia" w:ascii="Times New Roman" w:hAnsi="Times New Roman" w:eastAsia="宋体" w:cs="Times New Roman"/>
                <w:b/>
                <w:bCs/>
                <w:color w:val="auto"/>
                <w:kern w:val="2"/>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3AEA4EF9">
            <w:pPr>
              <w:jc w:val="center"/>
              <w:rPr>
                <w:rFonts w:hint="eastAsia" w:eastAsia="宋体"/>
                <w:b/>
                <w:bCs/>
                <w:color w:val="auto"/>
                <w:sz w:val="20"/>
              </w:rPr>
            </w:pPr>
          </w:p>
        </w:tc>
      </w:tr>
      <w:tr w14:paraId="1510BCD9">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1C93B0D3">
            <w:pPr>
              <w:widowControl/>
              <w:jc w:val="center"/>
              <w:rPr>
                <w:rFonts w:eastAsia="宋体"/>
                <w:b/>
                <w:bCs/>
                <w:color w:val="auto"/>
                <w:kern w:val="0"/>
                <w:sz w:val="20"/>
              </w:rPr>
            </w:pPr>
            <w:r>
              <w:rPr>
                <w:rFonts w:eastAsia="宋体"/>
                <w:b/>
                <w:bCs/>
                <w:color w:val="auto"/>
                <w:kern w:val="0"/>
                <w:sz w:val="20"/>
              </w:rPr>
              <w:t>本年收入</w:t>
            </w:r>
            <w:r>
              <w:rPr>
                <w:rFonts w:hint="eastAsia" w:eastAsia="宋体"/>
                <w:b/>
                <w:bCs/>
                <w:color w:val="auto"/>
                <w:kern w:val="0"/>
                <w:sz w:val="20"/>
                <w:lang w:val="en-US" w:eastAsia="zh-CN"/>
              </w:rPr>
              <w:t xml:space="preserve">       </w:t>
            </w:r>
            <w:r>
              <w:rPr>
                <w:rFonts w:eastAsia="宋体"/>
                <w:b/>
                <w:bCs/>
                <w:color w:val="auto"/>
                <w:kern w:val="0"/>
                <w:sz w:val="20"/>
              </w:rPr>
              <w:t>合计</w:t>
            </w:r>
          </w:p>
        </w:tc>
        <w:tc>
          <w:tcPr>
            <w:tcW w:w="1044" w:type="dxa"/>
            <w:tcBorders>
              <w:top w:val="nil"/>
              <w:left w:val="nil"/>
              <w:bottom w:val="single" w:color="auto" w:sz="4" w:space="0"/>
              <w:right w:val="single" w:color="auto" w:sz="4" w:space="0"/>
            </w:tcBorders>
            <w:noWrap w:val="0"/>
            <w:vAlign w:val="center"/>
          </w:tcPr>
          <w:p w14:paraId="402934E8">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1F6FF257">
            <w:pPr>
              <w:widowControl/>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28B29449">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F832220">
            <w:pPr>
              <w:widowControl/>
              <w:jc w:val="center"/>
              <w:rPr>
                <w:rFonts w:eastAsia="宋体"/>
                <w:b/>
                <w:bCs/>
                <w:color w:val="auto"/>
                <w:kern w:val="0"/>
                <w:sz w:val="20"/>
              </w:rPr>
            </w:pPr>
            <w:r>
              <w:rPr>
                <w:rFonts w:eastAsia="宋体"/>
                <w:b/>
                <w:bCs/>
                <w:color w:val="auto"/>
                <w:kern w:val="0"/>
                <w:sz w:val="20"/>
              </w:rPr>
              <w:t>本年支出</w:t>
            </w:r>
            <w:r>
              <w:rPr>
                <w:rFonts w:hint="eastAsia" w:eastAsia="宋体"/>
                <w:b/>
                <w:bCs/>
                <w:color w:val="auto"/>
                <w:kern w:val="0"/>
                <w:sz w:val="20"/>
                <w:lang w:val="en-US" w:eastAsia="zh-CN"/>
              </w:rPr>
              <w:t xml:space="preserve">  </w:t>
            </w:r>
            <w:r>
              <w:rPr>
                <w:rFonts w:eastAsia="宋体"/>
                <w:b/>
                <w:bCs/>
                <w:color w:val="auto"/>
                <w:kern w:val="0"/>
                <w:sz w:val="20"/>
              </w:rPr>
              <w:t>合计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3F29C4CD">
            <w:pPr>
              <w:widowControl/>
              <w:jc w:val="center"/>
              <w:rPr>
                <w:rFonts w:hint="default"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1528.80</w:t>
            </w:r>
          </w:p>
        </w:tc>
        <w:tc>
          <w:tcPr>
            <w:tcW w:w="1182" w:type="dxa"/>
            <w:tcBorders>
              <w:top w:val="nil"/>
              <w:left w:val="nil"/>
              <w:bottom w:val="single" w:color="auto" w:sz="4" w:space="0"/>
              <w:right w:val="single" w:color="auto" w:sz="4" w:space="0"/>
            </w:tcBorders>
            <w:shd w:val="clear" w:color="auto" w:fill="auto"/>
            <w:noWrap w:val="0"/>
            <w:vAlign w:val="center"/>
          </w:tcPr>
          <w:p w14:paraId="46264F65">
            <w:pPr>
              <w:widowControl/>
              <w:jc w:val="center"/>
              <w:rPr>
                <w:rFonts w:hint="default"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745.80</w:t>
            </w:r>
          </w:p>
        </w:tc>
        <w:tc>
          <w:tcPr>
            <w:tcW w:w="1158" w:type="dxa"/>
            <w:tcBorders>
              <w:top w:val="nil"/>
              <w:left w:val="nil"/>
              <w:bottom w:val="single" w:color="auto" w:sz="4" w:space="0"/>
              <w:right w:val="single" w:color="auto" w:sz="4" w:space="0"/>
            </w:tcBorders>
            <w:shd w:val="clear" w:color="auto" w:fill="auto"/>
            <w:noWrap w:val="0"/>
            <w:vAlign w:val="center"/>
          </w:tcPr>
          <w:p w14:paraId="1EFDE017">
            <w:pPr>
              <w:jc w:val="center"/>
              <w:rPr>
                <w:rFonts w:hint="default"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783.00</w:t>
            </w:r>
          </w:p>
        </w:tc>
      </w:tr>
      <w:tr w14:paraId="7EE7783D">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76887247">
            <w:pPr>
              <w:jc w:val="center"/>
              <w:rPr>
                <w:rFonts w:eastAsia="宋体"/>
                <w:b/>
                <w:bCs/>
                <w:color w:val="auto"/>
                <w:sz w:val="20"/>
              </w:rPr>
            </w:pPr>
            <w:r>
              <w:rPr>
                <w:rFonts w:hint="eastAsia" w:eastAsia="宋体"/>
                <w:b/>
                <w:bCs/>
                <w:color w:val="auto"/>
                <w:sz w:val="20"/>
              </w:rPr>
              <w:t>财政拨款结转</w:t>
            </w:r>
          </w:p>
        </w:tc>
        <w:tc>
          <w:tcPr>
            <w:tcW w:w="1044" w:type="dxa"/>
            <w:tcBorders>
              <w:top w:val="nil"/>
              <w:left w:val="nil"/>
              <w:bottom w:val="single" w:color="auto" w:sz="4" w:space="0"/>
              <w:right w:val="single" w:color="auto" w:sz="4" w:space="0"/>
            </w:tcBorders>
            <w:noWrap w:val="0"/>
            <w:vAlign w:val="center"/>
          </w:tcPr>
          <w:p w14:paraId="36D84E1B">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1D320528">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0E8E1392">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C6689BE">
            <w:pPr>
              <w:widowControl/>
              <w:jc w:val="center"/>
              <w:rPr>
                <w:rFonts w:eastAsia="宋体"/>
                <w:b/>
                <w:bCs/>
                <w:color w:val="auto"/>
                <w:kern w:val="0"/>
                <w:sz w:val="20"/>
              </w:rPr>
            </w:pPr>
            <w:r>
              <w:rPr>
                <w:rFonts w:eastAsia="宋体"/>
                <w:b/>
                <w:bCs/>
                <w:color w:val="auto"/>
                <w:kern w:val="0"/>
                <w:sz w:val="20"/>
              </w:rPr>
              <w:t>结转下年</w:t>
            </w:r>
            <w:r>
              <w:rPr>
                <w:rFonts w:hint="eastAsia" w:eastAsia="宋体"/>
                <w:b/>
                <w:bCs/>
                <w:color w:val="auto"/>
                <w:kern w:val="0"/>
                <w:sz w:val="20"/>
                <w:lang w:val="en-US" w:eastAsia="zh-CN"/>
              </w:rPr>
              <w:t xml:space="preserve">  </w:t>
            </w:r>
            <w:r>
              <w:rPr>
                <w:rFonts w:hint="eastAsia" w:eastAsia="宋体"/>
                <w:b/>
                <w:bCs/>
                <w:color w:val="auto"/>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05E94065">
            <w:pPr>
              <w:widowControl/>
              <w:jc w:val="center"/>
              <w:rPr>
                <w:rFonts w:eastAsia="宋体"/>
                <w:b/>
                <w:bCs/>
                <w:color w:val="auto"/>
                <w:kern w:val="0"/>
                <w:sz w:val="20"/>
              </w:rPr>
            </w:pPr>
          </w:p>
        </w:tc>
        <w:tc>
          <w:tcPr>
            <w:tcW w:w="1182" w:type="dxa"/>
            <w:tcBorders>
              <w:top w:val="nil"/>
              <w:left w:val="nil"/>
              <w:bottom w:val="single" w:color="auto" w:sz="4" w:space="0"/>
              <w:right w:val="single" w:color="auto" w:sz="4" w:space="0"/>
            </w:tcBorders>
            <w:shd w:val="clear" w:color="auto" w:fill="auto"/>
            <w:noWrap w:val="0"/>
            <w:vAlign w:val="center"/>
          </w:tcPr>
          <w:p w14:paraId="722340D1">
            <w:pPr>
              <w:widowControl/>
              <w:jc w:val="center"/>
              <w:rPr>
                <w:rFonts w:ascii="Times New Roman" w:hAnsi="Times New Roman" w:eastAsia="宋体" w:cs="Times New Roman"/>
                <w:b/>
                <w:bCs/>
                <w:color w:val="auto"/>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32C91227">
            <w:pPr>
              <w:jc w:val="center"/>
              <w:rPr>
                <w:rFonts w:eastAsia="宋体"/>
                <w:b/>
                <w:bCs/>
                <w:color w:val="auto"/>
                <w:kern w:val="0"/>
                <w:sz w:val="20"/>
              </w:rPr>
            </w:pPr>
          </w:p>
        </w:tc>
      </w:tr>
      <w:tr w14:paraId="5FD4A461">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78251732">
            <w:pPr>
              <w:jc w:val="center"/>
              <w:rPr>
                <w:rFonts w:eastAsia="宋体"/>
                <w:b/>
                <w:bCs/>
                <w:color w:val="auto"/>
                <w:sz w:val="20"/>
              </w:rPr>
            </w:pPr>
            <w:r>
              <w:rPr>
                <w:rFonts w:hint="eastAsia" w:eastAsia="宋体"/>
                <w:b/>
                <w:bCs/>
                <w:color w:val="auto"/>
                <w:sz w:val="20"/>
              </w:rPr>
              <w:t>其他收入结转结余</w:t>
            </w:r>
          </w:p>
        </w:tc>
        <w:tc>
          <w:tcPr>
            <w:tcW w:w="1044" w:type="dxa"/>
            <w:tcBorders>
              <w:top w:val="nil"/>
              <w:left w:val="nil"/>
              <w:bottom w:val="single" w:color="auto" w:sz="4" w:space="0"/>
              <w:right w:val="single" w:color="auto" w:sz="4" w:space="0"/>
            </w:tcBorders>
            <w:noWrap w:val="0"/>
            <w:vAlign w:val="center"/>
          </w:tcPr>
          <w:p w14:paraId="50A20999">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440DA125">
            <w:pPr>
              <w:widowControl/>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53674738">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8063293">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5446620">
            <w:pPr>
              <w:widowControl/>
              <w:jc w:val="center"/>
              <w:rPr>
                <w:rFonts w:eastAsia="宋体"/>
                <w:b/>
                <w:bCs/>
                <w:color w:val="auto"/>
                <w:kern w:val="0"/>
                <w:sz w:val="20"/>
              </w:rPr>
            </w:pPr>
          </w:p>
        </w:tc>
        <w:tc>
          <w:tcPr>
            <w:tcW w:w="1182" w:type="dxa"/>
            <w:tcBorders>
              <w:top w:val="nil"/>
              <w:left w:val="nil"/>
              <w:bottom w:val="single" w:color="auto" w:sz="4" w:space="0"/>
              <w:right w:val="single" w:color="auto" w:sz="4" w:space="0"/>
            </w:tcBorders>
            <w:shd w:val="clear" w:color="auto" w:fill="auto"/>
            <w:noWrap w:val="0"/>
            <w:vAlign w:val="center"/>
          </w:tcPr>
          <w:p w14:paraId="4DFE2815">
            <w:pPr>
              <w:widowControl/>
              <w:jc w:val="center"/>
              <w:rPr>
                <w:rFonts w:ascii="Times New Roman" w:hAnsi="Times New Roman" w:eastAsia="宋体" w:cs="Times New Roman"/>
                <w:b/>
                <w:bCs/>
                <w:color w:val="auto"/>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33375563">
            <w:pPr>
              <w:widowControl/>
              <w:jc w:val="center"/>
              <w:rPr>
                <w:rFonts w:eastAsia="宋体"/>
                <w:b/>
                <w:bCs/>
                <w:color w:val="auto"/>
                <w:kern w:val="0"/>
                <w:sz w:val="20"/>
              </w:rPr>
            </w:pPr>
          </w:p>
        </w:tc>
      </w:tr>
      <w:tr w14:paraId="02B8E6A7">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43C4D73D">
            <w:pPr>
              <w:jc w:val="center"/>
              <w:rPr>
                <w:rFonts w:eastAsia="宋体"/>
                <w:b/>
                <w:bCs/>
                <w:color w:val="auto"/>
                <w:sz w:val="20"/>
              </w:rPr>
            </w:pPr>
            <w:r>
              <w:rPr>
                <w:rFonts w:eastAsia="黑体"/>
                <w:b/>
                <w:bCs/>
                <w:color w:val="auto"/>
                <w:kern w:val="0"/>
                <w:sz w:val="20"/>
              </w:rPr>
              <w:t>收入总计</w:t>
            </w:r>
          </w:p>
        </w:tc>
        <w:tc>
          <w:tcPr>
            <w:tcW w:w="1044" w:type="dxa"/>
            <w:tcBorders>
              <w:top w:val="nil"/>
              <w:left w:val="nil"/>
              <w:bottom w:val="single" w:color="auto" w:sz="4" w:space="0"/>
              <w:right w:val="single" w:color="auto" w:sz="4" w:space="0"/>
            </w:tcBorders>
            <w:shd w:val="clear" w:color="auto" w:fill="auto"/>
            <w:noWrap w:val="0"/>
            <w:vAlign w:val="center"/>
          </w:tcPr>
          <w:p w14:paraId="5D22ABCD">
            <w:pPr>
              <w:widowControl/>
              <w:jc w:val="center"/>
              <w:rPr>
                <w:rFonts w:hint="default"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1528.80</w:t>
            </w:r>
          </w:p>
        </w:tc>
        <w:tc>
          <w:tcPr>
            <w:tcW w:w="1073" w:type="dxa"/>
            <w:tcBorders>
              <w:top w:val="nil"/>
              <w:left w:val="nil"/>
              <w:bottom w:val="single" w:color="auto" w:sz="4" w:space="0"/>
              <w:right w:val="single" w:color="auto" w:sz="4" w:space="0"/>
            </w:tcBorders>
            <w:shd w:val="clear" w:color="auto" w:fill="auto"/>
            <w:noWrap w:val="0"/>
            <w:vAlign w:val="center"/>
          </w:tcPr>
          <w:p w14:paraId="4FE3FC54">
            <w:pPr>
              <w:widowControl/>
              <w:jc w:val="center"/>
              <w:rPr>
                <w:rFonts w:hint="default"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745.80</w:t>
            </w:r>
          </w:p>
        </w:tc>
        <w:tc>
          <w:tcPr>
            <w:tcW w:w="1200" w:type="dxa"/>
            <w:tcBorders>
              <w:top w:val="nil"/>
              <w:left w:val="single" w:color="auto" w:sz="4" w:space="0"/>
              <w:bottom w:val="single" w:color="auto" w:sz="4" w:space="0"/>
              <w:right w:val="nil"/>
            </w:tcBorders>
            <w:shd w:val="clear" w:color="auto" w:fill="auto"/>
            <w:noWrap w:val="0"/>
            <w:vAlign w:val="center"/>
          </w:tcPr>
          <w:p w14:paraId="0C53EAD8">
            <w:pPr>
              <w:jc w:val="center"/>
              <w:rPr>
                <w:rFonts w:hint="default"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783.00</w:t>
            </w:r>
          </w:p>
        </w:tc>
        <w:tc>
          <w:tcPr>
            <w:tcW w:w="1342" w:type="dxa"/>
            <w:tcBorders>
              <w:top w:val="nil"/>
              <w:left w:val="single" w:color="auto" w:sz="4" w:space="0"/>
              <w:bottom w:val="single" w:color="auto" w:sz="4" w:space="0"/>
              <w:right w:val="single" w:color="auto" w:sz="4" w:space="0"/>
            </w:tcBorders>
            <w:noWrap w:val="0"/>
            <w:vAlign w:val="center"/>
          </w:tcPr>
          <w:p w14:paraId="7F7CD793">
            <w:pPr>
              <w:widowControl/>
              <w:jc w:val="center"/>
              <w:rPr>
                <w:rFonts w:eastAsia="宋体"/>
                <w:b/>
                <w:bCs/>
                <w:color w:val="auto"/>
                <w:kern w:val="0"/>
                <w:sz w:val="20"/>
              </w:rPr>
            </w:pPr>
            <w:r>
              <w:rPr>
                <w:rFonts w:eastAsia="黑体"/>
                <w:b/>
                <w:bCs/>
                <w:color w:val="auto"/>
                <w:kern w:val="0"/>
                <w:sz w:val="20"/>
              </w:rPr>
              <w:t>支出总计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221700B0">
            <w:pPr>
              <w:widowControl/>
              <w:jc w:val="center"/>
              <w:rPr>
                <w:rFonts w:hint="default"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1528.80</w:t>
            </w:r>
          </w:p>
        </w:tc>
        <w:tc>
          <w:tcPr>
            <w:tcW w:w="1182" w:type="dxa"/>
            <w:tcBorders>
              <w:top w:val="nil"/>
              <w:left w:val="nil"/>
              <w:bottom w:val="single" w:color="auto" w:sz="4" w:space="0"/>
              <w:right w:val="single" w:color="auto" w:sz="4" w:space="0"/>
            </w:tcBorders>
            <w:shd w:val="clear" w:color="auto" w:fill="auto"/>
            <w:noWrap w:val="0"/>
            <w:vAlign w:val="center"/>
          </w:tcPr>
          <w:p w14:paraId="604A8F65">
            <w:pPr>
              <w:widowControl/>
              <w:jc w:val="center"/>
              <w:rPr>
                <w:rFonts w:hint="default"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745.80</w:t>
            </w:r>
          </w:p>
        </w:tc>
        <w:tc>
          <w:tcPr>
            <w:tcW w:w="1158" w:type="dxa"/>
            <w:tcBorders>
              <w:top w:val="nil"/>
              <w:left w:val="nil"/>
              <w:bottom w:val="single" w:color="auto" w:sz="4" w:space="0"/>
              <w:right w:val="single" w:color="auto" w:sz="4" w:space="0"/>
            </w:tcBorders>
            <w:shd w:val="clear" w:color="auto" w:fill="auto"/>
            <w:noWrap w:val="0"/>
            <w:vAlign w:val="center"/>
          </w:tcPr>
          <w:p w14:paraId="12132D8F">
            <w:pPr>
              <w:jc w:val="center"/>
              <w:rPr>
                <w:rFonts w:hint="default"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783.00</w:t>
            </w:r>
          </w:p>
        </w:tc>
      </w:tr>
    </w:tbl>
    <w:p w14:paraId="457B73BF">
      <w:pPr>
        <w:ind w:firstLine="640" w:firstLineChars="200"/>
        <w:rPr>
          <w:rFonts w:eastAsia="楷体_GB2312"/>
          <w:strike/>
          <w:color w:val="auto"/>
        </w:rPr>
      </w:pPr>
    </w:p>
    <w:p w14:paraId="798BF9BA">
      <w:pPr>
        <w:ind w:firstLine="640" w:firstLineChars="200"/>
        <w:rPr>
          <w:rFonts w:eastAsia="楷体_GB2312"/>
          <w:color w:val="auto"/>
        </w:rPr>
      </w:pPr>
    </w:p>
    <w:p w14:paraId="22E8DFBB">
      <w:pPr>
        <w:ind w:firstLine="645"/>
        <w:rPr>
          <w:rFonts w:eastAsia="楷体"/>
          <w:color w:val="auto"/>
        </w:rPr>
      </w:pPr>
      <w:r>
        <w:rPr>
          <w:rFonts w:hAnsi="楷体" w:eastAsia="楷体"/>
          <w:color w:val="auto"/>
        </w:rPr>
        <w:br w:type="page"/>
      </w:r>
    </w:p>
    <w:p w14:paraId="24DF4F85">
      <w:pPr>
        <w:jc w:val="center"/>
        <w:rPr>
          <w:rFonts w:eastAsia="方正小标宋简体"/>
          <w:color w:val="auto"/>
          <w:sz w:val="44"/>
        </w:rPr>
      </w:pPr>
      <w:r>
        <w:rPr>
          <w:rFonts w:eastAsia="方正小标宋简体"/>
          <w:color w:val="auto"/>
          <w:sz w:val="44"/>
        </w:rPr>
        <w:t>收入</w:t>
      </w:r>
      <w:r>
        <w:rPr>
          <w:rFonts w:hint="eastAsia" w:eastAsia="方正小标宋简体"/>
          <w:color w:val="auto"/>
          <w:sz w:val="44"/>
        </w:rPr>
        <w:t>总</w:t>
      </w:r>
      <w:r>
        <w:rPr>
          <w:rFonts w:eastAsia="方正小标宋简体"/>
          <w:color w:val="auto"/>
          <w:sz w:val="44"/>
        </w:rPr>
        <w:t>表</w:t>
      </w:r>
    </w:p>
    <w:p w14:paraId="111141FD">
      <w:pPr>
        <w:jc w:val="right"/>
        <w:rPr>
          <w:rFonts w:hint="eastAsia" w:eastAsia="方正小标宋简体"/>
          <w:color w:val="auto"/>
          <w:sz w:val="24"/>
          <w:szCs w:val="11"/>
          <w:lang w:eastAsia="zh-CN"/>
        </w:rPr>
      </w:pPr>
      <w:r>
        <w:rPr>
          <w:rFonts w:hint="eastAsia" w:eastAsia="方正小标宋简体"/>
          <w:color w:val="auto"/>
          <w:sz w:val="24"/>
          <w:szCs w:val="11"/>
          <w:lang w:eastAsia="zh-CN"/>
        </w:rPr>
        <w:t>单位：万元</w:t>
      </w:r>
    </w:p>
    <w:tbl>
      <w:tblPr>
        <w:tblStyle w:val="9"/>
        <w:tblW w:w="8500" w:type="dxa"/>
        <w:jc w:val="center"/>
        <w:tblLayout w:type="fixed"/>
        <w:tblCellMar>
          <w:top w:w="0" w:type="dxa"/>
          <w:left w:w="108" w:type="dxa"/>
          <w:bottom w:w="0" w:type="dxa"/>
          <w:right w:w="108" w:type="dxa"/>
        </w:tblCellMar>
      </w:tblPr>
      <w:tblGrid>
        <w:gridCol w:w="428"/>
        <w:gridCol w:w="1000"/>
        <w:gridCol w:w="416"/>
        <w:gridCol w:w="416"/>
        <w:gridCol w:w="416"/>
        <w:gridCol w:w="416"/>
        <w:gridCol w:w="416"/>
        <w:gridCol w:w="416"/>
        <w:gridCol w:w="416"/>
        <w:gridCol w:w="218"/>
        <w:gridCol w:w="198"/>
        <w:gridCol w:w="416"/>
        <w:gridCol w:w="416"/>
        <w:gridCol w:w="31"/>
        <w:gridCol w:w="385"/>
        <w:gridCol w:w="146"/>
        <w:gridCol w:w="270"/>
        <w:gridCol w:w="261"/>
        <w:gridCol w:w="155"/>
        <w:gridCol w:w="376"/>
        <w:gridCol w:w="40"/>
        <w:gridCol w:w="416"/>
        <w:gridCol w:w="75"/>
        <w:gridCol w:w="341"/>
        <w:gridCol w:w="416"/>
      </w:tblGrid>
      <w:tr w14:paraId="43A5F082">
        <w:tblPrEx>
          <w:tblCellMar>
            <w:top w:w="0" w:type="dxa"/>
            <w:left w:w="108" w:type="dxa"/>
            <w:bottom w:w="0" w:type="dxa"/>
            <w:right w:w="108" w:type="dxa"/>
          </w:tblCellMar>
        </w:tblPrEx>
        <w:trPr>
          <w:gridAfter w:val="2"/>
          <w:wAfter w:w="757" w:type="dxa"/>
          <w:trHeight w:val="441" w:hRule="atLeast"/>
          <w:jc w:val="center"/>
        </w:trPr>
        <w:tc>
          <w:tcPr>
            <w:tcW w:w="428" w:type="dxa"/>
            <w:tcBorders>
              <w:bottom w:val="single" w:color="000000" w:sz="4" w:space="0"/>
            </w:tcBorders>
            <w:noWrap w:val="0"/>
            <w:vAlign w:val="top"/>
          </w:tcPr>
          <w:p w14:paraId="4773C2F4">
            <w:pPr>
              <w:autoSpaceDN w:val="0"/>
              <w:jc w:val="left"/>
              <w:textAlignment w:val="center"/>
              <w:rPr>
                <w:rFonts w:eastAsia="华文细黑"/>
                <w:color w:val="auto"/>
                <w:sz w:val="20"/>
              </w:rPr>
            </w:pPr>
          </w:p>
        </w:tc>
        <w:tc>
          <w:tcPr>
            <w:tcW w:w="4130" w:type="dxa"/>
            <w:gridSpan w:val="9"/>
            <w:tcBorders>
              <w:bottom w:val="single" w:color="000000" w:sz="4" w:space="0"/>
            </w:tcBorders>
            <w:noWrap w:val="0"/>
            <w:vAlign w:val="center"/>
          </w:tcPr>
          <w:p w14:paraId="7DE37D5F">
            <w:pPr>
              <w:autoSpaceDN w:val="0"/>
              <w:jc w:val="left"/>
              <w:textAlignment w:val="center"/>
              <w:rPr>
                <w:rFonts w:eastAsia="华文细黑"/>
                <w:color w:val="auto"/>
                <w:sz w:val="20"/>
              </w:rPr>
            </w:pPr>
          </w:p>
        </w:tc>
        <w:tc>
          <w:tcPr>
            <w:tcW w:w="1061" w:type="dxa"/>
            <w:gridSpan w:val="4"/>
            <w:noWrap w:val="0"/>
            <w:vAlign w:val="center"/>
          </w:tcPr>
          <w:p w14:paraId="0491F298">
            <w:pPr>
              <w:autoSpaceDN w:val="0"/>
              <w:jc w:val="left"/>
              <w:textAlignment w:val="center"/>
              <w:rPr>
                <w:rFonts w:eastAsia="华文细黑"/>
                <w:color w:val="auto"/>
                <w:sz w:val="20"/>
              </w:rPr>
            </w:pPr>
          </w:p>
        </w:tc>
        <w:tc>
          <w:tcPr>
            <w:tcW w:w="531" w:type="dxa"/>
            <w:gridSpan w:val="2"/>
            <w:noWrap w:val="0"/>
            <w:vAlign w:val="center"/>
          </w:tcPr>
          <w:p w14:paraId="7ECD1635">
            <w:pPr>
              <w:autoSpaceDN w:val="0"/>
              <w:jc w:val="left"/>
              <w:textAlignment w:val="center"/>
              <w:rPr>
                <w:rFonts w:eastAsia="华文细黑"/>
                <w:color w:val="auto"/>
                <w:sz w:val="20"/>
              </w:rPr>
            </w:pPr>
          </w:p>
        </w:tc>
        <w:tc>
          <w:tcPr>
            <w:tcW w:w="531" w:type="dxa"/>
            <w:gridSpan w:val="2"/>
            <w:noWrap w:val="0"/>
            <w:vAlign w:val="center"/>
          </w:tcPr>
          <w:p w14:paraId="659F67FB">
            <w:pPr>
              <w:autoSpaceDN w:val="0"/>
              <w:jc w:val="left"/>
              <w:textAlignment w:val="center"/>
              <w:rPr>
                <w:rFonts w:eastAsia="华文细黑"/>
                <w:color w:val="auto"/>
                <w:sz w:val="20"/>
              </w:rPr>
            </w:pPr>
          </w:p>
        </w:tc>
        <w:tc>
          <w:tcPr>
            <w:tcW w:w="531" w:type="dxa"/>
            <w:gridSpan w:val="2"/>
            <w:noWrap w:val="0"/>
            <w:vAlign w:val="bottom"/>
          </w:tcPr>
          <w:p w14:paraId="5FA7ABDE">
            <w:pPr>
              <w:autoSpaceDN w:val="0"/>
              <w:jc w:val="left"/>
              <w:textAlignment w:val="bottom"/>
              <w:rPr>
                <w:rFonts w:eastAsia="宋体"/>
                <w:color w:val="auto"/>
                <w:sz w:val="20"/>
              </w:rPr>
            </w:pPr>
          </w:p>
        </w:tc>
        <w:tc>
          <w:tcPr>
            <w:tcW w:w="531" w:type="dxa"/>
            <w:gridSpan w:val="3"/>
            <w:noWrap w:val="0"/>
            <w:vAlign w:val="bottom"/>
          </w:tcPr>
          <w:p w14:paraId="34104419">
            <w:pPr>
              <w:autoSpaceDN w:val="0"/>
              <w:jc w:val="left"/>
              <w:textAlignment w:val="bottom"/>
              <w:rPr>
                <w:rFonts w:eastAsia="宋体"/>
                <w:color w:val="auto"/>
                <w:sz w:val="20"/>
              </w:rPr>
            </w:pPr>
          </w:p>
        </w:tc>
      </w:tr>
      <w:tr w14:paraId="0CE78296">
        <w:tblPrEx>
          <w:tblCellMar>
            <w:top w:w="0" w:type="dxa"/>
            <w:left w:w="108" w:type="dxa"/>
            <w:bottom w:w="0" w:type="dxa"/>
            <w:right w:w="108" w:type="dxa"/>
          </w:tblCellMar>
        </w:tblPrEx>
        <w:trPr>
          <w:trHeight w:val="418" w:hRule="atLeast"/>
          <w:jc w:val="center"/>
        </w:trPr>
        <w:tc>
          <w:tcPr>
            <w:tcW w:w="142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B5DCDE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部门       （单位）</w:t>
            </w:r>
          </w:p>
        </w:tc>
        <w:tc>
          <w:tcPr>
            <w:tcW w:w="416" w:type="dxa"/>
            <w:vMerge w:val="restart"/>
            <w:tcBorders>
              <w:top w:val="single" w:color="000000" w:sz="4" w:space="0"/>
              <w:left w:val="single" w:color="000000" w:sz="4" w:space="0"/>
              <w:right w:val="single" w:color="000000" w:sz="4" w:space="0"/>
            </w:tcBorders>
            <w:noWrap w:val="0"/>
            <w:vAlign w:val="center"/>
          </w:tcPr>
          <w:p w14:paraId="5A8A71D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总计</w:t>
            </w:r>
          </w:p>
        </w:tc>
        <w:tc>
          <w:tcPr>
            <w:tcW w:w="4160" w:type="dxa"/>
            <w:gridSpan w:val="12"/>
            <w:tcBorders>
              <w:top w:val="single" w:color="000000" w:sz="4" w:space="0"/>
              <w:left w:val="single" w:color="000000" w:sz="4" w:space="0"/>
              <w:bottom w:val="single" w:color="000000" w:sz="4" w:space="0"/>
              <w:right w:val="single" w:color="000000" w:sz="4" w:space="0"/>
            </w:tcBorders>
            <w:noWrap w:val="0"/>
            <w:vAlign w:val="center"/>
          </w:tcPr>
          <w:p w14:paraId="3E03DBE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编制预算</w:t>
            </w:r>
          </w:p>
        </w:tc>
        <w:tc>
          <w:tcPr>
            <w:tcW w:w="2496" w:type="dxa"/>
            <w:gridSpan w:val="10"/>
            <w:tcBorders>
              <w:top w:val="single" w:color="000000" w:sz="4" w:space="0"/>
              <w:left w:val="single" w:color="000000" w:sz="4" w:space="0"/>
              <w:bottom w:val="single" w:color="000000" w:sz="4" w:space="0"/>
              <w:right w:val="single" w:color="000000" w:sz="4" w:space="0"/>
            </w:tcBorders>
            <w:noWrap w:val="0"/>
            <w:vAlign w:val="center"/>
          </w:tcPr>
          <w:p w14:paraId="7779003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上年结转</w:t>
            </w:r>
          </w:p>
        </w:tc>
      </w:tr>
      <w:tr w14:paraId="301FD396">
        <w:tblPrEx>
          <w:tblCellMar>
            <w:top w:w="0" w:type="dxa"/>
            <w:left w:w="108" w:type="dxa"/>
            <w:bottom w:w="0" w:type="dxa"/>
            <w:right w:w="108" w:type="dxa"/>
          </w:tblCellMar>
        </w:tblPrEx>
        <w:trPr>
          <w:trHeight w:val="1157" w:hRule="atLeast"/>
          <w:jc w:val="center"/>
        </w:trPr>
        <w:tc>
          <w:tcPr>
            <w:tcW w:w="1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DABA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vMerge w:val="continue"/>
            <w:tcBorders>
              <w:left w:val="single" w:color="000000" w:sz="4" w:space="0"/>
              <w:bottom w:val="single" w:color="000000" w:sz="4" w:space="0"/>
              <w:right w:val="single" w:color="000000" w:sz="4" w:space="0"/>
            </w:tcBorders>
            <w:shd w:val="clear" w:color="auto" w:fill="auto"/>
            <w:noWrap w:val="0"/>
            <w:vAlign w:val="center"/>
          </w:tcPr>
          <w:p w14:paraId="674F320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D6BE1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小计</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62788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一般公</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共预算</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9FCF0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政府性基</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金预算</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449A3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国有资本</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经营预算</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08F01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财政专户</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管理资金</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61739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事业收入</w:t>
            </w: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8F493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事业单位</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经营收入</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636F4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上级</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补助</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收入</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BB7C8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附属单位</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上缴收入</w:t>
            </w: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54BA9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其他</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收入</w:t>
            </w: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DA85B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小计</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0675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一般公共预算</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1955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政府性基金预算</w:t>
            </w:r>
          </w:p>
        </w:tc>
        <w:tc>
          <w:tcPr>
            <w:tcW w:w="41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449996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国有资本经营预算</w:t>
            </w:r>
          </w:p>
        </w:tc>
        <w:tc>
          <w:tcPr>
            <w:tcW w:w="4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3E4153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财政专户管理资金</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D326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单位资金</w:t>
            </w:r>
          </w:p>
        </w:tc>
      </w:tr>
      <w:tr w14:paraId="381CA716">
        <w:tblPrEx>
          <w:tblCellMar>
            <w:top w:w="0" w:type="dxa"/>
            <w:left w:w="108" w:type="dxa"/>
            <w:bottom w:w="0" w:type="dxa"/>
            <w:right w:w="108" w:type="dxa"/>
          </w:tblCellMar>
        </w:tblPrEx>
        <w:trPr>
          <w:trHeight w:val="523" w:hRule="atLeast"/>
          <w:jc w:val="center"/>
        </w:trPr>
        <w:tc>
          <w:tcPr>
            <w:tcW w:w="1428" w:type="dxa"/>
            <w:gridSpan w:val="2"/>
            <w:tcBorders>
              <w:left w:val="single" w:color="000000" w:sz="4" w:space="0"/>
              <w:right w:val="single" w:color="000000" w:sz="4" w:space="0"/>
            </w:tcBorders>
            <w:noWrap w:val="0"/>
            <w:vAlign w:val="center"/>
          </w:tcPr>
          <w:p w14:paraId="6471420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梨树县商务局</w:t>
            </w:r>
          </w:p>
        </w:tc>
        <w:tc>
          <w:tcPr>
            <w:tcW w:w="416" w:type="dxa"/>
            <w:tcBorders>
              <w:top w:val="single" w:color="000000" w:sz="4" w:space="0"/>
              <w:left w:val="single" w:color="000000" w:sz="4" w:space="0"/>
              <w:right w:val="single" w:color="000000" w:sz="4" w:space="0"/>
            </w:tcBorders>
            <w:noWrap w:val="0"/>
            <w:vAlign w:val="center"/>
          </w:tcPr>
          <w:p w14:paraId="61509440">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1528.80</w:t>
            </w:r>
          </w:p>
        </w:tc>
        <w:tc>
          <w:tcPr>
            <w:tcW w:w="416" w:type="dxa"/>
            <w:tcBorders>
              <w:top w:val="single" w:color="000000" w:sz="4" w:space="0"/>
              <w:left w:val="single" w:color="000000" w:sz="4" w:space="0"/>
              <w:right w:val="single" w:color="000000" w:sz="4" w:space="0"/>
            </w:tcBorders>
            <w:noWrap w:val="0"/>
            <w:vAlign w:val="center"/>
          </w:tcPr>
          <w:p w14:paraId="2F563B4A">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745.80</w:t>
            </w:r>
          </w:p>
        </w:tc>
        <w:tc>
          <w:tcPr>
            <w:tcW w:w="416" w:type="dxa"/>
            <w:tcBorders>
              <w:top w:val="single" w:color="000000" w:sz="4" w:space="0"/>
              <w:left w:val="single" w:color="000000" w:sz="4" w:space="0"/>
              <w:right w:val="single" w:color="000000" w:sz="4" w:space="0"/>
            </w:tcBorders>
            <w:noWrap w:val="0"/>
            <w:vAlign w:val="center"/>
          </w:tcPr>
          <w:p w14:paraId="3CD82E90">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745.80</w:t>
            </w:r>
          </w:p>
        </w:tc>
        <w:tc>
          <w:tcPr>
            <w:tcW w:w="416" w:type="dxa"/>
            <w:tcBorders>
              <w:top w:val="single" w:color="000000" w:sz="4" w:space="0"/>
              <w:left w:val="single" w:color="000000" w:sz="4" w:space="0"/>
              <w:right w:val="single" w:color="000000" w:sz="4" w:space="0"/>
            </w:tcBorders>
            <w:noWrap w:val="0"/>
            <w:vAlign w:val="center"/>
          </w:tcPr>
          <w:p w14:paraId="61F3CF3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right w:val="single" w:color="000000" w:sz="4" w:space="0"/>
            </w:tcBorders>
            <w:noWrap w:val="0"/>
            <w:vAlign w:val="center"/>
          </w:tcPr>
          <w:p w14:paraId="62EE964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noWrap w:val="0"/>
            <w:vAlign w:val="top"/>
          </w:tcPr>
          <w:p w14:paraId="6313B35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right w:val="single" w:color="000000" w:sz="4" w:space="0"/>
            </w:tcBorders>
            <w:noWrap w:val="0"/>
            <w:vAlign w:val="center"/>
          </w:tcPr>
          <w:p w14:paraId="38368A8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right w:val="single" w:color="000000" w:sz="4" w:space="0"/>
            </w:tcBorders>
            <w:noWrap w:val="0"/>
            <w:vAlign w:val="center"/>
          </w:tcPr>
          <w:p w14:paraId="271B6EC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right w:val="single" w:color="000000" w:sz="4" w:space="0"/>
            </w:tcBorders>
            <w:noWrap w:val="0"/>
            <w:vAlign w:val="center"/>
          </w:tcPr>
          <w:p w14:paraId="3A3DA5E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right w:val="single" w:color="000000" w:sz="4" w:space="0"/>
            </w:tcBorders>
            <w:noWrap w:val="0"/>
            <w:vAlign w:val="center"/>
          </w:tcPr>
          <w:p w14:paraId="62D4A62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right w:val="single" w:color="000000" w:sz="4" w:space="0"/>
            </w:tcBorders>
            <w:noWrap w:val="0"/>
            <w:vAlign w:val="center"/>
          </w:tcPr>
          <w:p w14:paraId="5A3555D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right w:val="single" w:color="000000" w:sz="4" w:space="0"/>
            </w:tcBorders>
            <w:noWrap w:val="0"/>
            <w:vAlign w:val="center"/>
          </w:tcPr>
          <w:p w14:paraId="0190FD52">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783.00</w:t>
            </w:r>
          </w:p>
        </w:tc>
        <w:tc>
          <w:tcPr>
            <w:tcW w:w="416" w:type="dxa"/>
            <w:gridSpan w:val="2"/>
            <w:tcBorders>
              <w:top w:val="single" w:color="000000" w:sz="4" w:space="0"/>
              <w:left w:val="single" w:color="000000" w:sz="4" w:space="0"/>
              <w:right w:val="single" w:color="000000" w:sz="4" w:space="0"/>
            </w:tcBorders>
            <w:noWrap w:val="0"/>
            <w:vAlign w:val="center"/>
          </w:tcPr>
          <w:p w14:paraId="4307B271">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783.00</w:t>
            </w:r>
          </w:p>
        </w:tc>
        <w:tc>
          <w:tcPr>
            <w:tcW w:w="416" w:type="dxa"/>
            <w:gridSpan w:val="2"/>
            <w:tcBorders>
              <w:top w:val="single" w:color="000000" w:sz="4" w:space="0"/>
              <w:left w:val="single" w:color="000000" w:sz="4" w:space="0"/>
              <w:right w:val="single" w:color="000000" w:sz="4" w:space="0"/>
            </w:tcBorders>
            <w:noWrap w:val="0"/>
            <w:vAlign w:val="top"/>
          </w:tcPr>
          <w:p w14:paraId="0FA5439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right w:val="single" w:color="000000" w:sz="4" w:space="0"/>
            </w:tcBorders>
            <w:noWrap w:val="0"/>
            <w:vAlign w:val="center"/>
          </w:tcPr>
          <w:p w14:paraId="30B51E5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right w:val="single" w:color="000000" w:sz="4" w:space="0"/>
            </w:tcBorders>
            <w:noWrap w:val="0"/>
            <w:vAlign w:val="center"/>
          </w:tcPr>
          <w:p w14:paraId="02D5ACD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right w:val="single" w:color="000000" w:sz="4" w:space="0"/>
            </w:tcBorders>
            <w:noWrap w:val="0"/>
            <w:vAlign w:val="center"/>
          </w:tcPr>
          <w:p w14:paraId="71905B0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5629CD84">
        <w:tblPrEx>
          <w:tblCellMar>
            <w:top w:w="0" w:type="dxa"/>
            <w:left w:w="108" w:type="dxa"/>
            <w:bottom w:w="0" w:type="dxa"/>
            <w:right w:w="108" w:type="dxa"/>
          </w:tblCellMar>
        </w:tblPrEx>
        <w:trPr>
          <w:trHeight w:val="481" w:hRule="atLeast"/>
          <w:jc w:val="center"/>
        </w:trPr>
        <w:tc>
          <w:tcPr>
            <w:tcW w:w="1428" w:type="dxa"/>
            <w:gridSpan w:val="2"/>
            <w:tcBorders>
              <w:top w:val="single" w:color="000000" w:sz="4" w:space="0"/>
              <w:left w:val="single" w:color="000000" w:sz="4" w:space="0"/>
              <w:bottom w:val="single" w:color="000000" w:sz="4" w:space="0"/>
            </w:tcBorders>
            <w:shd w:val="solid" w:color="FFFFFF" w:fill="auto"/>
            <w:noWrap w:val="0"/>
            <w:vAlign w:val="center"/>
          </w:tcPr>
          <w:p w14:paraId="7D8D928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E6D80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8CE54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57025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tcBorders>
            <w:shd w:val="solid" w:color="FFFFFF" w:fill="auto"/>
            <w:noWrap w:val="0"/>
            <w:vAlign w:val="center"/>
          </w:tcPr>
          <w:p w14:paraId="0691FFD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2B6E9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7C199AD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34E65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909B7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03761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29CBE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DDA58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DB8EA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5A420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521796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1A173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B9F8E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9D9C3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53357263">
        <w:tblPrEx>
          <w:tblCellMar>
            <w:top w:w="0" w:type="dxa"/>
            <w:left w:w="108" w:type="dxa"/>
            <w:bottom w:w="0" w:type="dxa"/>
            <w:right w:w="108" w:type="dxa"/>
          </w:tblCellMar>
        </w:tblPrEx>
        <w:trPr>
          <w:trHeight w:val="456" w:hRule="atLeast"/>
          <w:jc w:val="center"/>
        </w:trPr>
        <w:tc>
          <w:tcPr>
            <w:tcW w:w="1428" w:type="dxa"/>
            <w:gridSpan w:val="2"/>
            <w:tcBorders>
              <w:top w:val="single" w:color="000000" w:sz="4" w:space="0"/>
              <w:left w:val="single" w:color="000000" w:sz="4" w:space="0"/>
              <w:bottom w:val="single" w:color="000000" w:sz="4" w:space="0"/>
            </w:tcBorders>
            <w:shd w:val="solid" w:color="FFFFFF" w:fill="auto"/>
            <w:noWrap w:val="0"/>
            <w:vAlign w:val="center"/>
          </w:tcPr>
          <w:p w14:paraId="2F4A6B7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15F3B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68091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AAF69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tcBorders>
            <w:shd w:val="solid" w:color="FFFFFF" w:fill="auto"/>
            <w:noWrap w:val="0"/>
            <w:vAlign w:val="center"/>
          </w:tcPr>
          <w:p w14:paraId="4830A4E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03211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10BA637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6A756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F5425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83B04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053DB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16B04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F6EF6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5339F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52A6DB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6A5DC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6132B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388A8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35788135">
        <w:tblPrEx>
          <w:tblCellMar>
            <w:top w:w="0" w:type="dxa"/>
            <w:left w:w="108" w:type="dxa"/>
            <w:bottom w:w="0" w:type="dxa"/>
            <w:right w:w="108" w:type="dxa"/>
          </w:tblCellMar>
        </w:tblPrEx>
        <w:trPr>
          <w:trHeight w:val="480" w:hRule="atLeast"/>
          <w:jc w:val="center"/>
        </w:trPr>
        <w:tc>
          <w:tcPr>
            <w:tcW w:w="1428" w:type="dxa"/>
            <w:gridSpan w:val="2"/>
            <w:tcBorders>
              <w:top w:val="single" w:color="000000" w:sz="4" w:space="0"/>
              <w:left w:val="single" w:color="000000" w:sz="4" w:space="0"/>
              <w:bottom w:val="single" w:color="000000" w:sz="4" w:space="0"/>
            </w:tcBorders>
            <w:shd w:val="solid" w:color="FFFFFF" w:fill="auto"/>
            <w:noWrap w:val="0"/>
            <w:vAlign w:val="center"/>
          </w:tcPr>
          <w:p w14:paraId="2AC9EBF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A66B0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23D20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04C25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tcBorders>
            <w:shd w:val="solid" w:color="FFFFFF" w:fill="auto"/>
            <w:noWrap w:val="0"/>
            <w:vAlign w:val="center"/>
          </w:tcPr>
          <w:p w14:paraId="310D1A5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8D9C3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2B56ADC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DBFF4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D055D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79FB8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2E76A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2EED2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D15D7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3202B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D74F3A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44EE8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CAF8A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32532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310C793C">
        <w:trPr>
          <w:trHeight w:val="471" w:hRule="atLeast"/>
          <w:jc w:val="center"/>
        </w:trPr>
        <w:tc>
          <w:tcPr>
            <w:tcW w:w="1428" w:type="dxa"/>
            <w:gridSpan w:val="2"/>
            <w:tcBorders>
              <w:top w:val="single" w:color="000000" w:sz="4" w:space="0"/>
              <w:left w:val="single" w:color="000000" w:sz="4" w:space="0"/>
              <w:bottom w:val="single" w:color="000000" w:sz="4" w:space="0"/>
            </w:tcBorders>
            <w:shd w:val="solid" w:color="FFFFFF" w:fill="auto"/>
            <w:noWrap w:val="0"/>
            <w:vAlign w:val="center"/>
          </w:tcPr>
          <w:p w14:paraId="23015EF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2B1D4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C0324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0CF23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tcBorders>
            <w:shd w:val="solid" w:color="FFFFFF" w:fill="auto"/>
            <w:noWrap w:val="0"/>
            <w:vAlign w:val="center"/>
          </w:tcPr>
          <w:p w14:paraId="590E290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0CAD8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1517BBC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7CE8E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CF9B2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7CE05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D2A3E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CA953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832C6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61425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75A945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5EA85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36B17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1DF15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5B77E4B3">
        <w:trPr>
          <w:trHeight w:val="461" w:hRule="atLeast"/>
          <w:jc w:val="center"/>
        </w:trPr>
        <w:tc>
          <w:tcPr>
            <w:tcW w:w="1428" w:type="dxa"/>
            <w:gridSpan w:val="2"/>
            <w:tcBorders>
              <w:top w:val="single" w:color="000000" w:sz="4" w:space="0"/>
              <w:left w:val="single" w:color="000000" w:sz="4" w:space="0"/>
              <w:bottom w:val="single" w:color="000000" w:sz="4" w:space="0"/>
            </w:tcBorders>
            <w:shd w:val="solid" w:color="FFFFFF" w:fill="auto"/>
            <w:noWrap w:val="0"/>
            <w:vAlign w:val="center"/>
          </w:tcPr>
          <w:p w14:paraId="7C1EBDC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7CC18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AEF9B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9F8E0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tcBorders>
            <w:shd w:val="solid" w:color="FFFFFF" w:fill="auto"/>
            <w:noWrap w:val="0"/>
            <w:vAlign w:val="center"/>
          </w:tcPr>
          <w:p w14:paraId="3C146E8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5DF69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43D7C93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A2B45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9BAD5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A701B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63BCD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765E3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4DDF7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4B1E8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D9BC9E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1EA65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B60CC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EA91C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271B33FA">
        <w:tblPrEx>
          <w:tblCellMar>
            <w:top w:w="0" w:type="dxa"/>
            <w:left w:w="108" w:type="dxa"/>
            <w:bottom w:w="0" w:type="dxa"/>
            <w:right w:w="108" w:type="dxa"/>
          </w:tblCellMar>
        </w:tblPrEx>
        <w:trPr>
          <w:trHeight w:val="485" w:hRule="atLeast"/>
          <w:jc w:val="center"/>
        </w:trPr>
        <w:tc>
          <w:tcPr>
            <w:tcW w:w="1428" w:type="dxa"/>
            <w:gridSpan w:val="2"/>
            <w:tcBorders>
              <w:top w:val="single" w:color="000000" w:sz="4" w:space="0"/>
              <w:left w:val="single" w:color="000000" w:sz="4" w:space="0"/>
              <w:bottom w:val="single" w:color="000000" w:sz="4" w:space="0"/>
            </w:tcBorders>
            <w:shd w:val="solid" w:color="FFFFFF" w:fill="auto"/>
            <w:noWrap w:val="0"/>
            <w:vAlign w:val="center"/>
          </w:tcPr>
          <w:p w14:paraId="70A9DFA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AD968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EC295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D0A8D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tcBorders>
            <w:shd w:val="solid" w:color="FFFFFF" w:fill="auto"/>
            <w:noWrap w:val="0"/>
            <w:vAlign w:val="center"/>
          </w:tcPr>
          <w:p w14:paraId="587869D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D581F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72553EE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EA988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6FB39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3078A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BA13D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C31D7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BD15E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34E29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23C96F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C380B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CA1D1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76A57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2140423D">
        <w:tblPrEx>
          <w:tblCellMar>
            <w:top w:w="0" w:type="dxa"/>
            <w:left w:w="108" w:type="dxa"/>
            <w:bottom w:w="0" w:type="dxa"/>
            <w:right w:w="108" w:type="dxa"/>
          </w:tblCellMar>
        </w:tblPrEx>
        <w:trPr>
          <w:trHeight w:val="460" w:hRule="atLeast"/>
          <w:jc w:val="center"/>
        </w:trPr>
        <w:tc>
          <w:tcPr>
            <w:tcW w:w="1428" w:type="dxa"/>
            <w:gridSpan w:val="2"/>
            <w:tcBorders>
              <w:top w:val="single" w:color="000000" w:sz="4" w:space="0"/>
              <w:left w:val="single" w:color="000000" w:sz="4" w:space="0"/>
              <w:bottom w:val="single" w:color="000000" w:sz="4" w:space="0"/>
            </w:tcBorders>
            <w:shd w:val="solid" w:color="FFFFFF" w:fill="auto"/>
            <w:noWrap w:val="0"/>
            <w:vAlign w:val="center"/>
          </w:tcPr>
          <w:p w14:paraId="78280C8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F9A2F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B7B14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63375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tcBorders>
            <w:shd w:val="solid" w:color="FFFFFF" w:fill="auto"/>
            <w:noWrap w:val="0"/>
            <w:vAlign w:val="center"/>
          </w:tcPr>
          <w:p w14:paraId="0758FF8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87B0F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42154E8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E40FF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BA679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0CD3A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1FBA9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AB468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F6705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38BFC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A19797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64698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0972F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51396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40FAA23A">
        <w:tblPrEx>
          <w:tblCellMar>
            <w:top w:w="0" w:type="dxa"/>
            <w:left w:w="108" w:type="dxa"/>
            <w:bottom w:w="0" w:type="dxa"/>
            <w:right w:w="108" w:type="dxa"/>
          </w:tblCellMar>
        </w:tblPrEx>
        <w:trPr>
          <w:trHeight w:val="438" w:hRule="atLeast"/>
          <w:jc w:val="center"/>
        </w:trPr>
        <w:tc>
          <w:tcPr>
            <w:tcW w:w="1428" w:type="dxa"/>
            <w:gridSpan w:val="2"/>
            <w:tcBorders>
              <w:top w:val="single" w:color="000000" w:sz="4" w:space="0"/>
              <w:left w:val="single" w:color="000000" w:sz="4" w:space="0"/>
              <w:bottom w:val="single" w:color="000000" w:sz="4" w:space="0"/>
            </w:tcBorders>
            <w:shd w:val="solid" w:color="FFFFFF" w:fill="auto"/>
            <w:noWrap w:val="0"/>
            <w:vAlign w:val="center"/>
          </w:tcPr>
          <w:p w14:paraId="1AF2BB93">
            <w:pPr>
              <w:keepNext w:val="0"/>
              <w:keepLines w:val="0"/>
              <w:widowControl/>
              <w:suppressLineNumbers w:val="0"/>
              <w:jc w:val="both"/>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54D5B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FC9A1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BD261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tcBorders>
            <w:shd w:val="solid" w:color="FFFFFF" w:fill="auto"/>
            <w:noWrap w:val="0"/>
            <w:vAlign w:val="center"/>
          </w:tcPr>
          <w:p w14:paraId="772D82E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03490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188AC44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3BC70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EAB66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A6C45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1F2C8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3BF00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CA456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C402A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BD539C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6A290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B2840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370BC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bl>
    <w:p w14:paraId="35EF82CC">
      <w:pPr>
        <w:rPr>
          <w:color w:val="auto"/>
        </w:rPr>
      </w:pPr>
    </w:p>
    <w:p w14:paraId="677549E6">
      <w:pPr>
        <w:ind w:firstLine="640" w:firstLineChars="200"/>
        <w:rPr>
          <w:color w:val="auto"/>
        </w:rPr>
      </w:pPr>
    </w:p>
    <w:p w14:paraId="0756C668">
      <w:pPr>
        <w:ind w:firstLine="640" w:firstLineChars="200"/>
        <w:rPr>
          <w:rFonts w:eastAsia="楷体"/>
          <w:color w:val="auto"/>
        </w:rPr>
      </w:pPr>
      <w:r>
        <w:rPr>
          <w:rFonts w:hAnsi="楷体" w:eastAsia="楷体"/>
          <w:color w:val="auto"/>
        </w:rPr>
        <w:br w:type="page"/>
      </w:r>
    </w:p>
    <w:tbl>
      <w:tblPr>
        <w:tblStyle w:val="9"/>
        <w:tblW w:w="44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4"/>
        <w:gridCol w:w="1882"/>
        <w:gridCol w:w="724"/>
        <w:gridCol w:w="803"/>
        <w:gridCol w:w="715"/>
        <w:gridCol w:w="488"/>
        <w:gridCol w:w="522"/>
        <w:gridCol w:w="648"/>
        <w:gridCol w:w="381"/>
        <w:gridCol w:w="699"/>
        <w:gridCol w:w="338"/>
      </w:tblGrid>
      <w:tr w14:paraId="2A643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trPr>
        <w:tc>
          <w:tcPr>
            <w:tcW w:w="5000" w:type="pct"/>
            <w:gridSpan w:val="11"/>
            <w:tcBorders>
              <w:top w:val="nil"/>
              <w:left w:val="nil"/>
              <w:bottom w:val="nil"/>
              <w:right w:val="nil"/>
            </w:tcBorders>
            <w:noWrap w:val="0"/>
            <w:vAlign w:val="center"/>
          </w:tcPr>
          <w:p w14:paraId="5C66297E">
            <w:pPr>
              <w:jc w:val="center"/>
              <w:rPr>
                <w:rFonts w:ascii="宋体" w:hAnsi="宋体" w:eastAsia="宋体" w:cs="宋体"/>
                <w:b/>
                <w:bCs/>
                <w:i w:val="0"/>
                <w:iCs w:val="0"/>
                <w:color w:val="auto"/>
                <w:sz w:val="76"/>
                <w:szCs w:val="76"/>
                <w:u w:val="none"/>
              </w:rPr>
            </w:pPr>
            <w:r>
              <w:rPr>
                <w:rFonts w:ascii="Times New Roman" w:hAnsi="Times New Roman" w:eastAsia="方正小标宋简体" w:cs="Times New Roman"/>
                <w:color w:val="auto"/>
                <w:sz w:val="44"/>
                <w:lang w:val="en-US" w:eastAsia="zh-CN"/>
              </w:rPr>
              <w:t>支出总表</w:t>
            </w:r>
          </w:p>
        </w:tc>
      </w:tr>
      <w:tr w14:paraId="3492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noWrap w:val="0"/>
            <w:vAlign w:val="center"/>
          </w:tcPr>
          <w:p w14:paraId="025198B9">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58136CA3">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6993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4" w:type="pct"/>
            <w:vMerge w:val="restart"/>
            <w:tcBorders>
              <w:top w:val="single" w:color="000000" w:sz="4" w:space="0"/>
              <w:left w:val="single" w:color="000000" w:sz="4" w:space="0"/>
              <w:bottom w:val="single" w:color="000000" w:sz="4" w:space="0"/>
              <w:right w:val="single" w:color="000000" w:sz="4" w:space="0"/>
            </w:tcBorders>
            <w:noWrap w:val="0"/>
            <w:vAlign w:val="center"/>
          </w:tcPr>
          <w:p w14:paraId="2D287FE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科目编码</w:t>
            </w:r>
          </w:p>
        </w:tc>
        <w:tc>
          <w:tcPr>
            <w:tcW w:w="1169" w:type="pct"/>
            <w:vMerge w:val="restart"/>
            <w:tcBorders>
              <w:top w:val="single" w:color="000000" w:sz="4" w:space="0"/>
              <w:left w:val="single" w:color="000000" w:sz="4" w:space="0"/>
              <w:bottom w:val="single" w:color="000000" w:sz="4" w:space="0"/>
              <w:right w:val="single" w:color="000000" w:sz="4" w:space="0"/>
            </w:tcBorders>
            <w:noWrap w:val="0"/>
            <w:vAlign w:val="center"/>
          </w:tcPr>
          <w:p w14:paraId="507B43F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功能分类科目名称</w:t>
            </w:r>
          </w:p>
        </w:tc>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14:paraId="4A6399F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1571" w:type="pct"/>
            <w:gridSpan w:val="4"/>
            <w:tcBorders>
              <w:top w:val="single" w:color="000000" w:sz="4" w:space="0"/>
              <w:left w:val="single" w:color="000000" w:sz="4" w:space="0"/>
              <w:bottom w:val="single" w:color="000000" w:sz="4" w:space="0"/>
              <w:right w:val="single" w:color="000000" w:sz="4" w:space="0"/>
            </w:tcBorders>
            <w:noWrap w:val="0"/>
            <w:vAlign w:val="center"/>
          </w:tcPr>
          <w:p w14:paraId="241278F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1284" w:type="pct"/>
            <w:gridSpan w:val="4"/>
            <w:tcBorders>
              <w:top w:val="single" w:color="000000" w:sz="4" w:space="0"/>
              <w:left w:val="single" w:color="000000" w:sz="4" w:space="0"/>
              <w:bottom w:val="single" w:color="000000" w:sz="4" w:space="0"/>
              <w:right w:val="single" w:color="000000" w:sz="4" w:space="0"/>
            </w:tcBorders>
            <w:noWrap w:val="0"/>
            <w:vAlign w:val="center"/>
          </w:tcPr>
          <w:p w14:paraId="6ACA673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14:paraId="3094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FBEBA5">
            <w:pPr>
              <w:jc w:val="center"/>
              <w:rPr>
                <w:rFonts w:hint="eastAsia" w:ascii="宋体" w:hAnsi="宋体" w:eastAsia="宋体" w:cs="宋体"/>
                <w:b/>
                <w:bCs/>
                <w:i w:val="0"/>
                <w:iCs w:val="0"/>
                <w:color w:val="auto"/>
                <w:sz w:val="18"/>
                <w:szCs w:val="18"/>
                <w:u w:val="none"/>
              </w:rPr>
            </w:pPr>
          </w:p>
        </w:tc>
        <w:tc>
          <w:tcPr>
            <w:tcW w:w="116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CAAD37">
            <w:pPr>
              <w:jc w:val="center"/>
              <w:rPr>
                <w:rFonts w:hint="eastAsia" w:ascii="宋体" w:hAnsi="宋体" w:eastAsia="宋体" w:cs="宋体"/>
                <w:b/>
                <w:bCs/>
                <w:i w:val="0"/>
                <w:iCs w:val="0"/>
                <w:color w:val="auto"/>
                <w:sz w:val="18"/>
                <w:szCs w:val="18"/>
                <w:u w:val="none"/>
              </w:rPr>
            </w:pPr>
          </w:p>
        </w:tc>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EEE128">
            <w:pPr>
              <w:jc w:val="center"/>
              <w:rPr>
                <w:rFonts w:hint="eastAsia" w:ascii="宋体" w:hAnsi="宋体" w:eastAsia="宋体" w:cs="宋体"/>
                <w:b/>
                <w:bCs/>
                <w:i w:val="0"/>
                <w:iCs w:val="0"/>
                <w:color w:val="auto"/>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F1ADF4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0E1EC58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6B16A63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70E841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单位资金支出</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5318C49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3AE6614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34" w:type="pct"/>
            <w:tcBorders>
              <w:top w:val="nil"/>
              <w:left w:val="single" w:color="000000" w:sz="4" w:space="0"/>
              <w:bottom w:val="single" w:color="000000" w:sz="4" w:space="0"/>
              <w:right w:val="single" w:color="000000" w:sz="4" w:space="0"/>
            </w:tcBorders>
            <w:noWrap w:val="0"/>
            <w:vAlign w:val="center"/>
          </w:tcPr>
          <w:p w14:paraId="5B428CE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210" w:type="pct"/>
            <w:tcBorders>
              <w:top w:val="nil"/>
              <w:left w:val="single" w:color="000000" w:sz="4" w:space="0"/>
              <w:bottom w:val="single" w:color="000000" w:sz="4" w:space="0"/>
              <w:right w:val="single" w:color="000000" w:sz="4" w:space="0"/>
            </w:tcBorders>
            <w:noWrap w:val="0"/>
            <w:vAlign w:val="center"/>
          </w:tcPr>
          <w:p w14:paraId="2E29675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单位资金支出</w:t>
            </w:r>
          </w:p>
        </w:tc>
      </w:tr>
      <w:tr w14:paraId="02A4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4" w:type="pct"/>
            <w:tcBorders>
              <w:top w:val="single" w:color="000000" w:sz="4" w:space="0"/>
              <w:left w:val="single" w:color="000000" w:sz="4" w:space="0"/>
              <w:bottom w:val="single" w:color="000000" w:sz="4" w:space="0"/>
              <w:right w:val="single" w:color="000000" w:sz="4" w:space="0"/>
            </w:tcBorders>
            <w:noWrap w:val="0"/>
            <w:vAlign w:val="center"/>
          </w:tcPr>
          <w:p w14:paraId="2E1CC1AB">
            <w:pPr>
              <w:keepNext w:val="0"/>
              <w:keepLines w:val="0"/>
              <w:widowControl/>
              <w:suppressLineNumbers w:val="0"/>
              <w:jc w:val="left"/>
              <w:textAlignment w:val="center"/>
              <w:rPr>
                <w:rFonts w:ascii="黑体" w:hAnsi="黑体" w:eastAsia="黑体" w:cs="黑体"/>
                <w:i w:val="0"/>
                <w:iCs w:val="0"/>
                <w:color w:val="auto"/>
                <w:sz w:val="15"/>
                <w:szCs w:val="15"/>
                <w:u w:val="none"/>
              </w:rPr>
            </w:pPr>
            <w:r>
              <w:rPr>
                <w:rFonts w:hint="eastAsia" w:ascii="黑体" w:hAnsi="黑体" w:eastAsia="黑体" w:cs="黑体"/>
                <w:i w:val="0"/>
                <w:iCs w:val="0"/>
                <w:color w:val="auto"/>
                <w:kern w:val="0"/>
                <w:sz w:val="15"/>
                <w:szCs w:val="15"/>
                <w:u w:val="none"/>
                <w:lang w:val="en-US" w:eastAsia="zh-CN" w:bidi="ar"/>
              </w:rPr>
              <w:t>201</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14:paraId="16220052">
            <w:pPr>
              <w:keepNext w:val="0"/>
              <w:keepLines w:val="0"/>
              <w:widowControl/>
              <w:suppressLineNumbers w:val="0"/>
              <w:jc w:val="left"/>
              <w:textAlignment w:val="center"/>
              <w:rPr>
                <w:rFonts w:hint="eastAsia" w:ascii="新宋体" w:hAnsi="新宋体" w:eastAsia="新宋体" w:cs="新宋体"/>
                <w:i w:val="0"/>
                <w:iCs w:val="0"/>
                <w:color w:val="auto"/>
                <w:sz w:val="15"/>
                <w:szCs w:val="15"/>
                <w:u w:val="none"/>
              </w:rPr>
            </w:pPr>
            <w:r>
              <w:rPr>
                <w:rFonts w:hint="eastAsia" w:ascii="新宋体" w:hAnsi="新宋体" w:eastAsia="新宋体" w:cs="新宋体"/>
                <w:i w:val="0"/>
                <w:iCs w:val="0"/>
                <w:color w:val="auto"/>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1B3ADAC1">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1528.80</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F3E2EDB">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745.80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75D4BEA3">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745.80</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72EAD319">
            <w:pPr>
              <w:jc w:val="right"/>
              <w:rPr>
                <w:rFonts w:hint="default" w:ascii="黑体" w:hAnsi="黑体" w:eastAsia="黑体" w:cs="黑体"/>
                <w:i w:val="0"/>
                <w:iCs w:val="0"/>
                <w:color w:val="auto"/>
                <w:sz w:val="13"/>
                <w:szCs w:val="13"/>
                <w:u w:val="none"/>
                <w:lang w:val="en-US" w:eastAsia="zh-CN"/>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A5FA505">
            <w:pPr>
              <w:jc w:val="right"/>
              <w:rPr>
                <w:rFonts w:hint="eastAsia" w:ascii="黑体" w:hAnsi="黑体" w:eastAsia="黑体" w:cs="黑体"/>
                <w:i w:val="0"/>
                <w:iCs w:val="0"/>
                <w:color w:val="auto"/>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183BF">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783.00</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7D83BB7">
            <w:pPr>
              <w:jc w:val="right"/>
              <w:rPr>
                <w:rFonts w:hint="eastAsia" w:ascii="黑体" w:hAnsi="黑体" w:eastAsia="黑体" w:cs="黑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B50DC">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783.00</w:t>
            </w:r>
          </w:p>
        </w:tc>
        <w:tc>
          <w:tcPr>
            <w:tcW w:w="210" w:type="pct"/>
            <w:tcBorders>
              <w:top w:val="single" w:color="000000" w:sz="4" w:space="0"/>
              <w:left w:val="single" w:color="000000" w:sz="4" w:space="0"/>
              <w:bottom w:val="single" w:color="000000" w:sz="4" w:space="0"/>
              <w:right w:val="single" w:color="000000" w:sz="4" w:space="0"/>
            </w:tcBorders>
            <w:noWrap w:val="0"/>
            <w:vAlign w:val="center"/>
          </w:tcPr>
          <w:p w14:paraId="7D202358">
            <w:pPr>
              <w:jc w:val="right"/>
              <w:rPr>
                <w:rFonts w:hint="eastAsia" w:ascii="黑体" w:hAnsi="黑体" w:eastAsia="黑体" w:cs="黑体"/>
                <w:i w:val="0"/>
                <w:iCs w:val="0"/>
                <w:color w:val="auto"/>
                <w:sz w:val="18"/>
                <w:szCs w:val="18"/>
                <w:u w:val="none"/>
              </w:rPr>
            </w:pPr>
          </w:p>
        </w:tc>
      </w:tr>
      <w:tr w14:paraId="5C109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4" w:type="pct"/>
            <w:tcBorders>
              <w:top w:val="single" w:color="000000" w:sz="4" w:space="0"/>
              <w:left w:val="single" w:color="000000" w:sz="4" w:space="0"/>
              <w:bottom w:val="single" w:color="000000" w:sz="4" w:space="0"/>
              <w:right w:val="single" w:color="000000" w:sz="4" w:space="0"/>
            </w:tcBorders>
            <w:noWrap w:val="0"/>
            <w:vAlign w:val="center"/>
          </w:tcPr>
          <w:p w14:paraId="557F1261">
            <w:pPr>
              <w:keepNext w:val="0"/>
              <w:keepLines w:val="0"/>
              <w:widowControl/>
              <w:suppressLineNumbers w:val="0"/>
              <w:jc w:val="left"/>
              <w:textAlignment w:val="center"/>
              <w:rPr>
                <w:rFonts w:hint="eastAsia" w:ascii="黑体" w:hAnsi="黑体" w:eastAsia="黑体" w:cs="黑体"/>
                <w:i w:val="0"/>
                <w:iCs w:val="0"/>
                <w:color w:val="auto"/>
                <w:sz w:val="15"/>
                <w:szCs w:val="15"/>
                <w:u w:val="none"/>
              </w:rPr>
            </w:pPr>
            <w:r>
              <w:rPr>
                <w:rFonts w:hint="eastAsia" w:ascii="黑体" w:hAnsi="黑体" w:eastAsia="黑体" w:cs="黑体"/>
                <w:i w:val="0"/>
                <w:iCs w:val="0"/>
                <w:color w:val="auto"/>
                <w:kern w:val="0"/>
                <w:sz w:val="15"/>
                <w:szCs w:val="15"/>
                <w:u w:val="none"/>
                <w:lang w:val="en-US" w:eastAsia="zh-CN" w:bidi="ar"/>
              </w:rPr>
              <w:t>208</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14:paraId="0DC177D7">
            <w:pPr>
              <w:keepNext w:val="0"/>
              <w:keepLines w:val="0"/>
              <w:widowControl/>
              <w:suppressLineNumbers w:val="0"/>
              <w:jc w:val="left"/>
              <w:textAlignment w:val="center"/>
              <w:rPr>
                <w:rFonts w:hint="eastAsia" w:ascii="新宋体" w:hAnsi="新宋体" w:eastAsia="新宋体" w:cs="新宋体"/>
                <w:i w:val="0"/>
                <w:iCs w:val="0"/>
                <w:color w:val="auto"/>
                <w:sz w:val="15"/>
                <w:szCs w:val="15"/>
                <w:u w:val="none"/>
                <w:lang w:eastAsia="zh-CN"/>
              </w:rPr>
            </w:pPr>
            <w:r>
              <w:rPr>
                <w:rFonts w:hint="eastAsia" w:ascii="新宋体" w:hAnsi="新宋体" w:eastAsia="新宋体" w:cs="新宋体"/>
                <w:i w:val="0"/>
                <w:iCs w:val="0"/>
                <w:color w:val="auto"/>
                <w:sz w:val="15"/>
                <w:szCs w:val="15"/>
                <w:u w:val="none"/>
                <w:lang w:eastAsia="zh-CN"/>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5508B">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89.79</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6EA3F">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89.79</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4485E15D">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89.79</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10856DE3">
            <w:pPr>
              <w:jc w:val="right"/>
              <w:rPr>
                <w:rFonts w:hint="eastAsia" w:ascii="黑体" w:hAnsi="黑体" w:eastAsia="黑体" w:cs="黑体"/>
                <w:i w:val="0"/>
                <w:iCs w:val="0"/>
                <w:color w:val="auto"/>
                <w:sz w:val="13"/>
                <w:szCs w:val="13"/>
                <w:u w:val="none"/>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6E5AF72">
            <w:pPr>
              <w:jc w:val="right"/>
              <w:rPr>
                <w:rFonts w:hint="eastAsia" w:ascii="黑体" w:hAnsi="黑体" w:eastAsia="黑体" w:cs="黑体"/>
                <w:i w:val="0"/>
                <w:iCs w:val="0"/>
                <w:color w:val="auto"/>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B1408">
            <w:pPr>
              <w:jc w:val="right"/>
              <w:rPr>
                <w:rFonts w:hint="eastAsia" w:ascii="黑体" w:hAnsi="黑体" w:eastAsia="黑体" w:cs="黑体"/>
                <w:i w:val="0"/>
                <w:iCs w:val="0"/>
                <w:color w:val="auto"/>
                <w:kern w:val="2"/>
                <w:sz w:val="13"/>
                <w:szCs w:val="13"/>
                <w:u w:val="none"/>
                <w:lang w:val="en-US" w:eastAsia="zh-CN" w:bidi="ar-SA"/>
              </w:rPr>
            </w:pP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772B1E1C">
            <w:pPr>
              <w:jc w:val="right"/>
              <w:rPr>
                <w:rFonts w:hint="eastAsia" w:ascii="黑体" w:hAnsi="黑体" w:eastAsia="黑体" w:cs="黑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33CA3">
            <w:pPr>
              <w:jc w:val="right"/>
              <w:rPr>
                <w:rFonts w:hint="eastAsia" w:ascii="黑体" w:hAnsi="黑体" w:eastAsia="黑体" w:cs="黑体"/>
                <w:i w:val="0"/>
                <w:iCs w:val="0"/>
                <w:color w:val="auto"/>
                <w:kern w:val="2"/>
                <w:sz w:val="13"/>
                <w:szCs w:val="13"/>
                <w:u w:val="none"/>
                <w:lang w:val="en-US" w:eastAsia="zh-CN" w:bidi="ar-SA"/>
              </w:rPr>
            </w:pPr>
          </w:p>
        </w:tc>
        <w:tc>
          <w:tcPr>
            <w:tcW w:w="210" w:type="pct"/>
            <w:tcBorders>
              <w:top w:val="single" w:color="000000" w:sz="4" w:space="0"/>
              <w:left w:val="single" w:color="000000" w:sz="4" w:space="0"/>
              <w:bottom w:val="single" w:color="000000" w:sz="4" w:space="0"/>
              <w:right w:val="single" w:color="000000" w:sz="4" w:space="0"/>
            </w:tcBorders>
            <w:noWrap w:val="0"/>
            <w:vAlign w:val="center"/>
          </w:tcPr>
          <w:p w14:paraId="11B67613">
            <w:pPr>
              <w:jc w:val="right"/>
              <w:rPr>
                <w:rFonts w:hint="eastAsia" w:ascii="黑体" w:hAnsi="黑体" w:eastAsia="黑体" w:cs="黑体"/>
                <w:i w:val="0"/>
                <w:iCs w:val="0"/>
                <w:color w:val="auto"/>
                <w:sz w:val="18"/>
                <w:szCs w:val="18"/>
                <w:u w:val="none"/>
              </w:rPr>
            </w:pPr>
          </w:p>
        </w:tc>
      </w:tr>
      <w:tr w14:paraId="02FB1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4" w:type="pct"/>
            <w:tcBorders>
              <w:top w:val="single" w:color="000000" w:sz="4" w:space="0"/>
              <w:left w:val="single" w:color="000000" w:sz="4" w:space="0"/>
              <w:bottom w:val="single" w:color="000000" w:sz="4" w:space="0"/>
              <w:right w:val="single" w:color="000000" w:sz="4" w:space="0"/>
            </w:tcBorders>
            <w:noWrap w:val="0"/>
            <w:vAlign w:val="center"/>
          </w:tcPr>
          <w:p w14:paraId="03553708">
            <w:pPr>
              <w:keepNext w:val="0"/>
              <w:keepLines w:val="0"/>
              <w:widowControl/>
              <w:suppressLineNumbers w:val="0"/>
              <w:jc w:val="left"/>
              <w:textAlignment w:val="center"/>
              <w:rPr>
                <w:rFonts w:hint="default" w:ascii="黑体" w:hAnsi="黑体" w:eastAsia="黑体" w:cs="黑体"/>
                <w:i w:val="0"/>
                <w:iCs w:val="0"/>
                <w:color w:val="auto"/>
                <w:sz w:val="15"/>
                <w:szCs w:val="15"/>
                <w:u w:val="none"/>
                <w:lang w:val="en-US" w:eastAsia="zh-CN"/>
              </w:rPr>
            </w:pPr>
            <w:r>
              <w:rPr>
                <w:rFonts w:hint="eastAsia" w:ascii="黑体" w:hAnsi="黑体" w:eastAsia="黑体" w:cs="黑体"/>
                <w:i w:val="0"/>
                <w:iCs w:val="0"/>
                <w:color w:val="auto"/>
                <w:sz w:val="15"/>
                <w:szCs w:val="15"/>
                <w:u w:val="none"/>
                <w:lang w:val="en-US" w:eastAsia="zh-CN"/>
              </w:rPr>
              <w:t>20805</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14:paraId="392147A2">
            <w:pPr>
              <w:keepNext w:val="0"/>
              <w:keepLines w:val="0"/>
              <w:widowControl/>
              <w:suppressLineNumbers w:val="0"/>
              <w:jc w:val="left"/>
              <w:textAlignment w:val="center"/>
              <w:rPr>
                <w:rFonts w:hint="eastAsia" w:ascii="新宋体" w:hAnsi="新宋体" w:eastAsia="新宋体" w:cs="新宋体"/>
                <w:i w:val="0"/>
                <w:iCs w:val="0"/>
                <w:color w:val="auto"/>
                <w:sz w:val="15"/>
                <w:szCs w:val="15"/>
                <w:u w:val="none"/>
              </w:rPr>
            </w:pPr>
            <w:r>
              <w:rPr>
                <w:rFonts w:hint="eastAsia" w:ascii="新宋体" w:hAnsi="新宋体" w:eastAsia="新宋体" w:cs="新宋体"/>
                <w:i w:val="0"/>
                <w:iCs w:val="0"/>
                <w:color w:val="auto"/>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046C0">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84.01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B46E8">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84.01</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6AAE5DBC">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84.01</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2285AF11">
            <w:pPr>
              <w:jc w:val="right"/>
              <w:rPr>
                <w:rFonts w:hint="eastAsia" w:ascii="黑体" w:hAnsi="黑体" w:eastAsia="黑体" w:cs="黑体"/>
                <w:i w:val="0"/>
                <w:iCs w:val="0"/>
                <w:color w:val="auto"/>
                <w:sz w:val="13"/>
                <w:szCs w:val="13"/>
                <w:u w:val="none"/>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6D862B64">
            <w:pPr>
              <w:jc w:val="right"/>
              <w:rPr>
                <w:rFonts w:hint="eastAsia" w:ascii="黑体" w:hAnsi="黑体" w:eastAsia="黑体" w:cs="黑体"/>
                <w:i w:val="0"/>
                <w:iCs w:val="0"/>
                <w:color w:val="auto"/>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54AD1">
            <w:pPr>
              <w:jc w:val="right"/>
              <w:rPr>
                <w:rFonts w:hint="eastAsia" w:ascii="黑体" w:hAnsi="黑体" w:eastAsia="黑体" w:cs="黑体"/>
                <w:i w:val="0"/>
                <w:iCs w:val="0"/>
                <w:color w:val="auto"/>
                <w:kern w:val="2"/>
                <w:sz w:val="13"/>
                <w:szCs w:val="13"/>
                <w:u w:val="none"/>
                <w:lang w:val="en-US" w:eastAsia="zh-CN" w:bidi="ar-SA"/>
              </w:rPr>
            </w:pP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17D4BAD">
            <w:pPr>
              <w:jc w:val="right"/>
              <w:rPr>
                <w:rFonts w:hint="eastAsia" w:ascii="黑体" w:hAnsi="黑体" w:eastAsia="黑体" w:cs="黑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6416A">
            <w:pPr>
              <w:jc w:val="right"/>
              <w:rPr>
                <w:rFonts w:hint="eastAsia" w:ascii="黑体" w:hAnsi="黑体" w:eastAsia="黑体" w:cs="黑体"/>
                <w:i w:val="0"/>
                <w:iCs w:val="0"/>
                <w:color w:val="auto"/>
                <w:kern w:val="2"/>
                <w:sz w:val="13"/>
                <w:szCs w:val="13"/>
                <w:u w:val="none"/>
                <w:lang w:val="en-US" w:eastAsia="zh-CN" w:bidi="ar-SA"/>
              </w:rPr>
            </w:pPr>
          </w:p>
        </w:tc>
        <w:tc>
          <w:tcPr>
            <w:tcW w:w="210" w:type="pct"/>
            <w:tcBorders>
              <w:top w:val="single" w:color="000000" w:sz="4" w:space="0"/>
              <w:left w:val="single" w:color="000000" w:sz="4" w:space="0"/>
              <w:bottom w:val="single" w:color="000000" w:sz="4" w:space="0"/>
              <w:right w:val="single" w:color="000000" w:sz="4" w:space="0"/>
            </w:tcBorders>
            <w:noWrap w:val="0"/>
            <w:vAlign w:val="center"/>
          </w:tcPr>
          <w:p w14:paraId="2EDA7F32">
            <w:pPr>
              <w:jc w:val="right"/>
              <w:rPr>
                <w:rFonts w:hint="eastAsia" w:ascii="黑体" w:hAnsi="黑体" w:eastAsia="黑体" w:cs="黑体"/>
                <w:i w:val="0"/>
                <w:iCs w:val="0"/>
                <w:color w:val="auto"/>
                <w:sz w:val="18"/>
                <w:szCs w:val="18"/>
                <w:u w:val="none"/>
              </w:rPr>
            </w:pPr>
          </w:p>
        </w:tc>
      </w:tr>
      <w:tr w14:paraId="64C3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4" w:type="pct"/>
            <w:tcBorders>
              <w:top w:val="single" w:color="000000" w:sz="4" w:space="0"/>
              <w:left w:val="single" w:color="000000" w:sz="4" w:space="0"/>
              <w:bottom w:val="single" w:color="000000" w:sz="4" w:space="0"/>
              <w:right w:val="single" w:color="000000" w:sz="4" w:space="0"/>
            </w:tcBorders>
            <w:noWrap w:val="0"/>
            <w:vAlign w:val="center"/>
          </w:tcPr>
          <w:p w14:paraId="3EDF48BA">
            <w:pPr>
              <w:keepNext w:val="0"/>
              <w:keepLines w:val="0"/>
              <w:widowControl/>
              <w:suppressLineNumbers w:val="0"/>
              <w:jc w:val="left"/>
              <w:textAlignment w:val="center"/>
              <w:rPr>
                <w:rFonts w:hint="default" w:ascii="黑体" w:hAnsi="黑体" w:eastAsia="黑体" w:cs="黑体"/>
                <w:i w:val="0"/>
                <w:iCs w:val="0"/>
                <w:color w:val="auto"/>
                <w:sz w:val="15"/>
                <w:szCs w:val="15"/>
                <w:u w:val="none"/>
                <w:lang w:val="en-US"/>
              </w:rPr>
            </w:pPr>
            <w:r>
              <w:rPr>
                <w:rFonts w:hint="eastAsia" w:ascii="黑体" w:hAnsi="黑体" w:eastAsia="黑体" w:cs="黑体"/>
                <w:i w:val="0"/>
                <w:iCs w:val="0"/>
                <w:color w:val="auto"/>
                <w:kern w:val="0"/>
                <w:sz w:val="15"/>
                <w:szCs w:val="15"/>
                <w:u w:val="none"/>
                <w:lang w:val="en-US" w:eastAsia="zh-CN" w:bidi="ar"/>
              </w:rPr>
              <w:t>2080505</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14:paraId="2BFF33CB">
            <w:pPr>
              <w:keepNext w:val="0"/>
              <w:keepLines w:val="0"/>
              <w:widowControl/>
              <w:suppressLineNumbers w:val="0"/>
              <w:jc w:val="left"/>
              <w:textAlignment w:val="center"/>
              <w:rPr>
                <w:rFonts w:hint="eastAsia" w:ascii="新宋体" w:hAnsi="新宋体" w:eastAsia="新宋体" w:cs="新宋体"/>
                <w:i w:val="0"/>
                <w:iCs w:val="0"/>
                <w:color w:val="auto"/>
                <w:sz w:val="15"/>
                <w:szCs w:val="15"/>
                <w:u w:val="none"/>
              </w:rPr>
            </w:pPr>
            <w:r>
              <w:rPr>
                <w:rFonts w:hint="eastAsia" w:ascii="新宋体" w:hAnsi="新宋体" w:eastAsia="新宋体" w:cs="新宋体"/>
                <w:i w:val="0"/>
                <w:iCs w:val="0"/>
                <w:color w:val="auto"/>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C6DCC">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84.01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1C020">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84.01</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0D20DB5">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84.01</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1D375115">
            <w:pPr>
              <w:jc w:val="right"/>
              <w:rPr>
                <w:rFonts w:hint="eastAsia" w:ascii="黑体" w:hAnsi="黑体" w:eastAsia="黑体" w:cs="黑体"/>
                <w:i w:val="0"/>
                <w:iCs w:val="0"/>
                <w:color w:val="auto"/>
                <w:sz w:val="13"/>
                <w:szCs w:val="13"/>
                <w:u w:val="none"/>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1433E02">
            <w:pPr>
              <w:jc w:val="right"/>
              <w:rPr>
                <w:rFonts w:hint="eastAsia" w:ascii="黑体" w:hAnsi="黑体" w:eastAsia="黑体" w:cs="黑体"/>
                <w:i w:val="0"/>
                <w:iCs w:val="0"/>
                <w:color w:val="auto"/>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8EF77">
            <w:pPr>
              <w:jc w:val="right"/>
              <w:rPr>
                <w:rFonts w:hint="eastAsia" w:ascii="黑体" w:hAnsi="黑体" w:eastAsia="黑体" w:cs="黑体"/>
                <w:i w:val="0"/>
                <w:iCs w:val="0"/>
                <w:color w:val="auto"/>
                <w:kern w:val="2"/>
                <w:sz w:val="13"/>
                <w:szCs w:val="13"/>
                <w:u w:val="none"/>
                <w:lang w:val="en-US" w:eastAsia="zh-CN" w:bidi="ar-SA"/>
              </w:rPr>
            </w:pP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484B71C8">
            <w:pPr>
              <w:jc w:val="right"/>
              <w:rPr>
                <w:rFonts w:hint="eastAsia" w:ascii="黑体" w:hAnsi="黑体" w:eastAsia="黑体" w:cs="黑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B60E7">
            <w:pPr>
              <w:jc w:val="right"/>
              <w:rPr>
                <w:rFonts w:hint="eastAsia" w:ascii="黑体" w:hAnsi="黑体" w:eastAsia="黑体" w:cs="黑体"/>
                <w:i w:val="0"/>
                <w:iCs w:val="0"/>
                <w:color w:val="auto"/>
                <w:kern w:val="2"/>
                <w:sz w:val="13"/>
                <w:szCs w:val="13"/>
                <w:u w:val="none"/>
                <w:lang w:val="en-US" w:eastAsia="zh-CN" w:bidi="ar-SA"/>
              </w:rPr>
            </w:pPr>
          </w:p>
        </w:tc>
        <w:tc>
          <w:tcPr>
            <w:tcW w:w="210" w:type="pct"/>
            <w:tcBorders>
              <w:top w:val="single" w:color="000000" w:sz="4" w:space="0"/>
              <w:left w:val="single" w:color="000000" w:sz="4" w:space="0"/>
              <w:bottom w:val="single" w:color="000000" w:sz="4" w:space="0"/>
              <w:right w:val="single" w:color="000000" w:sz="4" w:space="0"/>
            </w:tcBorders>
            <w:noWrap w:val="0"/>
            <w:vAlign w:val="center"/>
          </w:tcPr>
          <w:p w14:paraId="100131BB">
            <w:pPr>
              <w:jc w:val="right"/>
              <w:rPr>
                <w:rFonts w:hint="eastAsia" w:ascii="黑体" w:hAnsi="黑体" w:eastAsia="黑体" w:cs="黑体"/>
                <w:i w:val="0"/>
                <w:iCs w:val="0"/>
                <w:color w:val="auto"/>
                <w:sz w:val="18"/>
                <w:szCs w:val="18"/>
                <w:u w:val="none"/>
              </w:rPr>
            </w:pPr>
          </w:p>
        </w:tc>
      </w:tr>
      <w:tr w14:paraId="2712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4" w:type="pct"/>
            <w:tcBorders>
              <w:top w:val="single" w:color="000000" w:sz="4" w:space="0"/>
              <w:left w:val="single" w:color="000000" w:sz="4" w:space="0"/>
              <w:bottom w:val="single" w:color="000000" w:sz="4" w:space="0"/>
              <w:right w:val="single" w:color="000000" w:sz="4" w:space="0"/>
            </w:tcBorders>
            <w:noWrap w:val="0"/>
            <w:vAlign w:val="center"/>
          </w:tcPr>
          <w:p w14:paraId="628B629E">
            <w:pPr>
              <w:keepNext w:val="0"/>
              <w:keepLines w:val="0"/>
              <w:widowControl/>
              <w:suppressLineNumbers w:val="0"/>
              <w:jc w:val="left"/>
              <w:textAlignment w:val="center"/>
              <w:rPr>
                <w:rFonts w:hint="default" w:ascii="黑体" w:hAnsi="黑体" w:eastAsia="黑体" w:cs="黑体"/>
                <w:i w:val="0"/>
                <w:iCs w:val="0"/>
                <w:color w:val="auto"/>
                <w:kern w:val="0"/>
                <w:sz w:val="15"/>
                <w:szCs w:val="15"/>
                <w:u w:val="none"/>
                <w:lang w:val="en-US" w:eastAsia="zh-CN" w:bidi="ar"/>
              </w:rPr>
            </w:pPr>
            <w:r>
              <w:rPr>
                <w:rFonts w:hint="eastAsia" w:ascii="黑体" w:hAnsi="黑体" w:eastAsia="黑体" w:cs="黑体"/>
                <w:i w:val="0"/>
                <w:iCs w:val="0"/>
                <w:color w:val="auto"/>
                <w:kern w:val="0"/>
                <w:sz w:val="15"/>
                <w:szCs w:val="15"/>
                <w:u w:val="none"/>
                <w:lang w:val="en-US" w:eastAsia="zh-CN" w:bidi="ar"/>
              </w:rPr>
              <w:t>20899</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14:paraId="0FED2328">
            <w:pPr>
              <w:keepNext w:val="0"/>
              <w:keepLines w:val="0"/>
              <w:widowControl/>
              <w:suppressLineNumbers w:val="0"/>
              <w:jc w:val="left"/>
              <w:textAlignment w:val="center"/>
              <w:rPr>
                <w:rFonts w:hint="eastAsia" w:ascii="新宋体" w:hAnsi="新宋体" w:eastAsia="新宋体" w:cs="新宋体"/>
                <w:i w:val="0"/>
                <w:iCs w:val="0"/>
                <w:color w:val="auto"/>
                <w:kern w:val="0"/>
                <w:sz w:val="15"/>
                <w:szCs w:val="15"/>
                <w:u w:val="none"/>
                <w:lang w:val="en-US" w:eastAsia="zh-CN" w:bidi="ar"/>
              </w:rPr>
            </w:pPr>
            <w:r>
              <w:rPr>
                <w:rFonts w:hint="eastAsia" w:ascii="新宋体" w:hAnsi="新宋体" w:eastAsia="新宋体" w:cs="新宋体"/>
                <w:i w:val="0"/>
                <w:iCs w:val="0"/>
                <w:color w:val="auto"/>
                <w:kern w:val="0"/>
                <w:sz w:val="15"/>
                <w:szCs w:val="15"/>
                <w:u w:val="none"/>
                <w:lang w:val="en-US" w:eastAsia="zh-CN" w:bidi="ar"/>
              </w:rPr>
              <w:t>其他社会保障和就业支出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384AE">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5.78</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9CFFB">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5.78</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9D2C0DA">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5.78</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745D1A28">
            <w:pPr>
              <w:jc w:val="right"/>
              <w:rPr>
                <w:rFonts w:hint="eastAsia" w:ascii="黑体" w:hAnsi="黑体" w:eastAsia="黑体" w:cs="黑体"/>
                <w:i w:val="0"/>
                <w:iCs w:val="0"/>
                <w:color w:val="auto"/>
                <w:sz w:val="13"/>
                <w:szCs w:val="13"/>
                <w:u w:val="none"/>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162EFBF">
            <w:pPr>
              <w:jc w:val="right"/>
              <w:rPr>
                <w:rFonts w:hint="eastAsia" w:ascii="黑体" w:hAnsi="黑体" w:eastAsia="黑体" w:cs="黑体"/>
                <w:i w:val="0"/>
                <w:iCs w:val="0"/>
                <w:color w:val="auto"/>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2BD97">
            <w:pPr>
              <w:jc w:val="right"/>
              <w:rPr>
                <w:rFonts w:hint="eastAsia" w:ascii="黑体" w:hAnsi="黑体" w:eastAsia="黑体" w:cs="黑体"/>
                <w:i w:val="0"/>
                <w:iCs w:val="0"/>
                <w:color w:val="auto"/>
                <w:kern w:val="2"/>
                <w:sz w:val="13"/>
                <w:szCs w:val="13"/>
                <w:u w:val="none"/>
                <w:lang w:val="en-US" w:eastAsia="zh-CN" w:bidi="ar-SA"/>
              </w:rPr>
            </w:pP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79997267">
            <w:pPr>
              <w:jc w:val="right"/>
              <w:rPr>
                <w:rFonts w:hint="eastAsia" w:ascii="黑体" w:hAnsi="黑体" w:eastAsia="黑体" w:cs="黑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ED37B">
            <w:pPr>
              <w:jc w:val="right"/>
              <w:rPr>
                <w:rFonts w:hint="eastAsia" w:ascii="黑体" w:hAnsi="黑体" w:eastAsia="黑体" w:cs="黑体"/>
                <w:i w:val="0"/>
                <w:iCs w:val="0"/>
                <w:color w:val="auto"/>
                <w:kern w:val="2"/>
                <w:sz w:val="13"/>
                <w:szCs w:val="13"/>
                <w:u w:val="none"/>
                <w:lang w:val="en-US" w:eastAsia="zh-CN" w:bidi="ar-SA"/>
              </w:rPr>
            </w:pPr>
          </w:p>
        </w:tc>
        <w:tc>
          <w:tcPr>
            <w:tcW w:w="210" w:type="pct"/>
            <w:tcBorders>
              <w:top w:val="single" w:color="000000" w:sz="4" w:space="0"/>
              <w:left w:val="single" w:color="000000" w:sz="4" w:space="0"/>
              <w:bottom w:val="single" w:color="000000" w:sz="4" w:space="0"/>
              <w:right w:val="single" w:color="000000" w:sz="4" w:space="0"/>
            </w:tcBorders>
            <w:noWrap w:val="0"/>
            <w:vAlign w:val="center"/>
          </w:tcPr>
          <w:p w14:paraId="7C771181">
            <w:pPr>
              <w:jc w:val="right"/>
              <w:rPr>
                <w:rFonts w:hint="eastAsia" w:ascii="黑体" w:hAnsi="黑体" w:eastAsia="黑体" w:cs="黑体"/>
                <w:i w:val="0"/>
                <w:iCs w:val="0"/>
                <w:color w:val="auto"/>
                <w:sz w:val="18"/>
                <w:szCs w:val="18"/>
                <w:u w:val="none"/>
              </w:rPr>
            </w:pPr>
          </w:p>
        </w:tc>
      </w:tr>
      <w:tr w14:paraId="2141E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4" w:type="pct"/>
            <w:tcBorders>
              <w:top w:val="single" w:color="000000" w:sz="4" w:space="0"/>
              <w:left w:val="single" w:color="000000" w:sz="4" w:space="0"/>
              <w:bottom w:val="single" w:color="000000" w:sz="4" w:space="0"/>
              <w:right w:val="single" w:color="000000" w:sz="4" w:space="0"/>
            </w:tcBorders>
            <w:noWrap w:val="0"/>
            <w:vAlign w:val="center"/>
          </w:tcPr>
          <w:p w14:paraId="4641E773">
            <w:pPr>
              <w:keepNext w:val="0"/>
              <w:keepLines w:val="0"/>
              <w:widowControl/>
              <w:suppressLineNumbers w:val="0"/>
              <w:jc w:val="left"/>
              <w:textAlignment w:val="center"/>
              <w:rPr>
                <w:rFonts w:hint="default" w:ascii="黑体" w:hAnsi="黑体" w:eastAsia="黑体" w:cs="黑体"/>
                <w:i w:val="0"/>
                <w:iCs w:val="0"/>
                <w:color w:val="auto"/>
                <w:kern w:val="0"/>
                <w:sz w:val="15"/>
                <w:szCs w:val="15"/>
                <w:u w:val="none"/>
                <w:lang w:val="en-US" w:eastAsia="zh-CN" w:bidi="ar"/>
              </w:rPr>
            </w:pPr>
            <w:r>
              <w:rPr>
                <w:rFonts w:hint="eastAsia" w:ascii="黑体" w:hAnsi="黑体" w:eastAsia="黑体" w:cs="黑体"/>
                <w:i w:val="0"/>
                <w:iCs w:val="0"/>
                <w:color w:val="auto"/>
                <w:kern w:val="0"/>
                <w:sz w:val="15"/>
                <w:szCs w:val="15"/>
                <w:u w:val="none"/>
                <w:lang w:val="en-US" w:eastAsia="zh-CN" w:bidi="ar"/>
              </w:rPr>
              <w:t>2089999</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14:paraId="1149E4CD">
            <w:pPr>
              <w:keepNext w:val="0"/>
              <w:keepLines w:val="0"/>
              <w:widowControl/>
              <w:suppressLineNumbers w:val="0"/>
              <w:jc w:val="left"/>
              <w:textAlignment w:val="center"/>
              <w:rPr>
                <w:rFonts w:hint="eastAsia" w:ascii="新宋体" w:hAnsi="新宋体" w:eastAsia="新宋体" w:cs="新宋体"/>
                <w:i w:val="0"/>
                <w:iCs w:val="0"/>
                <w:color w:val="auto"/>
                <w:kern w:val="0"/>
                <w:sz w:val="15"/>
                <w:szCs w:val="15"/>
                <w:u w:val="none"/>
                <w:lang w:val="en-US" w:eastAsia="zh-CN" w:bidi="ar"/>
              </w:rPr>
            </w:pPr>
            <w:r>
              <w:rPr>
                <w:rFonts w:hint="eastAsia" w:ascii="新宋体" w:hAnsi="新宋体" w:eastAsia="新宋体" w:cs="新宋体"/>
                <w:i w:val="0"/>
                <w:iCs w:val="0"/>
                <w:color w:val="auto"/>
                <w:kern w:val="0"/>
                <w:sz w:val="15"/>
                <w:szCs w:val="15"/>
                <w:u w:val="none"/>
                <w:lang w:val="en-US" w:eastAsia="zh-CN" w:bidi="ar"/>
              </w:rPr>
              <w:t>其他社会保障和就业支出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F18B9">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5.78</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50A4A">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5.78</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41CC677F">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5.78</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2CC1D47C">
            <w:pPr>
              <w:jc w:val="right"/>
              <w:rPr>
                <w:rFonts w:hint="eastAsia" w:ascii="黑体" w:hAnsi="黑体" w:eastAsia="黑体" w:cs="黑体"/>
                <w:i w:val="0"/>
                <w:iCs w:val="0"/>
                <w:color w:val="auto"/>
                <w:sz w:val="13"/>
                <w:szCs w:val="13"/>
                <w:u w:val="none"/>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E4B36B5">
            <w:pPr>
              <w:jc w:val="right"/>
              <w:rPr>
                <w:rFonts w:hint="eastAsia" w:ascii="黑体" w:hAnsi="黑体" w:eastAsia="黑体" w:cs="黑体"/>
                <w:i w:val="0"/>
                <w:iCs w:val="0"/>
                <w:color w:val="auto"/>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39EFF">
            <w:pPr>
              <w:jc w:val="right"/>
              <w:rPr>
                <w:rFonts w:hint="eastAsia" w:ascii="黑体" w:hAnsi="黑体" w:eastAsia="黑体" w:cs="黑体"/>
                <w:i w:val="0"/>
                <w:iCs w:val="0"/>
                <w:color w:val="auto"/>
                <w:kern w:val="2"/>
                <w:sz w:val="13"/>
                <w:szCs w:val="13"/>
                <w:u w:val="none"/>
                <w:lang w:val="en-US" w:eastAsia="zh-CN" w:bidi="ar-SA"/>
              </w:rPr>
            </w:pP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61A577CE">
            <w:pPr>
              <w:jc w:val="right"/>
              <w:rPr>
                <w:rFonts w:hint="eastAsia" w:ascii="黑体" w:hAnsi="黑体" w:eastAsia="黑体" w:cs="黑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811CA">
            <w:pPr>
              <w:jc w:val="right"/>
              <w:rPr>
                <w:rFonts w:hint="eastAsia" w:ascii="黑体" w:hAnsi="黑体" w:eastAsia="黑体" w:cs="黑体"/>
                <w:i w:val="0"/>
                <w:iCs w:val="0"/>
                <w:color w:val="auto"/>
                <w:kern w:val="2"/>
                <w:sz w:val="13"/>
                <w:szCs w:val="13"/>
                <w:u w:val="none"/>
                <w:lang w:val="en-US" w:eastAsia="zh-CN" w:bidi="ar-SA"/>
              </w:rPr>
            </w:pPr>
          </w:p>
        </w:tc>
        <w:tc>
          <w:tcPr>
            <w:tcW w:w="210" w:type="pct"/>
            <w:tcBorders>
              <w:top w:val="single" w:color="000000" w:sz="4" w:space="0"/>
              <w:left w:val="single" w:color="000000" w:sz="4" w:space="0"/>
              <w:bottom w:val="single" w:color="000000" w:sz="4" w:space="0"/>
              <w:right w:val="single" w:color="000000" w:sz="4" w:space="0"/>
            </w:tcBorders>
            <w:noWrap w:val="0"/>
            <w:vAlign w:val="center"/>
          </w:tcPr>
          <w:p w14:paraId="0BA062D5">
            <w:pPr>
              <w:jc w:val="right"/>
              <w:rPr>
                <w:rFonts w:hint="eastAsia" w:ascii="黑体" w:hAnsi="黑体" w:eastAsia="黑体" w:cs="黑体"/>
                <w:i w:val="0"/>
                <w:iCs w:val="0"/>
                <w:color w:val="auto"/>
                <w:sz w:val="18"/>
                <w:szCs w:val="18"/>
                <w:u w:val="none"/>
              </w:rPr>
            </w:pPr>
          </w:p>
        </w:tc>
      </w:tr>
      <w:tr w14:paraId="669D8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4" w:type="pct"/>
            <w:tcBorders>
              <w:top w:val="single" w:color="000000" w:sz="4" w:space="0"/>
              <w:left w:val="single" w:color="000000" w:sz="4" w:space="0"/>
              <w:bottom w:val="single" w:color="000000" w:sz="4" w:space="0"/>
              <w:right w:val="single" w:color="000000" w:sz="4" w:space="0"/>
            </w:tcBorders>
            <w:noWrap w:val="0"/>
            <w:vAlign w:val="center"/>
          </w:tcPr>
          <w:p w14:paraId="3AE584F6">
            <w:pPr>
              <w:keepNext w:val="0"/>
              <w:keepLines w:val="0"/>
              <w:widowControl/>
              <w:suppressLineNumbers w:val="0"/>
              <w:jc w:val="left"/>
              <w:textAlignment w:val="center"/>
              <w:rPr>
                <w:rFonts w:hint="default" w:ascii="黑体" w:hAnsi="黑体" w:eastAsia="黑体" w:cs="黑体"/>
                <w:i w:val="0"/>
                <w:iCs w:val="0"/>
                <w:color w:val="auto"/>
                <w:kern w:val="0"/>
                <w:sz w:val="15"/>
                <w:szCs w:val="15"/>
                <w:u w:val="none"/>
                <w:lang w:val="en-US" w:eastAsia="zh-CN" w:bidi="ar"/>
              </w:rPr>
            </w:pPr>
            <w:r>
              <w:rPr>
                <w:rFonts w:hint="eastAsia" w:ascii="黑体" w:hAnsi="黑体" w:eastAsia="黑体" w:cs="黑体"/>
                <w:i w:val="0"/>
                <w:iCs w:val="0"/>
                <w:color w:val="auto"/>
                <w:kern w:val="0"/>
                <w:sz w:val="15"/>
                <w:szCs w:val="15"/>
                <w:u w:val="none"/>
                <w:lang w:val="en-US" w:eastAsia="zh-CN" w:bidi="ar"/>
              </w:rPr>
              <w:t>210</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14:paraId="6CDBBA55">
            <w:pPr>
              <w:keepNext w:val="0"/>
              <w:keepLines w:val="0"/>
              <w:widowControl/>
              <w:suppressLineNumbers w:val="0"/>
              <w:jc w:val="left"/>
              <w:textAlignment w:val="center"/>
              <w:rPr>
                <w:rFonts w:hint="eastAsia" w:ascii="新宋体" w:hAnsi="新宋体" w:eastAsia="新宋体" w:cs="新宋体"/>
                <w:i w:val="0"/>
                <w:iCs w:val="0"/>
                <w:color w:val="auto"/>
                <w:kern w:val="0"/>
                <w:sz w:val="15"/>
                <w:szCs w:val="15"/>
                <w:u w:val="none"/>
                <w:lang w:val="en-US" w:eastAsia="zh-CN" w:bidi="ar"/>
              </w:rPr>
            </w:pPr>
            <w:r>
              <w:rPr>
                <w:rFonts w:hint="eastAsia" w:ascii="新宋体" w:hAnsi="新宋体" w:eastAsia="新宋体" w:cs="新宋体"/>
                <w:i w:val="0"/>
                <w:iCs w:val="0"/>
                <w:color w:val="auto"/>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E9116">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40.95</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5071C">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40.95</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0849FBC4">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40.95</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2F81F95A">
            <w:pPr>
              <w:jc w:val="right"/>
              <w:rPr>
                <w:rFonts w:hint="eastAsia" w:ascii="黑体" w:hAnsi="黑体" w:eastAsia="黑体" w:cs="黑体"/>
                <w:i w:val="0"/>
                <w:iCs w:val="0"/>
                <w:color w:val="auto"/>
                <w:sz w:val="13"/>
                <w:szCs w:val="13"/>
                <w:u w:val="none"/>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CBAF1D7">
            <w:pPr>
              <w:jc w:val="right"/>
              <w:rPr>
                <w:rFonts w:hint="eastAsia" w:ascii="黑体" w:hAnsi="黑体" w:eastAsia="黑体" w:cs="黑体"/>
                <w:i w:val="0"/>
                <w:iCs w:val="0"/>
                <w:color w:val="auto"/>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8CE59">
            <w:pPr>
              <w:jc w:val="right"/>
              <w:rPr>
                <w:rFonts w:hint="eastAsia" w:ascii="黑体" w:hAnsi="黑体" w:eastAsia="黑体" w:cs="黑体"/>
                <w:i w:val="0"/>
                <w:iCs w:val="0"/>
                <w:color w:val="auto"/>
                <w:kern w:val="2"/>
                <w:sz w:val="13"/>
                <w:szCs w:val="13"/>
                <w:u w:val="none"/>
                <w:lang w:val="en-US" w:eastAsia="zh-CN" w:bidi="ar-SA"/>
              </w:rPr>
            </w:pP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8945D8D">
            <w:pPr>
              <w:jc w:val="right"/>
              <w:rPr>
                <w:rFonts w:hint="eastAsia" w:ascii="黑体" w:hAnsi="黑体" w:eastAsia="黑体" w:cs="黑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198B9">
            <w:pPr>
              <w:jc w:val="right"/>
              <w:rPr>
                <w:rFonts w:hint="eastAsia" w:ascii="黑体" w:hAnsi="黑体" w:eastAsia="黑体" w:cs="黑体"/>
                <w:i w:val="0"/>
                <w:iCs w:val="0"/>
                <w:color w:val="auto"/>
                <w:kern w:val="2"/>
                <w:sz w:val="13"/>
                <w:szCs w:val="13"/>
                <w:u w:val="none"/>
                <w:lang w:val="en-US" w:eastAsia="zh-CN" w:bidi="ar-SA"/>
              </w:rPr>
            </w:pPr>
          </w:p>
        </w:tc>
        <w:tc>
          <w:tcPr>
            <w:tcW w:w="210" w:type="pct"/>
            <w:tcBorders>
              <w:top w:val="single" w:color="000000" w:sz="4" w:space="0"/>
              <w:left w:val="single" w:color="000000" w:sz="4" w:space="0"/>
              <w:bottom w:val="single" w:color="000000" w:sz="4" w:space="0"/>
              <w:right w:val="single" w:color="000000" w:sz="4" w:space="0"/>
            </w:tcBorders>
            <w:noWrap w:val="0"/>
            <w:vAlign w:val="center"/>
          </w:tcPr>
          <w:p w14:paraId="68ADC737">
            <w:pPr>
              <w:jc w:val="right"/>
              <w:rPr>
                <w:rFonts w:hint="eastAsia" w:ascii="黑体" w:hAnsi="黑体" w:eastAsia="黑体" w:cs="黑体"/>
                <w:i w:val="0"/>
                <w:iCs w:val="0"/>
                <w:color w:val="auto"/>
                <w:sz w:val="18"/>
                <w:szCs w:val="18"/>
                <w:u w:val="none"/>
              </w:rPr>
            </w:pPr>
          </w:p>
        </w:tc>
      </w:tr>
      <w:tr w14:paraId="3E69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4" w:type="pct"/>
            <w:tcBorders>
              <w:top w:val="single" w:color="000000" w:sz="4" w:space="0"/>
              <w:left w:val="single" w:color="000000" w:sz="4" w:space="0"/>
              <w:bottom w:val="single" w:color="000000" w:sz="4" w:space="0"/>
              <w:right w:val="single" w:color="000000" w:sz="4" w:space="0"/>
            </w:tcBorders>
            <w:noWrap w:val="0"/>
            <w:vAlign w:val="center"/>
          </w:tcPr>
          <w:p w14:paraId="309B9E8C">
            <w:pPr>
              <w:keepNext w:val="0"/>
              <w:keepLines w:val="0"/>
              <w:widowControl/>
              <w:suppressLineNumbers w:val="0"/>
              <w:jc w:val="left"/>
              <w:textAlignment w:val="center"/>
              <w:rPr>
                <w:rFonts w:hint="default" w:ascii="黑体" w:hAnsi="黑体" w:eastAsia="黑体" w:cs="黑体"/>
                <w:i w:val="0"/>
                <w:iCs w:val="0"/>
                <w:color w:val="auto"/>
                <w:kern w:val="0"/>
                <w:sz w:val="15"/>
                <w:szCs w:val="15"/>
                <w:u w:val="none"/>
                <w:lang w:val="en-US" w:eastAsia="zh-CN" w:bidi="ar"/>
              </w:rPr>
            </w:pPr>
            <w:r>
              <w:rPr>
                <w:rFonts w:hint="eastAsia" w:ascii="黑体" w:hAnsi="黑体" w:eastAsia="黑体" w:cs="黑体"/>
                <w:i w:val="0"/>
                <w:iCs w:val="0"/>
                <w:color w:val="auto"/>
                <w:kern w:val="0"/>
                <w:sz w:val="15"/>
                <w:szCs w:val="15"/>
                <w:u w:val="none"/>
                <w:lang w:val="en-US" w:eastAsia="zh-CN" w:bidi="ar"/>
              </w:rPr>
              <w:t>21011</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14:paraId="0562C862">
            <w:pPr>
              <w:keepNext w:val="0"/>
              <w:keepLines w:val="0"/>
              <w:widowControl/>
              <w:suppressLineNumbers w:val="0"/>
              <w:jc w:val="left"/>
              <w:textAlignment w:val="center"/>
              <w:rPr>
                <w:rFonts w:hint="eastAsia" w:ascii="黑体" w:hAnsi="黑体" w:eastAsia="黑体" w:cs="黑体"/>
                <w:i w:val="0"/>
                <w:iCs w:val="0"/>
                <w:color w:val="auto"/>
                <w:kern w:val="0"/>
                <w:sz w:val="15"/>
                <w:szCs w:val="15"/>
                <w:u w:val="none"/>
                <w:lang w:val="en-US" w:eastAsia="zh-CN" w:bidi="ar"/>
              </w:rPr>
            </w:pPr>
            <w:r>
              <w:rPr>
                <w:rFonts w:hint="eastAsia" w:ascii="黑体" w:hAnsi="黑体" w:eastAsia="黑体" w:cs="黑体"/>
                <w:i w:val="0"/>
                <w:iCs w:val="0"/>
                <w:color w:val="auto"/>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E2E04">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37.28</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E56EE">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37.28</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AEE4087">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37.28</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11ED20A9">
            <w:pPr>
              <w:jc w:val="right"/>
              <w:rPr>
                <w:rFonts w:hint="eastAsia" w:ascii="黑体" w:hAnsi="黑体" w:eastAsia="黑体" w:cs="黑体"/>
                <w:i w:val="0"/>
                <w:iCs w:val="0"/>
                <w:color w:val="auto"/>
                <w:sz w:val="13"/>
                <w:szCs w:val="13"/>
                <w:u w:val="none"/>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3668995">
            <w:pPr>
              <w:jc w:val="right"/>
              <w:rPr>
                <w:rFonts w:hint="eastAsia" w:ascii="黑体" w:hAnsi="黑体" w:eastAsia="黑体" w:cs="黑体"/>
                <w:i w:val="0"/>
                <w:iCs w:val="0"/>
                <w:color w:val="auto"/>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F3E08">
            <w:pPr>
              <w:jc w:val="right"/>
              <w:rPr>
                <w:rFonts w:hint="eastAsia" w:ascii="黑体" w:hAnsi="黑体" w:eastAsia="黑体" w:cs="黑体"/>
                <w:i w:val="0"/>
                <w:iCs w:val="0"/>
                <w:color w:val="auto"/>
                <w:kern w:val="2"/>
                <w:sz w:val="13"/>
                <w:szCs w:val="13"/>
                <w:u w:val="none"/>
                <w:lang w:val="en-US" w:eastAsia="zh-CN" w:bidi="ar-SA"/>
              </w:rPr>
            </w:pP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FAEC945">
            <w:pPr>
              <w:jc w:val="right"/>
              <w:rPr>
                <w:rFonts w:hint="eastAsia" w:ascii="黑体" w:hAnsi="黑体" w:eastAsia="黑体" w:cs="黑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F19CA">
            <w:pPr>
              <w:jc w:val="right"/>
              <w:rPr>
                <w:rFonts w:hint="eastAsia" w:ascii="黑体" w:hAnsi="黑体" w:eastAsia="黑体" w:cs="黑体"/>
                <w:i w:val="0"/>
                <w:iCs w:val="0"/>
                <w:color w:val="auto"/>
                <w:kern w:val="2"/>
                <w:sz w:val="13"/>
                <w:szCs w:val="13"/>
                <w:u w:val="none"/>
                <w:lang w:val="en-US" w:eastAsia="zh-CN" w:bidi="ar-SA"/>
              </w:rPr>
            </w:pPr>
          </w:p>
        </w:tc>
        <w:tc>
          <w:tcPr>
            <w:tcW w:w="210" w:type="pct"/>
            <w:tcBorders>
              <w:top w:val="single" w:color="000000" w:sz="4" w:space="0"/>
              <w:left w:val="single" w:color="000000" w:sz="4" w:space="0"/>
              <w:bottom w:val="single" w:color="000000" w:sz="4" w:space="0"/>
              <w:right w:val="single" w:color="000000" w:sz="4" w:space="0"/>
            </w:tcBorders>
            <w:noWrap w:val="0"/>
            <w:vAlign w:val="center"/>
          </w:tcPr>
          <w:p w14:paraId="28056B6F">
            <w:pPr>
              <w:jc w:val="right"/>
              <w:rPr>
                <w:rFonts w:hint="eastAsia" w:ascii="黑体" w:hAnsi="黑体" w:eastAsia="黑体" w:cs="黑体"/>
                <w:i w:val="0"/>
                <w:iCs w:val="0"/>
                <w:color w:val="auto"/>
                <w:sz w:val="18"/>
                <w:szCs w:val="18"/>
                <w:u w:val="none"/>
              </w:rPr>
            </w:pPr>
          </w:p>
        </w:tc>
      </w:tr>
      <w:tr w14:paraId="46298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4" w:type="pct"/>
            <w:tcBorders>
              <w:top w:val="single" w:color="000000" w:sz="4" w:space="0"/>
              <w:left w:val="single" w:color="000000" w:sz="4" w:space="0"/>
              <w:bottom w:val="single" w:color="000000" w:sz="4" w:space="0"/>
              <w:right w:val="single" w:color="000000" w:sz="4" w:space="0"/>
            </w:tcBorders>
            <w:noWrap w:val="0"/>
            <w:vAlign w:val="center"/>
          </w:tcPr>
          <w:p w14:paraId="3819EBB3">
            <w:pPr>
              <w:keepNext w:val="0"/>
              <w:keepLines w:val="0"/>
              <w:widowControl/>
              <w:suppressLineNumbers w:val="0"/>
              <w:jc w:val="left"/>
              <w:textAlignment w:val="center"/>
              <w:rPr>
                <w:rFonts w:hint="default" w:ascii="黑体" w:hAnsi="黑体" w:eastAsia="黑体" w:cs="黑体"/>
                <w:i w:val="0"/>
                <w:iCs w:val="0"/>
                <w:color w:val="auto"/>
                <w:kern w:val="0"/>
                <w:sz w:val="15"/>
                <w:szCs w:val="15"/>
                <w:u w:val="none"/>
                <w:lang w:val="en-US" w:eastAsia="zh-CN" w:bidi="ar"/>
              </w:rPr>
            </w:pPr>
            <w:r>
              <w:rPr>
                <w:rFonts w:hint="eastAsia" w:ascii="黑体" w:hAnsi="黑体" w:eastAsia="黑体" w:cs="黑体"/>
                <w:i w:val="0"/>
                <w:iCs w:val="0"/>
                <w:color w:val="auto"/>
                <w:kern w:val="0"/>
                <w:sz w:val="15"/>
                <w:szCs w:val="15"/>
                <w:u w:val="none"/>
                <w:lang w:val="en-US" w:eastAsia="zh-CN" w:bidi="ar"/>
              </w:rPr>
              <w:t>2101101</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14:paraId="0F83AEFC">
            <w:pPr>
              <w:keepNext w:val="0"/>
              <w:keepLines w:val="0"/>
              <w:widowControl/>
              <w:suppressLineNumbers w:val="0"/>
              <w:jc w:val="left"/>
              <w:textAlignment w:val="center"/>
              <w:rPr>
                <w:rFonts w:hint="eastAsia" w:ascii="黑体" w:hAnsi="黑体" w:eastAsia="黑体" w:cs="黑体"/>
                <w:i w:val="0"/>
                <w:iCs w:val="0"/>
                <w:color w:val="auto"/>
                <w:kern w:val="0"/>
                <w:sz w:val="15"/>
                <w:szCs w:val="15"/>
                <w:u w:val="none"/>
                <w:lang w:val="en-US" w:eastAsia="zh-CN" w:bidi="ar"/>
              </w:rPr>
            </w:pPr>
            <w:r>
              <w:rPr>
                <w:rFonts w:hint="eastAsia" w:ascii="黑体" w:hAnsi="黑体" w:eastAsia="黑体" w:cs="黑体"/>
                <w:i w:val="0"/>
                <w:iCs w:val="0"/>
                <w:color w:val="auto"/>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ED80E">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33.60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A757D">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33.60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6AB40F83">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33.60</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3F472BFB">
            <w:pPr>
              <w:jc w:val="right"/>
              <w:rPr>
                <w:rFonts w:hint="eastAsia" w:ascii="黑体" w:hAnsi="黑体" w:eastAsia="黑体" w:cs="黑体"/>
                <w:i w:val="0"/>
                <w:iCs w:val="0"/>
                <w:color w:val="auto"/>
                <w:sz w:val="13"/>
                <w:szCs w:val="13"/>
                <w:u w:val="none"/>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5810F86">
            <w:pPr>
              <w:jc w:val="right"/>
              <w:rPr>
                <w:rFonts w:hint="eastAsia" w:ascii="黑体" w:hAnsi="黑体" w:eastAsia="黑体" w:cs="黑体"/>
                <w:i w:val="0"/>
                <w:iCs w:val="0"/>
                <w:color w:val="auto"/>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21BD8">
            <w:pPr>
              <w:jc w:val="right"/>
              <w:rPr>
                <w:rFonts w:hint="eastAsia" w:ascii="黑体" w:hAnsi="黑体" w:eastAsia="黑体" w:cs="黑体"/>
                <w:i w:val="0"/>
                <w:iCs w:val="0"/>
                <w:color w:val="auto"/>
                <w:kern w:val="2"/>
                <w:sz w:val="13"/>
                <w:szCs w:val="13"/>
                <w:u w:val="none"/>
                <w:lang w:val="en-US" w:eastAsia="zh-CN" w:bidi="ar-SA"/>
              </w:rPr>
            </w:pP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1244AACA">
            <w:pPr>
              <w:jc w:val="right"/>
              <w:rPr>
                <w:rFonts w:hint="eastAsia" w:ascii="黑体" w:hAnsi="黑体" w:eastAsia="黑体" w:cs="黑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946A9">
            <w:pPr>
              <w:jc w:val="right"/>
              <w:rPr>
                <w:rFonts w:hint="eastAsia" w:ascii="黑体" w:hAnsi="黑体" w:eastAsia="黑体" w:cs="黑体"/>
                <w:i w:val="0"/>
                <w:iCs w:val="0"/>
                <w:color w:val="auto"/>
                <w:kern w:val="2"/>
                <w:sz w:val="13"/>
                <w:szCs w:val="13"/>
                <w:u w:val="none"/>
                <w:lang w:val="en-US" w:eastAsia="zh-CN" w:bidi="ar-SA"/>
              </w:rPr>
            </w:pPr>
          </w:p>
        </w:tc>
        <w:tc>
          <w:tcPr>
            <w:tcW w:w="210" w:type="pct"/>
            <w:tcBorders>
              <w:top w:val="single" w:color="000000" w:sz="4" w:space="0"/>
              <w:left w:val="single" w:color="000000" w:sz="4" w:space="0"/>
              <w:bottom w:val="single" w:color="000000" w:sz="4" w:space="0"/>
              <w:right w:val="single" w:color="000000" w:sz="4" w:space="0"/>
            </w:tcBorders>
            <w:noWrap w:val="0"/>
            <w:vAlign w:val="center"/>
          </w:tcPr>
          <w:p w14:paraId="4F80E49C">
            <w:pPr>
              <w:jc w:val="right"/>
              <w:rPr>
                <w:rFonts w:hint="eastAsia" w:ascii="黑体" w:hAnsi="黑体" w:eastAsia="黑体" w:cs="黑体"/>
                <w:i w:val="0"/>
                <w:iCs w:val="0"/>
                <w:color w:val="auto"/>
                <w:sz w:val="18"/>
                <w:szCs w:val="18"/>
                <w:u w:val="none"/>
              </w:rPr>
            </w:pPr>
          </w:p>
        </w:tc>
      </w:tr>
      <w:tr w14:paraId="2AEA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4" w:type="pct"/>
            <w:tcBorders>
              <w:top w:val="single" w:color="000000" w:sz="4" w:space="0"/>
              <w:left w:val="single" w:color="000000" w:sz="4" w:space="0"/>
              <w:bottom w:val="single" w:color="000000" w:sz="4" w:space="0"/>
              <w:right w:val="single" w:color="000000" w:sz="4" w:space="0"/>
            </w:tcBorders>
            <w:noWrap w:val="0"/>
            <w:vAlign w:val="center"/>
          </w:tcPr>
          <w:p w14:paraId="688E6EF6">
            <w:pPr>
              <w:keepNext w:val="0"/>
              <w:keepLines w:val="0"/>
              <w:widowControl/>
              <w:suppressLineNumbers w:val="0"/>
              <w:jc w:val="left"/>
              <w:textAlignment w:val="center"/>
              <w:rPr>
                <w:rFonts w:hint="default" w:ascii="黑体" w:hAnsi="黑体" w:eastAsia="黑体" w:cs="黑体"/>
                <w:i w:val="0"/>
                <w:iCs w:val="0"/>
                <w:color w:val="auto"/>
                <w:kern w:val="0"/>
                <w:sz w:val="15"/>
                <w:szCs w:val="15"/>
                <w:u w:val="none"/>
                <w:lang w:val="en-US" w:eastAsia="zh-CN" w:bidi="ar"/>
              </w:rPr>
            </w:pPr>
            <w:r>
              <w:rPr>
                <w:rFonts w:hint="eastAsia" w:ascii="黑体" w:hAnsi="黑体" w:eastAsia="黑体" w:cs="黑体"/>
                <w:i w:val="0"/>
                <w:iCs w:val="0"/>
                <w:color w:val="auto"/>
                <w:kern w:val="0"/>
                <w:sz w:val="15"/>
                <w:szCs w:val="15"/>
                <w:u w:val="none"/>
                <w:lang w:val="en-US" w:eastAsia="zh-CN" w:bidi="ar"/>
              </w:rPr>
              <w:t>2101103</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14:paraId="4783D14A">
            <w:pPr>
              <w:keepNext w:val="0"/>
              <w:keepLines w:val="0"/>
              <w:widowControl/>
              <w:suppressLineNumbers w:val="0"/>
              <w:jc w:val="left"/>
              <w:textAlignment w:val="center"/>
              <w:rPr>
                <w:rFonts w:hint="eastAsia" w:ascii="黑体" w:hAnsi="黑体" w:eastAsia="黑体" w:cs="黑体"/>
                <w:i w:val="0"/>
                <w:iCs w:val="0"/>
                <w:color w:val="auto"/>
                <w:kern w:val="0"/>
                <w:sz w:val="15"/>
                <w:szCs w:val="15"/>
                <w:u w:val="none"/>
                <w:lang w:val="en-US" w:eastAsia="zh-CN" w:bidi="ar"/>
              </w:rPr>
            </w:pPr>
            <w:r>
              <w:rPr>
                <w:rFonts w:hint="eastAsia" w:ascii="黑体" w:hAnsi="黑体" w:eastAsia="黑体" w:cs="黑体"/>
                <w:i w:val="0"/>
                <w:iCs w:val="0"/>
                <w:color w:val="auto"/>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9E948">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3.68</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95596">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3.68</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E0FAE89">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3.68</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746CF083">
            <w:pPr>
              <w:jc w:val="right"/>
              <w:rPr>
                <w:rFonts w:hint="eastAsia" w:ascii="黑体" w:hAnsi="黑体" w:eastAsia="黑体" w:cs="黑体"/>
                <w:i w:val="0"/>
                <w:iCs w:val="0"/>
                <w:color w:val="auto"/>
                <w:sz w:val="13"/>
                <w:szCs w:val="13"/>
                <w:u w:val="none"/>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E8B4F64">
            <w:pPr>
              <w:jc w:val="right"/>
              <w:rPr>
                <w:rFonts w:hint="eastAsia" w:ascii="黑体" w:hAnsi="黑体" w:eastAsia="黑体" w:cs="黑体"/>
                <w:i w:val="0"/>
                <w:iCs w:val="0"/>
                <w:color w:val="auto"/>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CF9C2">
            <w:pPr>
              <w:jc w:val="right"/>
              <w:rPr>
                <w:rFonts w:hint="eastAsia" w:ascii="黑体" w:hAnsi="黑体" w:eastAsia="黑体" w:cs="黑体"/>
                <w:i w:val="0"/>
                <w:iCs w:val="0"/>
                <w:color w:val="auto"/>
                <w:kern w:val="2"/>
                <w:sz w:val="13"/>
                <w:szCs w:val="13"/>
                <w:u w:val="none"/>
                <w:lang w:val="en-US" w:eastAsia="zh-CN" w:bidi="ar-SA"/>
              </w:rPr>
            </w:pP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5771DFF0">
            <w:pPr>
              <w:jc w:val="right"/>
              <w:rPr>
                <w:rFonts w:hint="eastAsia" w:ascii="黑体" w:hAnsi="黑体" w:eastAsia="黑体" w:cs="黑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CA658">
            <w:pPr>
              <w:jc w:val="right"/>
              <w:rPr>
                <w:rFonts w:hint="eastAsia" w:ascii="黑体" w:hAnsi="黑体" w:eastAsia="黑体" w:cs="黑体"/>
                <w:i w:val="0"/>
                <w:iCs w:val="0"/>
                <w:color w:val="auto"/>
                <w:kern w:val="2"/>
                <w:sz w:val="13"/>
                <w:szCs w:val="13"/>
                <w:u w:val="none"/>
                <w:lang w:val="en-US" w:eastAsia="zh-CN" w:bidi="ar-SA"/>
              </w:rPr>
            </w:pPr>
          </w:p>
        </w:tc>
        <w:tc>
          <w:tcPr>
            <w:tcW w:w="210" w:type="pct"/>
            <w:tcBorders>
              <w:top w:val="single" w:color="000000" w:sz="4" w:space="0"/>
              <w:left w:val="single" w:color="000000" w:sz="4" w:space="0"/>
              <w:bottom w:val="single" w:color="000000" w:sz="4" w:space="0"/>
              <w:right w:val="single" w:color="000000" w:sz="4" w:space="0"/>
            </w:tcBorders>
            <w:noWrap w:val="0"/>
            <w:vAlign w:val="center"/>
          </w:tcPr>
          <w:p w14:paraId="58D81BE2">
            <w:pPr>
              <w:jc w:val="right"/>
              <w:rPr>
                <w:rFonts w:hint="eastAsia" w:ascii="黑体" w:hAnsi="黑体" w:eastAsia="黑体" w:cs="黑体"/>
                <w:i w:val="0"/>
                <w:iCs w:val="0"/>
                <w:color w:val="auto"/>
                <w:sz w:val="18"/>
                <w:szCs w:val="18"/>
                <w:u w:val="none"/>
              </w:rPr>
            </w:pPr>
          </w:p>
        </w:tc>
      </w:tr>
      <w:tr w14:paraId="3BDF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4" w:type="pct"/>
            <w:tcBorders>
              <w:top w:val="single" w:color="000000" w:sz="4" w:space="0"/>
              <w:left w:val="single" w:color="000000" w:sz="4" w:space="0"/>
              <w:bottom w:val="single" w:color="000000" w:sz="4" w:space="0"/>
              <w:right w:val="single" w:color="000000" w:sz="4" w:space="0"/>
            </w:tcBorders>
            <w:noWrap w:val="0"/>
            <w:vAlign w:val="center"/>
          </w:tcPr>
          <w:p w14:paraId="3B8A7DC5">
            <w:pPr>
              <w:keepNext w:val="0"/>
              <w:keepLines w:val="0"/>
              <w:widowControl/>
              <w:suppressLineNumbers w:val="0"/>
              <w:jc w:val="left"/>
              <w:textAlignment w:val="center"/>
              <w:rPr>
                <w:rFonts w:hint="default" w:ascii="黑体" w:hAnsi="黑体" w:eastAsia="黑体" w:cs="黑体"/>
                <w:i w:val="0"/>
                <w:iCs w:val="0"/>
                <w:color w:val="auto"/>
                <w:kern w:val="0"/>
                <w:sz w:val="15"/>
                <w:szCs w:val="15"/>
                <w:u w:val="none"/>
                <w:lang w:val="en-US" w:eastAsia="zh-CN" w:bidi="ar"/>
              </w:rPr>
            </w:pPr>
            <w:r>
              <w:rPr>
                <w:rFonts w:hint="eastAsia" w:ascii="黑体" w:hAnsi="黑体" w:eastAsia="黑体" w:cs="黑体"/>
                <w:i w:val="0"/>
                <w:iCs w:val="0"/>
                <w:color w:val="auto"/>
                <w:kern w:val="0"/>
                <w:sz w:val="15"/>
                <w:szCs w:val="15"/>
                <w:u w:val="none"/>
                <w:lang w:val="en-US" w:eastAsia="zh-CN" w:bidi="ar"/>
              </w:rPr>
              <w:t>2101199</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14:paraId="4C211EBD">
            <w:pPr>
              <w:keepNext w:val="0"/>
              <w:keepLines w:val="0"/>
              <w:widowControl/>
              <w:suppressLineNumbers w:val="0"/>
              <w:jc w:val="left"/>
              <w:textAlignment w:val="center"/>
              <w:rPr>
                <w:rFonts w:hint="eastAsia" w:ascii="黑体" w:hAnsi="黑体" w:eastAsia="黑体" w:cs="黑体"/>
                <w:i w:val="0"/>
                <w:iCs w:val="0"/>
                <w:color w:val="auto"/>
                <w:kern w:val="0"/>
                <w:sz w:val="15"/>
                <w:szCs w:val="15"/>
                <w:u w:val="none"/>
                <w:lang w:val="en-US" w:eastAsia="zh-CN" w:bidi="ar"/>
              </w:rPr>
            </w:pPr>
            <w:r>
              <w:rPr>
                <w:rFonts w:hint="eastAsia" w:ascii="黑体" w:hAnsi="黑体" w:eastAsia="黑体" w:cs="黑体"/>
                <w:i w:val="0"/>
                <w:iCs w:val="0"/>
                <w:color w:val="auto"/>
                <w:kern w:val="0"/>
                <w:sz w:val="15"/>
                <w:szCs w:val="15"/>
                <w:u w:val="none"/>
                <w:lang w:val="en-US" w:eastAsia="zh-CN" w:bidi="ar"/>
              </w:rPr>
              <w:t>其它行政事业单位医疗</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4FEE710C">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3.67</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1C0C94C">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3.67</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EF56C37">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3.67</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0A5A1A01">
            <w:pPr>
              <w:jc w:val="center"/>
              <w:rPr>
                <w:rFonts w:hint="default" w:ascii="黑体" w:hAnsi="黑体" w:eastAsia="黑体" w:cs="黑体"/>
                <w:i w:val="0"/>
                <w:iCs w:val="0"/>
                <w:color w:val="auto"/>
                <w:sz w:val="13"/>
                <w:szCs w:val="13"/>
                <w:u w:val="none"/>
                <w:lang w:val="en-US" w:eastAsia="zh-CN"/>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A917125">
            <w:pPr>
              <w:jc w:val="right"/>
              <w:rPr>
                <w:rFonts w:hint="eastAsia" w:ascii="黑体" w:hAnsi="黑体" w:eastAsia="黑体" w:cs="黑体"/>
                <w:i w:val="0"/>
                <w:iCs w:val="0"/>
                <w:color w:val="auto"/>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72AAC">
            <w:pPr>
              <w:jc w:val="right"/>
              <w:rPr>
                <w:rFonts w:hint="eastAsia" w:ascii="黑体" w:hAnsi="黑体" w:eastAsia="黑体" w:cs="黑体"/>
                <w:i w:val="0"/>
                <w:iCs w:val="0"/>
                <w:color w:val="auto"/>
                <w:sz w:val="13"/>
                <w:szCs w:val="13"/>
                <w:u w:val="none"/>
                <w:lang w:val="en-US" w:eastAsia="zh-CN"/>
              </w:rPr>
            </w:pP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15BADF65">
            <w:pPr>
              <w:jc w:val="right"/>
              <w:rPr>
                <w:rFonts w:hint="eastAsia" w:ascii="黑体" w:hAnsi="黑体" w:eastAsia="黑体" w:cs="黑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2CFA9">
            <w:pPr>
              <w:jc w:val="right"/>
              <w:rPr>
                <w:rFonts w:hint="eastAsia" w:ascii="黑体" w:hAnsi="黑体" w:eastAsia="黑体" w:cs="黑体"/>
                <w:i w:val="0"/>
                <w:iCs w:val="0"/>
                <w:color w:val="auto"/>
                <w:sz w:val="13"/>
                <w:szCs w:val="13"/>
                <w:u w:val="none"/>
                <w:lang w:val="en-US" w:eastAsia="zh-CN"/>
              </w:rPr>
            </w:pPr>
          </w:p>
        </w:tc>
        <w:tc>
          <w:tcPr>
            <w:tcW w:w="210" w:type="pct"/>
            <w:tcBorders>
              <w:top w:val="single" w:color="000000" w:sz="4" w:space="0"/>
              <w:left w:val="single" w:color="000000" w:sz="4" w:space="0"/>
              <w:bottom w:val="single" w:color="000000" w:sz="4" w:space="0"/>
              <w:right w:val="single" w:color="000000" w:sz="4" w:space="0"/>
            </w:tcBorders>
            <w:noWrap w:val="0"/>
            <w:vAlign w:val="center"/>
          </w:tcPr>
          <w:p w14:paraId="27B1A483">
            <w:pPr>
              <w:jc w:val="right"/>
              <w:rPr>
                <w:rFonts w:hint="eastAsia" w:ascii="黑体" w:hAnsi="黑体" w:eastAsia="黑体" w:cs="黑体"/>
                <w:i w:val="0"/>
                <w:iCs w:val="0"/>
                <w:color w:val="auto"/>
                <w:sz w:val="18"/>
                <w:szCs w:val="18"/>
                <w:u w:val="none"/>
              </w:rPr>
            </w:pPr>
          </w:p>
        </w:tc>
      </w:tr>
      <w:tr w14:paraId="0ADF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4" w:type="pct"/>
            <w:tcBorders>
              <w:top w:val="single" w:color="000000" w:sz="4" w:space="0"/>
              <w:left w:val="single" w:color="000000" w:sz="4" w:space="0"/>
              <w:bottom w:val="single" w:color="000000" w:sz="4" w:space="0"/>
              <w:right w:val="single" w:color="000000" w:sz="4" w:space="0"/>
            </w:tcBorders>
            <w:noWrap w:val="0"/>
            <w:vAlign w:val="center"/>
          </w:tcPr>
          <w:p w14:paraId="69CB3A1B">
            <w:pPr>
              <w:keepNext w:val="0"/>
              <w:keepLines w:val="0"/>
              <w:widowControl/>
              <w:suppressLineNumbers w:val="0"/>
              <w:jc w:val="left"/>
              <w:textAlignment w:val="center"/>
              <w:rPr>
                <w:rFonts w:hint="default" w:ascii="黑体" w:hAnsi="黑体" w:eastAsia="黑体" w:cs="黑体"/>
                <w:i w:val="0"/>
                <w:iCs w:val="0"/>
                <w:color w:val="auto"/>
                <w:kern w:val="0"/>
                <w:sz w:val="15"/>
                <w:szCs w:val="15"/>
                <w:u w:val="none"/>
                <w:lang w:val="en-US" w:eastAsia="zh-CN" w:bidi="ar"/>
              </w:rPr>
            </w:pPr>
            <w:r>
              <w:rPr>
                <w:rFonts w:hint="eastAsia" w:ascii="黑体" w:hAnsi="黑体" w:eastAsia="黑体" w:cs="黑体"/>
                <w:i w:val="0"/>
                <w:iCs w:val="0"/>
                <w:color w:val="auto"/>
                <w:kern w:val="0"/>
                <w:sz w:val="15"/>
                <w:szCs w:val="15"/>
                <w:u w:val="none"/>
                <w:lang w:val="en-US" w:eastAsia="zh-CN" w:bidi="ar"/>
              </w:rPr>
              <w:t>216</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14:paraId="1B01D560">
            <w:pPr>
              <w:keepNext w:val="0"/>
              <w:keepLines w:val="0"/>
              <w:widowControl/>
              <w:suppressLineNumbers w:val="0"/>
              <w:jc w:val="left"/>
              <w:textAlignment w:val="center"/>
              <w:rPr>
                <w:rFonts w:hint="eastAsia" w:ascii="黑体" w:hAnsi="黑体" w:eastAsia="黑体" w:cs="黑体"/>
                <w:i w:val="0"/>
                <w:iCs w:val="0"/>
                <w:color w:val="auto"/>
                <w:kern w:val="0"/>
                <w:sz w:val="15"/>
                <w:szCs w:val="15"/>
                <w:u w:val="none"/>
                <w:lang w:val="en-US" w:eastAsia="zh-CN" w:bidi="ar"/>
              </w:rPr>
            </w:pPr>
            <w:r>
              <w:rPr>
                <w:rFonts w:hint="eastAsia" w:ascii="黑体" w:hAnsi="黑体" w:eastAsia="黑体" w:cs="黑体"/>
                <w:i w:val="0"/>
                <w:iCs w:val="0"/>
                <w:color w:val="auto"/>
                <w:kern w:val="0"/>
                <w:sz w:val="15"/>
                <w:szCs w:val="15"/>
                <w:u w:val="none"/>
                <w:lang w:val="en-US" w:eastAsia="zh-CN" w:bidi="ar"/>
              </w:rPr>
              <w:t>商业服务业等支出</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3B192A6E">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1335.05</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66B23FD">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552.05</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4385A3F3">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552.05</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056B0643">
            <w:pPr>
              <w:jc w:val="center"/>
              <w:rPr>
                <w:rFonts w:hint="default" w:ascii="黑体" w:hAnsi="黑体" w:eastAsia="黑体" w:cs="黑体"/>
                <w:i w:val="0"/>
                <w:iCs w:val="0"/>
                <w:color w:val="auto"/>
                <w:sz w:val="13"/>
                <w:szCs w:val="13"/>
                <w:u w:val="none"/>
                <w:lang w:val="en-US" w:eastAsia="zh-CN"/>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871F1EB">
            <w:pPr>
              <w:jc w:val="right"/>
              <w:rPr>
                <w:rFonts w:hint="eastAsia" w:ascii="黑体" w:hAnsi="黑体" w:eastAsia="黑体" w:cs="黑体"/>
                <w:i w:val="0"/>
                <w:iCs w:val="0"/>
                <w:color w:val="auto"/>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1A8AC">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783.00</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44BB886D">
            <w:pPr>
              <w:jc w:val="right"/>
              <w:rPr>
                <w:rFonts w:hint="eastAsia" w:ascii="黑体" w:hAnsi="黑体" w:eastAsia="黑体" w:cs="黑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EA4A6">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783.00</w:t>
            </w:r>
          </w:p>
        </w:tc>
        <w:tc>
          <w:tcPr>
            <w:tcW w:w="210" w:type="pct"/>
            <w:tcBorders>
              <w:top w:val="single" w:color="000000" w:sz="4" w:space="0"/>
              <w:left w:val="single" w:color="000000" w:sz="4" w:space="0"/>
              <w:bottom w:val="single" w:color="000000" w:sz="4" w:space="0"/>
              <w:right w:val="single" w:color="000000" w:sz="4" w:space="0"/>
            </w:tcBorders>
            <w:noWrap w:val="0"/>
            <w:vAlign w:val="center"/>
          </w:tcPr>
          <w:p w14:paraId="1F56ED5D">
            <w:pPr>
              <w:jc w:val="right"/>
              <w:rPr>
                <w:rFonts w:hint="eastAsia" w:ascii="黑体" w:hAnsi="黑体" w:eastAsia="黑体" w:cs="黑体"/>
                <w:i w:val="0"/>
                <w:iCs w:val="0"/>
                <w:color w:val="auto"/>
                <w:sz w:val="18"/>
                <w:szCs w:val="18"/>
                <w:u w:val="none"/>
              </w:rPr>
            </w:pPr>
          </w:p>
        </w:tc>
      </w:tr>
      <w:tr w14:paraId="35D6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4" w:type="pct"/>
            <w:tcBorders>
              <w:top w:val="single" w:color="000000" w:sz="4" w:space="0"/>
              <w:left w:val="single" w:color="000000" w:sz="4" w:space="0"/>
              <w:bottom w:val="single" w:color="000000" w:sz="4" w:space="0"/>
              <w:right w:val="single" w:color="000000" w:sz="4" w:space="0"/>
            </w:tcBorders>
            <w:noWrap w:val="0"/>
            <w:vAlign w:val="center"/>
          </w:tcPr>
          <w:p w14:paraId="50F8EAD6">
            <w:pPr>
              <w:keepNext w:val="0"/>
              <w:keepLines w:val="0"/>
              <w:widowControl/>
              <w:suppressLineNumbers w:val="0"/>
              <w:jc w:val="left"/>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21602</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14:paraId="061E31B3">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商业流通事务</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310972FB">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1125.05</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C7E0B13">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552.05</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0D7BD066">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552.05</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23C4A614">
            <w:pPr>
              <w:jc w:val="right"/>
              <w:rPr>
                <w:rFonts w:hint="default" w:ascii="黑体" w:hAnsi="黑体" w:eastAsia="黑体" w:cs="黑体"/>
                <w:i w:val="0"/>
                <w:iCs w:val="0"/>
                <w:color w:val="auto"/>
                <w:sz w:val="13"/>
                <w:szCs w:val="13"/>
                <w:u w:val="none"/>
                <w:lang w:val="en-US" w:eastAsia="zh-CN"/>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81B5682">
            <w:pPr>
              <w:jc w:val="right"/>
              <w:rPr>
                <w:rFonts w:hint="eastAsia" w:ascii="黑体" w:hAnsi="黑体" w:eastAsia="黑体" w:cs="黑体"/>
                <w:i w:val="0"/>
                <w:iCs w:val="0"/>
                <w:color w:val="auto"/>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3A611">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573.00</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2AF82150">
            <w:pPr>
              <w:jc w:val="right"/>
              <w:rPr>
                <w:rFonts w:hint="eastAsia" w:ascii="黑体" w:hAnsi="黑体" w:eastAsia="黑体" w:cs="黑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8B984">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573.00</w:t>
            </w:r>
          </w:p>
        </w:tc>
        <w:tc>
          <w:tcPr>
            <w:tcW w:w="210" w:type="pct"/>
            <w:tcBorders>
              <w:top w:val="single" w:color="000000" w:sz="4" w:space="0"/>
              <w:left w:val="single" w:color="000000" w:sz="4" w:space="0"/>
              <w:bottom w:val="single" w:color="000000" w:sz="4" w:space="0"/>
              <w:right w:val="single" w:color="000000" w:sz="4" w:space="0"/>
            </w:tcBorders>
            <w:noWrap w:val="0"/>
            <w:vAlign w:val="center"/>
          </w:tcPr>
          <w:p w14:paraId="1DC2CA6D">
            <w:pPr>
              <w:jc w:val="right"/>
              <w:rPr>
                <w:rFonts w:hint="eastAsia" w:ascii="黑体" w:hAnsi="黑体" w:eastAsia="黑体" w:cs="黑体"/>
                <w:i w:val="0"/>
                <w:iCs w:val="0"/>
                <w:color w:val="auto"/>
                <w:sz w:val="18"/>
                <w:szCs w:val="18"/>
                <w:u w:val="none"/>
              </w:rPr>
            </w:pPr>
          </w:p>
        </w:tc>
      </w:tr>
      <w:tr w14:paraId="6D0E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4" w:type="pct"/>
            <w:tcBorders>
              <w:top w:val="single" w:color="000000" w:sz="4" w:space="0"/>
              <w:left w:val="single" w:color="000000" w:sz="4" w:space="0"/>
              <w:bottom w:val="single" w:color="000000" w:sz="4" w:space="0"/>
              <w:right w:val="single" w:color="000000" w:sz="4" w:space="0"/>
            </w:tcBorders>
            <w:noWrap w:val="0"/>
            <w:vAlign w:val="center"/>
          </w:tcPr>
          <w:p w14:paraId="21C5A730">
            <w:pPr>
              <w:keepNext w:val="0"/>
              <w:keepLines w:val="0"/>
              <w:widowControl/>
              <w:suppressLineNumbers w:val="0"/>
              <w:jc w:val="left"/>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2160201</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14:paraId="29233A35">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7AEBD3A2">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552.05</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ECD789D">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552.05</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D052C55">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552.05</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5EFC08C1">
            <w:pPr>
              <w:jc w:val="right"/>
              <w:rPr>
                <w:rFonts w:hint="eastAsia" w:ascii="黑体" w:hAnsi="黑体" w:eastAsia="黑体" w:cs="黑体"/>
                <w:i w:val="0"/>
                <w:iCs w:val="0"/>
                <w:color w:val="auto"/>
                <w:sz w:val="13"/>
                <w:szCs w:val="13"/>
                <w:u w:val="none"/>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57C1854">
            <w:pPr>
              <w:jc w:val="right"/>
              <w:rPr>
                <w:rFonts w:hint="eastAsia" w:ascii="黑体" w:hAnsi="黑体" w:eastAsia="黑体" w:cs="黑体"/>
                <w:i w:val="0"/>
                <w:iCs w:val="0"/>
                <w:color w:val="auto"/>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11375">
            <w:pPr>
              <w:jc w:val="right"/>
              <w:rPr>
                <w:rFonts w:hint="eastAsia" w:ascii="黑体" w:hAnsi="黑体" w:eastAsia="黑体" w:cs="黑体"/>
                <w:i w:val="0"/>
                <w:iCs w:val="0"/>
                <w:color w:val="auto"/>
                <w:kern w:val="2"/>
                <w:sz w:val="13"/>
                <w:szCs w:val="13"/>
                <w:u w:val="none"/>
                <w:lang w:val="en-US" w:eastAsia="zh-CN" w:bidi="ar-SA"/>
              </w:rPr>
            </w:pP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3CB1F957">
            <w:pPr>
              <w:jc w:val="right"/>
              <w:rPr>
                <w:rFonts w:hint="eastAsia" w:ascii="黑体" w:hAnsi="黑体" w:eastAsia="黑体" w:cs="黑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91BAF">
            <w:pPr>
              <w:jc w:val="right"/>
              <w:rPr>
                <w:rFonts w:hint="eastAsia" w:ascii="黑体" w:hAnsi="黑体" w:eastAsia="黑体" w:cs="黑体"/>
                <w:i w:val="0"/>
                <w:iCs w:val="0"/>
                <w:color w:val="auto"/>
                <w:kern w:val="2"/>
                <w:sz w:val="13"/>
                <w:szCs w:val="13"/>
                <w:u w:val="none"/>
                <w:lang w:val="en-US" w:eastAsia="zh-CN" w:bidi="ar-SA"/>
              </w:rPr>
            </w:pPr>
          </w:p>
        </w:tc>
        <w:tc>
          <w:tcPr>
            <w:tcW w:w="210" w:type="pct"/>
            <w:tcBorders>
              <w:top w:val="single" w:color="000000" w:sz="4" w:space="0"/>
              <w:left w:val="single" w:color="000000" w:sz="4" w:space="0"/>
              <w:bottom w:val="single" w:color="000000" w:sz="4" w:space="0"/>
              <w:right w:val="single" w:color="000000" w:sz="4" w:space="0"/>
            </w:tcBorders>
            <w:noWrap w:val="0"/>
            <w:vAlign w:val="center"/>
          </w:tcPr>
          <w:p w14:paraId="04DDA5F8">
            <w:pPr>
              <w:jc w:val="right"/>
              <w:rPr>
                <w:rFonts w:hint="eastAsia" w:ascii="黑体" w:hAnsi="黑体" w:eastAsia="黑体" w:cs="黑体"/>
                <w:i w:val="0"/>
                <w:iCs w:val="0"/>
                <w:color w:val="auto"/>
                <w:sz w:val="18"/>
                <w:szCs w:val="18"/>
                <w:u w:val="none"/>
              </w:rPr>
            </w:pPr>
          </w:p>
        </w:tc>
      </w:tr>
      <w:tr w14:paraId="0004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4" w:type="pct"/>
            <w:tcBorders>
              <w:top w:val="single" w:color="000000" w:sz="4" w:space="0"/>
              <w:left w:val="single" w:color="000000" w:sz="4" w:space="0"/>
              <w:bottom w:val="single" w:color="000000" w:sz="4" w:space="0"/>
              <w:right w:val="single" w:color="000000" w:sz="4" w:space="0"/>
            </w:tcBorders>
            <w:noWrap w:val="0"/>
            <w:vAlign w:val="center"/>
          </w:tcPr>
          <w:p w14:paraId="65AF1D8A">
            <w:pPr>
              <w:keepNext w:val="0"/>
              <w:keepLines w:val="0"/>
              <w:widowControl/>
              <w:suppressLineNumbers w:val="0"/>
              <w:jc w:val="left"/>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2160299</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14:paraId="417E80F1">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其他商业流通事务支出</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2EDA26DA">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573.00</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B0E7E2F">
            <w:pPr>
              <w:jc w:val="right"/>
              <w:rPr>
                <w:rFonts w:hint="default" w:ascii="黑体" w:hAnsi="黑体" w:eastAsia="黑体" w:cs="黑体"/>
                <w:i w:val="0"/>
                <w:iCs w:val="0"/>
                <w:color w:val="auto"/>
                <w:sz w:val="13"/>
                <w:szCs w:val="13"/>
                <w:u w:val="none"/>
                <w:lang w:val="en-US" w:eastAsia="zh-CN"/>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6E1637D0">
            <w:pPr>
              <w:jc w:val="right"/>
              <w:rPr>
                <w:rFonts w:hint="eastAsia" w:ascii="黑体" w:hAnsi="黑体" w:eastAsia="黑体" w:cs="黑体"/>
                <w:i w:val="0"/>
                <w:iCs w:val="0"/>
                <w:color w:val="auto"/>
                <w:sz w:val="13"/>
                <w:szCs w:val="13"/>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68D7EDB0">
            <w:pPr>
              <w:jc w:val="right"/>
              <w:rPr>
                <w:rFonts w:hint="default" w:ascii="黑体" w:hAnsi="黑体" w:eastAsia="黑体" w:cs="黑体"/>
                <w:i w:val="0"/>
                <w:iCs w:val="0"/>
                <w:color w:val="auto"/>
                <w:sz w:val="13"/>
                <w:szCs w:val="13"/>
                <w:u w:val="none"/>
                <w:lang w:val="en-US" w:eastAsia="zh-CN"/>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AFECFE5">
            <w:pPr>
              <w:jc w:val="right"/>
              <w:rPr>
                <w:rFonts w:hint="eastAsia" w:ascii="黑体" w:hAnsi="黑体" w:eastAsia="黑体" w:cs="黑体"/>
                <w:i w:val="0"/>
                <w:iCs w:val="0"/>
                <w:color w:val="auto"/>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C7CBE">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573.00</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1DD99A03">
            <w:pPr>
              <w:jc w:val="right"/>
              <w:rPr>
                <w:rFonts w:hint="eastAsia" w:ascii="黑体" w:hAnsi="黑体" w:eastAsia="黑体" w:cs="黑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725B7">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573.00</w:t>
            </w:r>
          </w:p>
        </w:tc>
        <w:tc>
          <w:tcPr>
            <w:tcW w:w="210" w:type="pct"/>
            <w:tcBorders>
              <w:top w:val="single" w:color="000000" w:sz="4" w:space="0"/>
              <w:left w:val="single" w:color="000000" w:sz="4" w:space="0"/>
              <w:bottom w:val="single" w:color="000000" w:sz="4" w:space="0"/>
              <w:right w:val="single" w:color="000000" w:sz="4" w:space="0"/>
            </w:tcBorders>
            <w:noWrap w:val="0"/>
            <w:vAlign w:val="center"/>
          </w:tcPr>
          <w:p w14:paraId="12A5DC74">
            <w:pPr>
              <w:jc w:val="right"/>
              <w:rPr>
                <w:rFonts w:hint="eastAsia" w:ascii="黑体" w:hAnsi="黑体" w:eastAsia="黑体" w:cs="黑体"/>
                <w:i w:val="0"/>
                <w:iCs w:val="0"/>
                <w:color w:val="auto"/>
                <w:sz w:val="18"/>
                <w:szCs w:val="18"/>
                <w:u w:val="none"/>
              </w:rPr>
            </w:pPr>
          </w:p>
        </w:tc>
      </w:tr>
      <w:tr w14:paraId="3A0D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24" w:type="pct"/>
            <w:tcBorders>
              <w:top w:val="single" w:color="000000" w:sz="4" w:space="0"/>
              <w:left w:val="single" w:color="000000" w:sz="4" w:space="0"/>
              <w:bottom w:val="single" w:color="000000" w:sz="4" w:space="0"/>
              <w:right w:val="single" w:color="000000" w:sz="4" w:space="0"/>
            </w:tcBorders>
            <w:noWrap w:val="0"/>
            <w:vAlign w:val="center"/>
          </w:tcPr>
          <w:p w14:paraId="222A23D6">
            <w:pPr>
              <w:keepNext w:val="0"/>
              <w:keepLines w:val="0"/>
              <w:widowControl/>
              <w:suppressLineNumbers w:val="0"/>
              <w:jc w:val="left"/>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21606</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14:paraId="523D76C6">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涉外发展服务支出</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7E06EEEE">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210.00</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3262399">
            <w:pPr>
              <w:jc w:val="right"/>
              <w:rPr>
                <w:rFonts w:hint="default" w:ascii="黑体" w:hAnsi="黑体" w:eastAsia="黑体" w:cs="黑体"/>
                <w:i w:val="0"/>
                <w:iCs w:val="0"/>
                <w:color w:val="auto"/>
                <w:sz w:val="13"/>
                <w:szCs w:val="13"/>
                <w:u w:val="none"/>
                <w:lang w:val="en-US" w:eastAsia="zh-CN"/>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71A4E916">
            <w:pPr>
              <w:jc w:val="right"/>
              <w:rPr>
                <w:rFonts w:hint="eastAsia" w:ascii="黑体" w:hAnsi="黑体" w:eastAsia="黑体" w:cs="黑体"/>
                <w:i w:val="0"/>
                <w:iCs w:val="0"/>
                <w:color w:val="auto"/>
                <w:sz w:val="13"/>
                <w:szCs w:val="13"/>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2983D33C">
            <w:pPr>
              <w:jc w:val="right"/>
              <w:rPr>
                <w:rFonts w:hint="default" w:ascii="黑体" w:hAnsi="黑体" w:eastAsia="黑体" w:cs="黑体"/>
                <w:i w:val="0"/>
                <w:iCs w:val="0"/>
                <w:color w:val="auto"/>
                <w:sz w:val="13"/>
                <w:szCs w:val="13"/>
                <w:u w:val="none"/>
                <w:lang w:val="en-US" w:eastAsia="zh-CN"/>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E7DC65C">
            <w:pPr>
              <w:jc w:val="right"/>
              <w:rPr>
                <w:rFonts w:hint="eastAsia" w:ascii="黑体" w:hAnsi="黑体" w:eastAsia="黑体" w:cs="黑体"/>
                <w:i w:val="0"/>
                <w:iCs w:val="0"/>
                <w:color w:val="auto"/>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DC97B">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210.00</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C9CEFDB">
            <w:pPr>
              <w:jc w:val="right"/>
              <w:rPr>
                <w:rFonts w:hint="eastAsia" w:ascii="黑体" w:hAnsi="黑体" w:eastAsia="黑体" w:cs="黑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C141F">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210.00</w:t>
            </w:r>
          </w:p>
        </w:tc>
        <w:tc>
          <w:tcPr>
            <w:tcW w:w="210" w:type="pct"/>
            <w:tcBorders>
              <w:top w:val="single" w:color="000000" w:sz="4" w:space="0"/>
              <w:left w:val="single" w:color="000000" w:sz="4" w:space="0"/>
              <w:bottom w:val="single" w:color="000000" w:sz="4" w:space="0"/>
              <w:right w:val="single" w:color="000000" w:sz="4" w:space="0"/>
            </w:tcBorders>
            <w:noWrap w:val="0"/>
            <w:vAlign w:val="center"/>
          </w:tcPr>
          <w:p w14:paraId="656EC7C8">
            <w:pPr>
              <w:jc w:val="right"/>
              <w:rPr>
                <w:rFonts w:hint="eastAsia" w:ascii="黑体" w:hAnsi="黑体" w:eastAsia="黑体" w:cs="黑体"/>
                <w:i w:val="0"/>
                <w:iCs w:val="0"/>
                <w:color w:val="auto"/>
                <w:sz w:val="18"/>
                <w:szCs w:val="18"/>
                <w:u w:val="none"/>
              </w:rPr>
            </w:pPr>
          </w:p>
        </w:tc>
      </w:tr>
      <w:tr w14:paraId="49B05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4" w:type="pct"/>
            <w:tcBorders>
              <w:top w:val="single" w:color="000000" w:sz="4" w:space="0"/>
              <w:left w:val="single" w:color="000000" w:sz="4" w:space="0"/>
              <w:bottom w:val="single" w:color="000000" w:sz="4" w:space="0"/>
              <w:right w:val="single" w:color="000000" w:sz="4" w:space="0"/>
            </w:tcBorders>
            <w:noWrap w:val="0"/>
            <w:vAlign w:val="center"/>
          </w:tcPr>
          <w:p w14:paraId="12D85307">
            <w:pPr>
              <w:keepNext w:val="0"/>
              <w:keepLines w:val="0"/>
              <w:widowControl/>
              <w:suppressLineNumbers w:val="0"/>
              <w:jc w:val="left"/>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2160699</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14:paraId="37309C33">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其他涉外发展服务支出</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5DE85EA9">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210.00</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F8D5049">
            <w:pPr>
              <w:jc w:val="right"/>
              <w:rPr>
                <w:rFonts w:hint="default" w:ascii="黑体" w:hAnsi="黑体" w:eastAsia="黑体" w:cs="黑体"/>
                <w:i w:val="0"/>
                <w:iCs w:val="0"/>
                <w:color w:val="auto"/>
                <w:sz w:val="13"/>
                <w:szCs w:val="13"/>
                <w:u w:val="none"/>
                <w:lang w:val="en-US" w:eastAsia="zh-CN"/>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6D56908">
            <w:pPr>
              <w:jc w:val="right"/>
              <w:rPr>
                <w:rFonts w:hint="eastAsia" w:ascii="黑体" w:hAnsi="黑体" w:eastAsia="黑体" w:cs="黑体"/>
                <w:i w:val="0"/>
                <w:iCs w:val="0"/>
                <w:color w:val="auto"/>
                <w:sz w:val="13"/>
                <w:szCs w:val="13"/>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5380359F">
            <w:pPr>
              <w:jc w:val="right"/>
              <w:rPr>
                <w:rFonts w:hint="default" w:ascii="黑体" w:hAnsi="黑体" w:eastAsia="黑体" w:cs="黑体"/>
                <w:i w:val="0"/>
                <w:iCs w:val="0"/>
                <w:color w:val="auto"/>
                <w:sz w:val="13"/>
                <w:szCs w:val="13"/>
                <w:u w:val="none"/>
                <w:lang w:val="en-US" w:eastAsia="zh-CN"/>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5786B32">
            <w:pPr>
              <w:jc w:val="right"/>
              <w:rPr>
                <w:rFonts w:hint="eastAsia" w:ascii="黑体" w:hAnsi="黑体" w:eastAsia="黑体" w:cs="黑体"/>
                <w:i w:val="0"/>
                <w:iCs w:val="0"/>
                <w:color w:val="auto"/>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E195B">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210.00</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64589FAA">
            <w:pPr>
              <w:jc w:val="right"/>
              <w:rPr>
                <w:rFonts w:hint="eastAsia" w:ascii="黑体" w:hAnsi="黑体" w:eastAsia="黑体" w:cs="黑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E433C">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210.00</w:t>
            </w:r>
          </w:p>
        </w:tc>
        <w:tc>
          <w:tcPr>
            <w:tcW w:w="210" w:type="pct"/>
            <w:tcBorders>
              <w:top w:val="single" w:color="000000" w:sz="4" w:space="0"/>
              <w:left w:val="single" w:color="000000" w:sz="4" w:space="0"/>
              <w:bottom w:val="single" w:color="000000" w:sz="4" w:space="0"/>
              <w:right w:val="single" w:color="000000" w:sz="4" w:space="0"/>
            </w:tcBorders>
            <w:noWrap w:val="0"/>
            <w:vAlign w:val="center"/>
          </w:tcPr>
          <w:p w14:paraId="2329A972">
            <w:pPr>
              <w:jc w:val="right"/>
              <w:rPr>
                <w:rFonts w:hint="eastAsia" w:ascii="黑体" w:hAnsi="黑体" w:eastAsia="黑体" w:cs="黑体"/>
                <w:i w:val="0"/>
                <w:iCs w:val="0"/>
                <w:color w:val="auto"/>
                <w:sz w:val="18"/>
                <w:szCs w:val="18"/>
                <w:u w:val="none"/>
              </w:rPr>
            </w:pPr>
          </w:p>
        </w:tc>
      </w:tr>
      <w:tr w14:paraId="413D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4" w:type="pct"/>
            <w:tcBorders>
              <w:top w:val="single" w:color="000000" w:sz="4" w:space="0"/>
              <w:left w:val="single" w:color="000000" w:sz="4" w:space="0"/>
              <w:bottom w:val="single" w:color="000000" w:sz="4" w:space="0"/>
              <w:right w:val="single" w:color="000000" w:sz="4" w:space="0"/>
            </w:tcBorders>
            <w:noWrap w:val="0"/>
            <w:vAlign w:val="center"/>
          </w:tcPr>
          <w:p w14:paraId="3A3B3691">
            <w:pPr>
              <w:keepNext w:val="0"/>
              <w:keepLines w:val="0"/>
              <w:widowControl/>
              <w:suppressLineNumbers w:val="0"/>
              <w:jc w:val="left"/>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221</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14:paraId="6D736447">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1C118">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63.01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5AFF5">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63.01</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4CD76138">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63.01</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28955E85">
            <w:pPr>
              <w:jc w:val="right"/>
              <w:rPr>
                <w:rFonts w:hint="eastAsia" w:ascii="黑体" w:hAnsi="黑体" w:eastAsia="黑体" w:cs="黑体"/>
                <w:i w:val="0"/>
                <w:iCs w:val="0"/>
                <w:color w:val="auto"/>
                <w:sz w:val="13"/>
                <w:szCs w:val="13"/>
                <w:u w:val="none"/>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D67D038">
            <w:pPr>
              <w:jc w:val="right"/>
              <w:rPr>
                <w:rFonts w:hint="eastAsia" w:ascii="黑体" w:hAnsi="黑体" w:eastAsia="黑体" w:cs="黑体"/>
                <w:i w:val="0"/>
                <w:iCs w:val="0"/>
                <w:color w:val="auto"/>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3ED17672">
            <w:pPr>
              <w:jc w:val="right"/>
              <w:rPr>
                <w:rFonts w:hint="eastAsia" w:ascii="黑体" w:hAnsi="黑体" w:eastAsia="黑体" w:cs="黑体"/>
                <w:i w:val="0"/>
                <w:iCs w:val="0"/>
                <w:color w:val="auto"/>
                <w:sz w:val="18"/>
                <w:szCs w:val="18"/>
                <w:u w:val="none"/>
              </w:rPr>
            </w:pP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1BAD8A7E">
            <w:pPr>
              <w:jc w:val="right"/>
              <w:rPr>
                <w:rFonts w:hint="eastAsia" w:ascii="黑体" w:hAnsi="黑体" w:eastAsia="黑体" w:cs="黑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25DB7046">
            <w:pPr>
              <w:jc w:val="right"/>
              <w:rPr>
                <w:rFonts w:hint="eastAsia" w:ascii="黑体" w:hAnsi="黑体" w:eastAsia="黑体" w:cs="黑体"/>
                <w:i w:val="0"/>
                <w:iCs w:val="0"/>
                <w:color w:val="auto"/>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noWrap w:val="0"/>
            <w:vAlign w:val="center"/>
          </w:tcPr>
          <w:p w14:paraId="5C90FE18">
            <w:pPr>
              <w:jc w:val="right"/>
              <w:rPr>
                <w:rFonts w:hint="eastAsia" w:ascii="黑体" w:hAnsi="黑体" w:eastAsia="黑体" w:cs="黑体"/>
                <w:i w:val="0"/>
                <w:iCs w:val="0"/>
                <w:color w:val="auto"/>
                <w:sz w:val="18"/>
                <w:szCs w:val="18"/>
                <w:u w:val="none"/>
              </w:rPr>
            </w:pPr>
          </w:p>
        </w:tc>
      </w:tr>
      <w:tr w14:paraId="19F4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4" w:type="pct"/>
            <w:tcBorders>
              <w:top w:val="single" w:color="000000" w:sz="4" w:space="0"/>
              <w:left w:val="single" w:color="000000" w:sz="4" w:space="0"/>
              <w:bottom w:val="single" w:color="000000" w:sz="4" w:space="0"/>
              <w:right w:val="single" w:color="000000" w:sz="4" w:space="0"/>
            </w:tcBorders>
            <w:noWrap w:val="0"/>
            <w:vAlign w:val="center"/>
          </w:tcPr>
          <w:p w14:paraId="326A0E3C">
            <w:pPr>
              <w:keepNext w:val="0"/>
              <w:keepLines w:val="0"/>
              <w:widowControl/>
              <w:suppressLineNumbers w:val="0"/>
              <w:jc w:val="left"/>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22102</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14:paraId="3A11B7E8">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E43D3">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63.01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1F378">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63.01</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052BECC">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63.01</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3C2EC1E6">
            <w:pPr>
              <w:jc w:val="right"/>
              <w:rPr>
                <w:rFonts w:hint="eastAsia" w:ascii="黑体" w:hAnsi="黑体" w:eastAsia="黑体" w:cs="黑体"/>
                <w:i w:val="0"/>
                <w:iCs w:val="0"/>
                <w:color w:val="auto"/>
                <w:sz w:val="13"/>
                <w:szCs w:val="13"/>
                <w:u w:val="none"/>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2FBD700">
            <w:pPr>
              <w:jc w:val="right"/>
              <w:rPr>
                <w:rFonts w:hint="eastAsia" w:ascii="黑体" w:hAnsi="黑体" w:eastAsia="黑体" w:cs="黑体"/>
                <w:i w:val="0"/>
                <w:iCs w:val="0"/>
                <w:color w:val="auto"/>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5D40C3F7">
            <w:pPr>
              <w:jc w:val="right"/>
              <w:rPr>
                <w:rFonts w:hint="eastAsia" w:ascii="黑体" w:hAnsi="黑体" w:eastAsia="黑体" w:cs="黑体"/>
                <w:i w:val="0"/>
                <w:iCs w:val="0"/>
                <w:color w:val="auto"/>
                <w:sz w:val="18"/>
                <w:szCs w:val="18"/>
                <w:u w:val="none"/>
              </w:rPr>
            </w:pP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02ECE9F">
            <w:pPr>
              <w:jc w:val="right"/>
              <w:rPr>
                <w:rFonts w:hint="eastAsia" w:ascii="黑体" w:hAnsi="黑体" w:eastAsia="黑体" w:cs="黑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464DFFB9">
            <w:pPr>
              <w:jc w:val="right"/>
              <w:rPr>
                <w:rFonts w:hint="eastAsia" w:ascii="黑体" w:hAnsi="黑体" w:eastAsia="黑体" w:cs="黑体"/>
                <w:i w:val="0"/>
                <w:iCs w:val="0"/>
                <w:color w:val="auto"/>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noWrap w:val="0"/>
            <w:vAlign w:val="center"/>
          </w:tcPr>
          <w:p w14:paraId="2CDA43C2">
            <w:pPr>
              <w:jc w:val="right"/>
              <w:rPr>
                <w:rFonts w:hint="eastAsia" w:ascii="黑体" w:hAnsi="黑体" w:eastAsia="黑体" w:cs="黑体"/>
                <w:i w:val="0"/>
                <w:iCs w:val="0"/>
                <w:color w:val="auto"/>
                <w:sz w:val="18"/>
                <w:szCs w:val="18"/>
                <w:u w:val="none"/>
              </w:rPr>
            </w:pPr>
          </w:p>
        </w:tc>
      </w:tr>
      <w:tr w14:paraId="2311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4" w:type="pct"/>
            <w:tcBorders>
              <w:top w:val="single" w:color="000000" w:sz="4" w:space="0"/>
              <w:left w:val="single" w:color="000000" w:sz="4" w:space="0"/>
              <w:bottom w:val="single" w:color="000000" w:sz="4" w:space="0"/>
              <w:right w:val="single" w:color="000000" w:sz="4" w:space="0"/>
            </w:tcBorders>
            <w:noWrap w:val="0"/>
            <w:vAlign w:val="center"/>
          </w:tcPr>
          <w:p w14:paraId="1A96A7FA">
            <w:pPr>
              <w:keepNext w:val="0"/>
              <w:keepLines w:val="0"/>
              <w:widowControl/>
              <w:suppressLineNumbers w:val="0"/>
              <w:jc w:val="left"/>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2210201</w:t>
            </w:r>
          </w:p>
        </w:tc>
        <w:tc>
          <w:tcPr>
            <w:tcW w:w="1169" w:type="pct"/>
            <w:tcBorders>
              <w:top w:val="single" w:color="000000" w:sz="4" w:space="0"/>
              <w:left w:val="single" w:color="000000" w:sz="4" w:space="0"/>
              <w:bottom w:val="single" w:color="000000" w:sz="4" w:space="0"/>
              <w:right w:val="single" w:color="000000" w:sz="4" w:space="0"/>
            </w:tcBorders>
            <w:noWrap w:val="0"/>
            <w:vAlign w:val="center"/>
          </w:tcPr>
          <w:p w14:paraId="30015334">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FD001">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63.01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99880">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63.01</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2C13F407">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63.01</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71D88217">
            <w:pPr>
              <w:jc w:val="right"/>
              <w:rPr>
                <w:rFonts w:hint="eastAsia" w:ascii="黑体" w:hAnsi="黑体" w:eastAsia="黑体" w:cs="黑体"/>
                <w:i w:val="0"/>
                <w:iCs w:val="0"/>
                <w:color w:val="auto"/>
                <w:sz w:val="13"/>
                <w:szCs w:val="13"/>
                <w:u w:val="none"/>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71E9098">
            <w:pPr>
              <w:jc w:val="right"/>
              <w:rPr>
                <w:rFonts w:hint="eastAsia" w:ascii="黑体" w:hAnsi="黑体" w:eastAsia="黑体" w:cs="黑体"/>
                <w:i w:val="0"/>
                <w:iCs w:val="0"/>
                <w:color w:val="auto"/>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0ACD7B51">
            <w:pPr>
              <w:jc w:val="right"/>
              <w:rPr>
                <w:rFonts w:hint="eastAsia" w:ascii="黑体" w:hAnsi="黑体" w:eastAsia="黑体" w:cs="黑体"/>
                <w:i w:val="0"/>
                <w:iCs w:val="0"/>
                <w:color w:val="auto"/>
                <w:sz w:val="18"/>
                <w:szCs w:val="18"/>
                <w:u w:val="none"/>
              </w:rPr>
            </w:pP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1B7CDD9C">
            <w:pPr>
              <w:jc w:val="right"/>
              <w:rPr>
                <w:rFonts w:hint="eastAsia" w:ascii="黑体" w:hAnsi="黑体" w:eastAsia="黑体" w:cs="黑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62631FAA">
            <w:pPr>
              <w:jc w:val="right"/>
              <w:rPr>
                <w:rFonts w:hint="eastAsia" w:ascii="黑体" w:hAnsi="黑体" w:eastAsia="黑体" w:cs="黑体"/>
                <w:i w:val="0"/>
                <w:iCs w:val="0"/>
                <w:color w:val="auto"/>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noWrap w:val="0"/>
            <w:vAlign w:val="center"/>
          </w:tcPr>
          <w:p w14:paraId="2D185B0D">
            <w:pPr>
              <w:jc w:val="right"/>
              <w:rPr>
                <w:rFonts w:hint="eastAsia" w:ascii="黑体" w:hAnsi="黑体" w:eastAsia="黑体" w:cs="黑体"/>
                <w:i w:val="0"/>
                <w:iCs w:val="0"/>
                <w:color w:val="auto"/>
                <w:sz w:val="18"/>
                <w:szCs w:val="18"/>
                <w:u w:val="none"/>
              </w:rPr>
            </w:pPr>
          </w:p>
        </w:tc>
      </w:tr>
    </w:tbl>
    <w:p w14:paraId="5E0741A1">
      <w:pPr>
        <w:ind w:firstLine="640" w:firstLineChars="200"/>
        <w:rPr>
          <w:color w:val="auto"/>
        </w:rPr>
      </w:pPr>
    </w:p>
    <w:p w14:paraId="200B6D40">
      <w:pPr>
        <w:ind w:firstLine="640" w:firstLineChars="200"/>
        <w:rPr>
          <w:color w:val="auto"/>
        </w:rPr>
      </w:pPr>
    </w:p>
    <w:p w14:paraId="08A8626E">
      <w:pPr>
        <w:ind w:firstLine="640" w:firstLineChars="200"/>
        <w:rPr>
          <w:color w:val="auto"/>
        </w:rPr>
      </w:pPr>
    </w:p>
    <w:p w14:paraId="7DE1B8E6">
      <w:pPr>
        <w:ind w:firstLine="640" w:firstLineChars="200"/>
        <w:rPr>
          <w:color w:val="auto"/>
        </w:rPr>
      </w:pPr>
    </w:p>
    <w:p w14:paraId="45C8B0B1">
      <w:pPr>
        <w:ind w:firstLine="640" w:firstLineChars="200"/>
        <w:rPr>
          <w:color w:val="auto"/>
        </w:rPr>
      </w:pPr>
    </w:p>
    <w:p w14:paraId="5AA5070A">
      <w:pPr>
        <w:ind w:firstLine="640" w:firstLineChars="200"/>
        <w:rPr>
          <w:color w:val="auto"/>
        </w:rPr>
      </w:pPr>
    </w:p>
    <w:p w14:paraId="33F6A95C">
      <w:pPr>
        <w:rPr>
          <w:color w:val="auto"/>
        </w:rPr>
      </w:pPr>
    </w:p>
    <w:p w14:paraId="58DFC2C9">
      <w:pPr>
        <w:ind w:firstLine="640" w:firstLineChars="200"/>
        <w:rPr>
          <w:color w:val="auto"/>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96"/>
        <w:gridCol w:w="1047"/>
        <w:gridCol w:w="1049"/>
        <w:gridCol w:w="1061"/>
        <w:gridCol w:w="1317"/>
        <w:gridCol w:w="1049"/>
        <w:gridCol w:w="1056"/>
        <w:gridCol w:w="1072"/>
      </w:tblGrid>
      <w:tr w14:paraId="38FA7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5000" w:type="pct"/>
            <w:gridSpan w:val="8"/>
            <w:tcBorders>
              <w:top w:val="nil"/>
              <w:left w:val="nil"/>
              <w:bottom w:val="nil"/>
              <w:right w:val="nil"/>
            </w:tcBorders>
            <w:noWrap w:val="0"/>
            <w:vAlign w:val="center"/>
          </w:tcPr>
          <w:p w14:paraId="7FE6FA8E">
            <w:pPr>
              <w:jc w:val="center"/>
              <w:rPr>
                <w:rFonts w:ascii="宋体" w:hAnsi="宋体" w:eastAsia="宋体" w:cs="宋体"/>
                <w:b/>
                <w:bCs/>
                <w:i w:val="0"/>
                <w:iCs w:val="0"/>
                <w:color w:val="auto"/>
                <w:sz w:val="76"/>
                <w:szCs w:val="76"/>
                <w:u w:val="none"/>
              </w:rPr>
            </w:pPr>
            <w:r>
              <w:rPr>
                <w:rFonts w:ascii="Times New Roman" w:hAnsi="Times New Roman" w:eastAsia="方正小标宋简体" w:cs="Times New Roman"/>
                <w:color w:val="auto"/>
                <w:sz w:val="44"/>
                <w:lang w:val="en-US" w:eastAsia="zh-CN"/>
              </w:rPr>
              <w:t>财政拨款收支总表</w:t>
            </w:r>
          </w:p>
        </w:tc>
      </w:tr>
      <w:tr w14:paraId="5405D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8"/>
            <w:tcBorders>
              <w:top w:val="nil"/>
              <w:left w:val="nil"/>
              <w:bottom w:val="single" w:color="000000" w:sz="4" w:space="0"/>
              <w:right w:val="nil"/>
            </w:tcBorders>
            <w:noWrap w:val="0"/>
            <w:vAlign w:val="center"/>
          </w:tcPr>
          <w:p w14:paraId="5C079864">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77FA5CC0">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42E9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89" w:type="pct"/>
            <w:gridSpan w:val="4"/>
            <w:tcBorders>
              <w:top w:val="single" w:color="000000" w:sz="4" w:space="0"/>
              <w:left w:val="single" w:color="000000" w:sz="4" w:space="0"/>
              <w:bottom w:val="single" w:color="000000" w:sz="4" w:space="0"/>
              <w:right w:val="single" w:color="000000" w:sz="4" w:space="0"/>
            </w:tcBorders>
            <w:noWrap w:val="0"/>
            <w:vAlign w:val="center"/>
          </w:tcPr>
          <w:p w14:paraId="7754898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收                             入</w:t>
            </w:r>
          </w:p>
        </w:tc>
        <w:tc>
          <w:tcPr>
            <w:tcW w:w="2510" w:type="pct"/>
            <w:gridSpan w:val="4"/>
            <w:tcBorders>
              <w:top w:val="single" w:color="000000" w:sz="4" w:space="0"/>
              <w:left w:val="single" w:color="000000" w:sz="4" w:space="0"/>
              <w:bottom w:val="single" w:color="000000" w:sz="4" w:space="0"/>
              <w:right w:val="single" w:color="000000" w:sz="4" w:space="0"/>
            </w:tcBorders>
            <w:noWrap w:val="0"/>
            <w:vAlign w:val="center"/>
          </w:tcPr>
          <w:p w14:paraId="3997B0D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支                        出</w:t>
            </w:r>
          </w:p>
        </w:tc>
      </w:tr>
      <w:tr w14:paraId="1113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 w:type="pct"/>
            <w:tcBorders>
              <w:top w:val="single" w:color="000000" w:sz="4" w:space="0"/>
              <w:left w:val="single" w:color="000000" w:sz="4" w:space="0"/>
              <w:bottom w:val="single" w:color="000000" w:sz="4" w:space="0"/>
              <w:right w:val="single" w:color="000000" w:sz="4" w:space="0"/>
            </w:tcBorders>
            <w:noWrap w:val="0"/>
            <w:vAlign w:val="center"/>
          </w:tcPr>
          <w:p w14:paraId="78548A9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                   目</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6C0474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本年预算</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0AC0263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编制预算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EF8F8C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w:t>
            </w: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05C4B5B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                目</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1F23B29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本年预算</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1EB3F40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编制预算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95797D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w:t>
            </w:r>
          </w:p>
        </w:tc>
      </w:tr>
      <w:tr w14:paraId="2A04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 w:type="pct"/>
            <w:tcBorders>
              <w:top w:val="single" w:color="000000" w:sz="4" w:space="0"/>
              <w:left w:val="single" w:color="000000" w:sz="4" w:space="0"/>
              <w:bottom w:val="single" w:color="000000" w:sz="4" w:space="0"/>
              <w:right w:val="single" w:color="000000" w:sz="4" w:space="0"/>
            </w:tcBorders>
            <w:noWrap w:val="0"/>
            <w:vAlign w:val="center"/>
          </w:tcPr>
          <w:p w14:paraId="3A40AA15">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一、本年收入</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E9E33F0">
            <w:pPr>
              <w:jc w:val="right"/>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1528.80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5530D5A6">
            <w:pPr>
              <w:jc w:val="right"/>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745.80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A0CF837">
            <w:pPr>
              <w:jc w:val="right"/>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783.00</w:t>
            </w: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2525B527">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一、本年支出</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3653EC56">
            <w:pPr>
              <w:jc w:val="right"/>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745.80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487EE778">
            <w:pPr>
              <w:jc w:val="right"/>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745.80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C7ADC1C">
            <w:pPr>
              <w:jc w:val="right"/>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783.00</w:t>
            </w:r>
          </w:p>
        </w:tc>
      </w:tr>
      <w:tr w14:paraId="16BEA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 w:type="pct"/>
            <w:tcBorders>
              <w:top w:val="single" w:color="000000" w:sz="4" w:space="0"/>
              <w:left w:val="single" w:color="000000" w:sz="4" w:space="0"/>
              <w:bottom w:val="single" w:color="000000" w:sz="4" w:space="0"/>
              <w:right w:val="single" w:color="000000" w:sz="4" w:space="0"/>
            </w:tcBorders>
            <w:noWrap w:val="0"/>
            <w:vAlign w:val="center"/>
          </w:tcPr>
          <w:p w14:paraId="727EFC1B">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　　一般公共预算拨款</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62F75">
            <w:pPr>
              <w:jc w:val="right"/>
              <w:rPr>
                <w:rFonts w:hint="default"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sz w:val="18"/>
                <w:szCs w:val="18"/>
                <w:u w:val="none"/>
                <w:lang w:val="en-US" w:eastAsia="zh-CN"/>
              </w:rPr>
              <w:t>1528.80</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E92CE">
            <w:pPr>
              <w:jc w:val="right"/>
              <w:rPr>
                <w:rFonts w:hint="default"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sz w:val="18"/>
                <w:szCs w:val="18"/>
                <w:u w:val="none"/>
                <w:lang w:val="en-US" w:eastAsia="zh-CN"/>
              </w:rPr>
              <w:t>745.80</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A51DD">
            <w:pPr>
              <w:jc w:val="right"/>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sz w:val="18"/>
                <w:szCs w:val="18"/>
                <w:u w:val="none"/>
                <w:lang w:val="en-US" w:eastAsia="zh-CN"/>
              </w:rPr>
              <w:t>783.00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E406F">
            <w:pPr>
              <w:widowControl/>
              <w:jc w:val="center"/>
              <w:rPr>
                <w:rFonts w:ascii="Times New Roman" w:hAnsi="Times New Roman" w:eastAsia="宋体" w:cs="Times New Roman"/>
                <w:b/>
                <w:bCs/>
                <w:color w:val="auto"/>
                <w:kern w:val="0"/>
                <w:sz w:val="20"/>
                <w:lang w:val="en-US" w:eastAsia="zh-CN" w:bidi="ar-SA"/>
              </w:rPr>
            </w:pPr>
            <w:r>
              <w:rPr>
                <w:rFonts w:eastAsia="宋体"/>
                <w:b/>
                <w:bCs/>
                <w:color w:val="auto"/>
                <w:kern w:val="0"/>
                <w:sz w:val="20"/>
              </w:rPr>
              <w:t>一、一般公共服务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9F59D">
            <w:pPr>
              <w:widowControl/>
              <w:jc w:val="center"/>
              <w:rPr>
                <w:rFonts w:hint="eastAsia" w:ascii="Times New Roman" w:hAnsi="Times New Roman" w:eastAsia="宋体" w:cs="Times New Roman"/>
                <w:b/>
                <w:bCs/>
                <w:color w:val="auto"/>
                <w:kern w:val="0"/>
                <w:sz w:val="20"/>
                <w:lang w:val="en-US" w:eastAsia="zh-CN" w:bidi="ar-SA"/>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376E3">
            <w:pPr>
              <w:widowControl/>
              <w:jc w:val="center"/>
              <w:rPr>
                <w:rFonts w:hint="eastAsia" w:ascii="Times New Roman" w:hAnsi="Times New Roman" w:eastAsia="宋体" w:cs="Times New Roman"/>
                <w:b/>
                <w:bCs/>
                <w:color w:val="auto"/>
                <w:kern w:val="0"/>
                <w:sz w:val="20"/>
                <w:lang w:val="en-US" w:eastAsia="zh-CN" w:bidi="ar-SA"/>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971EFA4">
            <w:pPr>
              <w:jc w:val="right"/>
              <w:rPr>
                <w:rFonts w:hint="eastAsia" w:ascii="宋体" w:hAnsi="宋体" w:eastAsia="宋体" w:cs="宋体"/>
                <w:b/>
                <w:bCs/>
                <w:i w:val="0"/>
                <w:iCs w:val="0"/>
                <w:color w:val="auto"/>
                <w:sz w:val="18"/>
                <w:szCs w:val="18"/>
                <w:u w:val="none"/>
              </w:rPr>
            </w:pPr>
          </w:p>
        </w:tc>
      </w:tr>
      <w:tr w14:paraId="226C3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 w:type="pct"/>
            <w:tcBorders>
              <w:top w:val="single" w:color="000000" w:sz="4" w:space="0"/>
              <w:left w:val="single" w:color="000000" w:sz="4" w:space="0"/>
              <w:bottom w:val="single" w:color="000000" w:sz="4" w:space="0"/>
              <w:right w:val="single" w:color="000000" w:sz="4" w:space="0"/>
            </w:tcBorders>
            <w:noWrap w:val="0"/>
            <w:vAlign w:val="center"/>
          </w:tcPr>
          <w:p w14:paraId="67D28C39">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　　政府性基金预算拨款</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C38C371">
            <w:pPr>
              <w:jc w:val="right"/>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398FF1BB">
            <w:pPr>
              <w:jc w:val="right"/>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9469097">
            <w:pPr>
              <w:jc w:val="right"/>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832F6">
            <w:pPr>
              <w:autoSpaceDN w:val="0"/>
              <w:jc w:val="center"/>
              <w:textAlignment w:val="center"/>
              <w:rPr>
                <w:rFonts w:ascii="Times New Roman" w:hAnsi="Times New Roman" w:eastAsia="宋体" w:cs="Times New Roman"/>
                <w:b/>
                <w:bCs/>
                <w:color w:val="auto"/>
                <w:kern w:val="0"/>
                <w:sz w:val="20"/>
                <w:lang w:val="en-US" w:eastAsia="zh-CN" w:bidi="ar-SA"/>
              </w:rPr>
            </w:pPr>
            <w:r>
              <w:rPr>
                <w:rFonts w:eastAsia="宋体"/>
                <w:b/>
                <w:bCs/>
                <w:color w:val="auto"/>
                <w:sz w:val="20"/>
              </w:rPr>
              <w:t>二、</w:t>
            </w:r>
            <w:r>
              <w:rPr>
                <w:rFonts w:hint="eastAsia" w:eastAsia="宋体"/>
                <w:b/>
                <w:bCs/>
                <w:color w:val="auto"/>
                <w:sz w:val="20"/>
              </w:rPr>
              <w:t>外交支出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9DF33">
            <w:pPr>
              <w:autoSpaceDN w:val="0"/>
              <w:jc w:val="center"/>
              <w:textAlignment w:val="center"/>
              <w:rPr>
                <w:rFonts w:hint="eastAsia" w:ascii="Times New Roman" w:hAnsi="Times New Roman" w:eastAsia="宋体" w:cs="Times New Roman"/>
                <w:b/>
                <w:bCs/>
                <w:color w:val="auto"/>
                <w:kern w:val="0"/>
                <w:sz w:val="20"/>
                <w:lang w:val="en-US" w:eastAsia="zh-CN" w:bidi="ar-SA"/>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8BB5B">
            <w:pPr>
              <w:jc w:val="center"/>
              <w:rPr>
                <w:rFonts w:hint="eastAsia" w:ascii="Times New Roman" w:hAnsi="Times New Roman" w:eastAsia="宋体" w:cs="Times New Roman"/>
                <w:b/>
                <w:bCs/>
                <w:color w:val="auto"/>
                <w:kern w:val="0"/>
                <w:sz w:val="20"/>
                <w:lang w:val="en-US" w:eastAsia="zh-CN" w:bidi="ar-SA"/>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47F1D15">
            <w:pPr>
              <w:jc w:val="right"/>
              <w:rPr>
                <w:rFonts w:hint="eastAsia" w:ascii="宋体" w:hAnsi="宋体" w:eastAsia="宋体" w:cs="宋体"/>
                <w:b/>
                <w:bCs/>
                <w:i w:val="0"/>
                <w:iCs w:val="0"/>
                <w:color w:val="auto"/>
                <w:sz w:val="18"/>
                <w:szCs w:val="18"/>
                <w:u w:val="none"/>
              </w:rPr>
            </w:pPr>
          </w:p>
        </w:tc>
      </w:tr>
      <w:tr w14:paraId="03FD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 w:type="pct"/>
            <w:tcBorders>
              <w:top w:val="single" w:color="000000" w:sz="4" w:space="0"/>
              <w:left w:val="single" w:color="000000" w:sz="4" w:space="0"/>
              <w:bottom w:val="single" w:color="000000" w:sz="4" w:space="0"/>
              <w:right w:val="single" w:color="000000" w:sz="4" w:space="0"/>
            </w:tcBorders>
            <w:noWrap w:val="0"/>
            <w:vAlign w:val="center"/>
          </w:tcPr>
          <w:p w14:paraId="4B857606">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　　国有资本经营预算拨款</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FA6FEFF">
            <w:pPr>
              <w:jc w:val="right"/>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157C70CA">
            <w:pPr>
              <w:jc w:val="right"/>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4FC2AA4">
            <w:pPr>
              <w:jc w:val="right"/>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D70C7">
            <w:pPr>
              <w:autoSpaceDN w:val="0"/>
              <w:jc w:val="center"/>
              <w:textAlignment w:val="center"/>
              <w:rPr>
                <w:rFonts w:ascii="Times New Roman" w:hAnsi="Times New Roman" w:eastAsia="宋体" w:cs="Times New Roman"/>
                <w:b/>
                <w:bCs/>
                <w:color w:val="auto"/>
                <w:kern w:val="0"/>
                <w:sz w:val="20"/>
                <w:lang w:val="en-US" w:eastAsia="zh-CN" w:bidi="ar-SA"/>
              </w:rPr>
            </w:pPr>
            <w:r>
              <w:rPr>
                <w:rFonts w:eastAsia="宋体"/>
                <w:b/>
                <w:bCs/>
                <w:color w:val="auto"/>
                <w:sz w:val="20"/>
              </w:rPr>
              <w:t>三、国防支出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75BEE">
            <w:pPr>
              <w:autoSpaceDN w:val="0"/>
              <w:jc w:val="center"/>
              <w:textAlignment w:val="center"/>
              <w:rPr>
                <w:rFonts w:hint="eastAsia" w:ascii="Times New Roman" w:hAnsi="Times New Roman" w:eastAsia="宋体" w:cs="Times New Roman"/>
                <w:b/>
                <w:bCs/>
                <w:color w:val="auto"/>
                <w:kern w:val="0"/>
                <w:sz w:val="20"/>
                <w:lang w:val="en-US" w:eastAsia="zh-CN" w:bidi="ar-SA"/>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F42C9">
            <w:pPr>
              <w:jc w:val="center"/>
              <w:rPr>
                <w:rFonts w:hint="eastAsia" w:ascii="Times New Roman" w:hAnsi="Times New Roman" w:eastAsia="宋体" w:cs="Times New Roman"/>
                <w:b/>
                <w:bCs/>
                <w:color w:val="auto"/>
                <w:kern w:val="0"/>
                <w:sz w:val="20"/>
                <w:lang w:val="en-US" w:eastAsia="zh-CN" w:bidi="ar-SA"/>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58DCA81">
            <w:pPr>
              <w:jc w:val="right"/>
              <w:rPr>
                <w:rFonts w:hint="eastAsia" w:ascii="宋体" w:hAnsi="宋体" w:eastAsia="宋体" w:cs="宋体"/>
                <w:b/>
                <w:bCs/>
                <w:i w:val="0"/>
                <w:iCs w:val="0"/>
                <w:color w:val="auto"/>
                <w:sz w:val="18"/>
                <w:szCs w:val="18"/>
                <w:u w:val="none"/>
              </w:rPr>
            </w:pPr>
          </w:p>
        </w:tc>
      </w:tr>
      <w:tr w14:paraId="5161C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 w:type="pct"/>
            <w:tcBorders>
              <w:top w:val="single" w:color="000000" w:sz="4" w:space="0"/>
              <w:left w:val="single" w:color="000000" w:sz="4" w:space="0"/>
              <w:bottom w:val="single" w:color="000000" w:sz="4" w:space="0"/>
              <w:right w:val="single" w:color="000000" w:sz="4" w:space="0"/>
            </w:tcBorders>
            <w:noWrap w:val="0"/>
            <w:vAlign w:val="center"/>
          </w:tcPr>
          <w:p w14:paraId="747CC25F">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BCF5F47">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7C4C60B8">
            <w:pPr>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DAD4EE5">
            <w:pPr>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0D2EE">
            <w:pPr>
              <w:autoSpaceDN w:val="0"/>
              <w:jc w:val="both"/>
              <w:textAlignment w:val="center"/>
              <w:rPr>
                <w:rFonts w:hint="eastAsia" w:ascii="Times New Roman" w:hAnsi="Times New Roman" w:eastAsia="宋体" w:cs="Times New Roman"/>
                <w:b/>
                <w:bCs/>
                <w:color w:val="auto"/>
                <w:kern w:val="0"/>
                <w:sz w:val="20"/>
                <w:lang w:val="en-US" w:eastAsia="zh-CN" w:bidi="ar-SA"/>
              </w:rPr>
            </w:pPr>
            <w:r>
              <w:rPr>
                <w:rFonts w:hint="eastAsia" w:eastAsia="宋体"/>
                <w:b/>
                <w:bCs/>
                <w:color w:val="auto"/>
                <w:kern w:val="0"/>
                <w:sz w:val="20"/>
                <w:lang w:eastAsia="zh-CN"/>
              </w:rPr>
              <w:t>八、社会保障和就业支出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D4979">
            <w:pPr>
              <w:autoSpaceDN w:val="0"/>
              <w:jc w:val="center"/>
              <w:textAlignment w:val="center"/>
              <w:rPr>
                <w:rFonts w:hint="default"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89.79</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5A4A1">
            <w:pPr>
              <w:autoSpaceDN w:val="0"/>
              <w:jc w:val="center"/>
              <w:textAlignment w:val="center"/>
              <w:rPr>
                <w:rFonts w:hint="eastAsia"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89.79</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090DD8F">
            <w:pPr>
              <w:jc w:val="right"/>
              <w:rPr>
                <w:rFonts w:hint="eastAsia" w:ascii="宋体" w:hAnsi="宋体" w:eastAsia="宋体" w:cs="宋体"/>
                <w:b/>
                <w:bCs/>
                <w:i w:val="0"/>
                <w:iCs w:val="0"/>
                <w:color w:val="auto"/>
                <w:sz w:val="18"/>
                <w:szCs w:val="18"/>
                <w:u w:val="none"/>
              </w:rPr>
            </w:pPr>
          </w:p>
        </w:tc>
      </w:tr>
      <w:tr w14:paraId="7E38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 w:type="pct"/>
            <w:tcBorders>
              <w:top w:val="single" w:color="000000" w:sz="4" w:space="0"/>
              <w:left w:val="single" w:color="000000" w:sz="4" w:space="0"/>
              <w:bottom w:val="single" w:color="000000" w:sz="4" w:space="0"/>
              <w:right w:val="single" w:color="000000" w:sz="4" w:space="0"/>
            </w:tcBorders>
            <w:noWrap w:val="0"/>
            <w:vAlign w:val="center"/>
          </w:tcPr>
          <w:p w14:paraId="526D6636">
            <w:pPr>
              <w:rPr>
                <w:rFonts w:hint="eastAsia" w:ascii="宋体" w:hAnsi="宋体" w:eastAsia="宋体" w:cs="宋体"/>
                <w:b/>
                <w:bCs/>
                <w:i w:val="0"/>
                <w:iCs w:val="0"/>
                <w:color w:val="auto"/>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28E6097">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7BC11504">
            <w:pPr>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F6E7BFE">
            <w:pPr>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77A53">
            <w:pPr>
              <w:widowControl/>
              <w:jc w:val="center"/>
              <w:rPr>
                <w:rFonts w:hint="eastAsia" w:ascii="Times New Roman" w:hAnsi="Times New Roman" w:eastAsia="宋体" w:cs="Times New Roman"/>
                <w:b/>
                <w:bCs/>
                <w:color w:val="auto"/>
                <w:kern w:val="0"/>
                <w:sz w:val="20"/>
                <w:lang w:val="en-US" w:eastAsia="zh-CN" w:bidi="ar-SA"/>
              </w:rPr>
            </w:pPr>
            <w:r>
              <w:rPr>
                <w:rFonts w:hint="eastAsia" w:eastAsia="宋体"/>
                <w:b/>
                <w:bCs/>
                <w:color w:val="auto"/>
                <w:kern w:val="0"/>
                <w:sz w:val="20"/>
                <w:lang w:eastAsia="zh-CN"/>
              </w:rPr>
              <w:t>十、卫生健康支出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7BD30">
            <w:pPr>
              <w:widowControl/>
              <w:jc w:val="center"/>
              <w:rPr>
                <w:rFonts w:hint="default"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40.95</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A321D">
            <w:pPr>
              <w:widowControl/>
              <w:jc w:val="center"/>
              <w:rPr>
                <w:rFonts w:hint="eastAsia"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40.95</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BE91459">
            <w:pPr>
              <w:jc w:val="right"/>
              <w:rPr>
                <w:rFonts w:hint="eastAsia" w:ascii="宋体" w:hAnsi="宋体" w:eastAsia="宋体" w:cs="宋体"/>
                <w:b/>
                <w:bCs/>
                <w:i w:val="0"/>
                <w:iCs w:val="0"/>
                <w:color w:val="auto"/>
                <w:sz w:val="18"/>
                <w:szCs w:val="18"/>
                <w:u w:val="none"/>
              </w:rPr>
            </w:pPr>
          </w:p>
        </w:tc>
      </w:tr>
      <w:tr w14:paraId="6664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 w:type="pct"/>
            <w:tcBorders>
              <w:top w:val="single" w:color="000000" w:sz="4" w:space="0"/>
              <w:left w:val="single" w:color="000000" w:sz="4" w:space="0"/>
              <w:bottom w:val="single" w:color="000000" w:sz="4" w:space="0"/>
              <w:right w:val="single" w:color="000000" w:sz="4" w:space="0"/>
            </w:tcBorders>
            <w:noWrap w:val="0"/>
            <w:vAlign w:val="center"/>
          </w:tcPr>
          <w:p w14:paraId="0FD08A75">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收 入 总 计</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E85861A">
            <w:pPr>
              <w:jc w:val="right"/>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4B06DB86">
            <w:pPr>
              <w:jc w:val="right"/>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D4DE3D9">
            <w:pPr>
              <w:jc w:val="right"/>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83694">
            <w:pPr>
              <w:widowControl/>
              <w:jc w:val="center"/>
              <w:rPr>
                <w:rFonts w:hint="eastAsia" w:ascii="Times New Roman" w:hAnsi="Times New Roman" w:eastAsia="宋体" w:cs="Times New Roman"/>
                <w:b/>
                <w:bCs/>
                <w:color w:val="auto"/>
                <w:kern w:val="0"/>
                <w:sz w:val="20"/>
                <w:lang w:val="en-US" w:eastAsia="zh-CN" w:bidi="ar-SA"/>
              </w:rPr>
            </w:pPr>
            <w:r>
              <w:rPr>
                <w:rFonts w:hint="eastAsia" w:eastAsia="宋体"/>
                <w:b/>
                <w:bCs/>
                <w:color w:val="auto"/>
                <w:kern w:val="0"/>
                <w:sz w:val="20"/>
                <w:lang w:eastAsia="zh-CN"/>
              </w:rPr>
              <w:t>十六、商业服务业等支出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669E5">
            <w:pPr>
              <w:widowControl/>
              <w:jc w:val="center"/>
              <w:rPr>
                <w:rFonts w:hint="default"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1335.05</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14230">
            <w:pPr>
              <w:widowControl/>
              <w:jc w:val="center"/>
              <w:rPr>
                <w:rFonts w:hint="eastAsia"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552.05</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DE57E5B">
            <w:pPr>
              <w:jc w:val="right"/>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783.00</w:t>
            </w:r>
          </w:p>
        </w:tc>
      </w:tr>
      <w:tr w14:paraId="1400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 w:type="pct"/>
            <w:tcBorders>
              <w:top w:val="single" w:color="000000" w:sz="4" w:space="0"/>
              <w:left w:val="single" w:color="000000" w:sz="4" w:space="0"/>
              <w:bottom w:val="single" w:color="000000" w:sz="4" w:space="0"/>
              <w:right w:val="single" w:color="000000" w:sz="4" w:space="0"/>
            </w:tcBorders>
            <w:noWrap w:val="0"/>
            <w:vAlign w:val="center"/>
          </w:tcPr>
          <w:p w14:paraId="5AFF3959">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CACEC29">
            <w:pPr>
              <w:jc w:val="right"/>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424D0C7B">
            <w:pPr>
              <w:jc w:val="right"/>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075CD705">
            <w:pPr>
              <w:jc w:val="right"/>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6BBCC">
            <w:pPr>
              <w:widowControl/>
              <w:jc w:val="center"/>
              <w:rPr>
                <w:rFonts w:hint="eastAsia" w:ascii="Times New Roman" w:hAnsi="Times New Roman" w:eastAsia="宋体" w:cs="Times New Roman"/>
                <w:b/>
                <w:bCs/>
                <w:color w:val="auto"/>
                <w:kern w:val="0"/>
                <w:sz w:val="20"/>
                <w:lang w:val="en-US" w:eastAsia="zh-CN" w:bidi="ar-SA"/>
              </w:rPr>
            </w:pPr>
            <w:r>
              <w:rPr>
                <w:rFonts w:hint="eastAsia" w:eastAsia="宋体"/>
                <w:b/>
                <w:bCs/>
                <w:color w:val="auto"/>
                <w:kern w:val="0"/>
                <w:sz w:val="20"/>
                <w:lang w:eastAsia="zh-CN"/>
              </w:rPr>
              <w:t>二十、住房保障支出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E620C">
            <w:pPr>
              <w:widowControl/>
              <w:jc w:val="center"/>
              <w:rPr>
                <w:rFonts w:hint="default"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63.01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4709A">
            <w:pPr>
              <w:widowControl/>
              <w:jc w:val="center"/>
              <w:rPr>
                <w:rFonts w:hint="eastAsia"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63.01</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6C46C07">
            <w:pPr>
              <w:jc w:val="right"/>
              <w:rPr>
                <w:rFonts w:hint="eastAsia" w:ascii="宋体" w:hAnsi="宋体" w:eastAsia="宋体" w:cs="宋体"/>
                <w:b/>
                <w:bCs/>
                <w:i w:val="0"/>
                <w:iCs w:val="0"/>
                <w:color w:val="auto"/>
                <w:sz w:val="18"/>
                <w:szCs w:val="18"/>
                <w:u w:val="none"/>
              </w:rPr>
            </w:pPr>
          </w:p>
        </w:tc>
      </w:tr>
      <w:tr w14:paraId="6B3B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 w:type="pct"/>
            <w:tcBorders>
              <w:top w:val="single" w:color="000000" w:sz="4" w:space="0"/>
              <w:left w:val="single" w:color="000000" w:sz="4" w:space="0"/>
              <w:bottom w:val="single" w:color="000000" w:sz="4" w:space="0"/>
              <w:right w:val="single" w:color="000000" w:sz="4" w:space="0"/>
            </w:tcBorders>
            <w:noWrap w:val="0"/>
            <w:vAlign w:val="center"/>
          </w:tcPr>
          <w:p w14:paraId="78FB1A39">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1D5DD3D">
            <w:pPr>
              <w:jc w:val="right"/>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7C1B3776">
            <w:pPr>
              <w:jc w:val="right"/>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002FB208">
            <w:pPr>
              <w:jc w:val="right"/>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43B6AA14">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7B4FB757">
            <w:pPr>
              <w:jc w:val="right"/>
              <w:rPr>
                <w:rFonts w:hint="eastAsia" w:ascii="宋体" w:hAnsi="宋体" w:eastAsia="宋体" w:cs="宋体"/>
                <w:b/>
                <w:bCs/>
                <w:i w:val="0"/>
                <w:iCs w:val="0"/>
                <w:color w:val="auto"/>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1AFE121C">
            <w:pPr>
              <w:jc w:val="right"/>
              <w:rPr>
                <w:rFonts w:hint="eastAsia" w:ascii="宋体" w:hAnsi="宋体" w:eastAsia="宋体" w:cs="宋体"/>
                <w:b/>
                <w:bCs/>
                <w:i w:val="0"/>
                <w:iCs w:val="0"/>
                <w:color w:val="auto"/>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F8AF5D2">
            <w:pPr>
              <w:jc w:val="right"/>
              <w:rPr>
                <w:rFonts w:hint="eastAsia" w:ascii="宋体" w:hAnsi="宋体" w:eastAsia="宋体" w:cs="宋体"/>
                <w:b/>
                <w:bCs/>
                <w:i w:val="0"/>
                <w:iCs w:val="0"/>
                <w:color w:val="auto"/>
                <w:sz w:val="18"/>
                <w:szCs w:val="18"/>
                <w:u w:val="none"/>
              </w:rPr>
            </w:pPr>
          </w:p>
        </w:tc>
      </w:tr>
      <w:tr w14:paraId="481E4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 w:type="pct"/>
            <w:tcBorders>
              <w:top w:val="single" w:color="000000" w:sz="4" w:space="0"/>
              <w:left w:val="single" w:color="000000" w:sz="4" w:space="0"/>
              <w:bottom w:val="single" w:color="000000" w:sz="4" w:space="0"/>
              <w:right w:val="single" w:color="000000" w:sz="4" w:space="0"/>
            </w:tcBorders>
            <w:noWrap w:val="0"/>
            <w:vAlign w:val="center"/>
          </w:tcPr>
          <w:p w14:paraId="36A9C72B">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AE1B7B1">
            <w:pPr>
              <w:jc w:val="right"/>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31DF1D8B">
            <w:pPr>
              <w:jc w:val="right"/>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46E15E24">
            <w:pPr>
              <w:jc w:val="right"/>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66CEB">
            <w:pPr>
              <w:keepNext w:val="0"/>
              <w:keepLines w:val="0"/>
              <w:widowControl/>
              <w:suppressLineNumbers w:val="0"/>
              <w:jc w:val="left"/>
              <w:textAlignment w:val="center"/>
              <w:rPr>
                <w:rFonts w:ascii="宋体" w:hAnsi="宋体" w:eastAsia="宋体" w:cs="宋体"/>
                <w:b/>
                <w:bCs/>
                <w:i w:val="0"/>
                <w:iCs w:val="0"/>
                <w:color w:val="auto"/>
                <w:kern w:val="2"/>
                <w:sz w:val="18"/>
                <w:szCs w:val="18"/>
                <w:u w:val="none"/>
                <w:lang w:val="en-US" w:eastAsia="zh-CN" w:bidi="ar-SA"/>
              </w:rPr>
            </w:pPr>
            <w:r>
              <w:rPr>
                <w:rFonts w:ascii="宋体" w:hAnsi="宋体" w:eastAsia="宋体" w:cs="宋体"/>
                <w:b/>
                <w:bCs/>
                <w:i w:val="0"/>
                <w:iCs w:val="0"/>
                <w:color w:val="auto"/>
                <w:kern w:val="0"/>
                <w:sz w:val="18"/>
                <w:szCs w:val="18"/>
                <w:u w:val="none"/>
                <w:lang w:val="en-US" w:eastAsia="zh-CN" w:bidi="ar"/>
              </w:rPr>
              <w:t>二、结转下年支出</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17A2DA58">
            <w:pPr>
              <w:jc w:val="right"/>
              <w:rPr>
                <w:rFonts w:hint="eastAsia" w:ascii="宋体" w:hAnsi="宋体" w:eastAsia="宋体" w:cs="宋体"/>
                <w:b/>
                <w:bCs/>
                <w:i w:val="0"/>
                <w:iCs w:val="0"/>
                <w:color w:val="auto"/>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2A90B2E4">
            <w:pPr>
              <w:jc w:val="right"/>
              <w:rPr>
                <w:rFonts w:hint="eastAsia" w:ascii="宋体" w:hAnsi="宋体" w:eastAsia="宋体" w:cs="宋体"/>
                <w:b/>
                <w:bCs/>
                <w:i w:val="0"/>
                <w:iCs w:val="0"/>
                <w:color w:val="auto"/>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994CA70">
            <w:pPr>
              <w:jc w:val="right"/>
              <w:rPr>
                <w:rFonts w:hint="eastAsia" w:ascii="宋体" w:hAnsi="宋体" w:eastAsia="宋体" w:cs="宋体"/>
                <w:b/>
                <w:bCs/>
                <w:i w:val="0"/>
                <w:iCs w:val="0"/>
                <w:color w:val="auto"/>
                <w:sz w:val="18"/>
                <w:szCs w:val="18"/>
                <w:u w:val="none"/>
              </w:rPr>
            </w:pPr>
          </w:p>
        </w:tc>
      </w:tr>
      <w:tr w14:paraId="5B0C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 w:type="pct"/>
            <w:tcBorders>
              <w:top w:val="single" w:color="000000" w:sz="4" w:space="0"/>
              <w:left w:val="single" w:color="000000" w:sz="4" w:space="0"/>
              <w:bottom w:val="single" w:color="000000" w:sz="4" w:space="0"/>
              <w:right w:val="single" w:color="000000" w:sz="4" w:space="0"/>
            </w:tcBorders>
            <w:noWrap w:val="0"/>
            <w:vAlign w:val="center"/>
          </w:tcPr>
          <w:p w14:paraId="147E47DE">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收 入 总 计</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F6D2C7F">
            <w:pPr>
              <w:jc w:val="right"/>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1528.80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66E714D1">
            <w:pPr>
              <w:jc w:val="right"/>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745.80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47A290FF">
            <w:pPr>
              <w:jc w:val="right"/>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lang w:val="en-US" w:eastAsia="zh-CN"/>
              </w:rPr>
              <w:t>783.00</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2FA4E">
            <w:pPr>
              <w:keepNext w:val="0"/>
              <w:keepLines w:val="0"/>
              <w:widowControl/>
              <w:suppressLineNumbers w:val="0"/>
              <w:jc w:val="left"/>
              <w:textAlignment w:val="center"/>
              <w:rPr>
                <w:rFonts w:ascii="宋体" w:hAnsi="宋体" w:eastAsia="宋体" w:cs="宋体"/>
                <w:b/>
                <w:bCs/>
                <w:i w:val="0"/>
                <w:iCs w:val="0"/>
                <w:color w:val="auto"/>
                <w:kern w:val="2"/>
                <w:sz w:val="18"/>
                <w:szCs w:val="18"/>
                <w:u w:val="none"/>
                <w:lang w:val="en-US" w:eastAsia="zh-CN" w:bidi="ar-SA"/>
              </w:rPr>
            </w:pPr>
            <w:r>
              <w:rPr>
                <w:rFonts w:ascii="宋体" w:hAnsi="宋体" w:eastAsia="宋体" w:cs="宋体"/>
                <w:b/>
                <w:bCs/>
                <w:i w:val="0"/>
                <w:iCs w:val="0"/>
                <w:color w:val="auto"/>
                <w:kern w:val="0"/>
                <w:sz w:val="18"/>
                <w:szCs w:val="18"/>
                <w:u w:val="none"/>
                <w:lang w:val="en-US" w:eastAsia="zh-CN" w:bidi="ar"/>
              </w:rPr>
              <w:t>支 出 总 计</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305979E1">
            <w:pPr>
              <w:jc w:val="right"/>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1528.80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4679951A">
            <w:pPr>
              <w:jc w:val="right"/>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745.80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124B05B">
            <w:pPr>
              <w:jc w:val="right"/>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lang w:val="en-US" w:eastAsia="zh-CN"/>
              </w:rPr>
              <w:t>783.00</w:t>
            </w:r>
          </w:p>
        </w:tc>
      </w:tr>
    </w:tbl>
    <w:p w14:paraId="58084DBA">
      <w:pPr>
        <w:rPr>
          <w:color w:val="auto"/>
        </w:rPr>
      </w:pPr>
    </w:p>
    <w:p w14:paraId="4B2B4A70">
      <w:pPr>
        <w:ind w:firstLine="640" w:firstLineChars="200"/>
        <w:rPr>
          <w:rFonts w:hAnsi="楷体" w:eastAsia="楷体"/>
          <w:color w:val="auto"/>
        </w:rPr>
      </w:pPr>
    </w:p>
    <w:tbl>
      <w:tblPr>
        <w:tblStyle w:val="9"/>
        <w:tblW w:w="10123" w:type="dxa"/>
        <w:jc w:val="center"/>
        <w:tblLayout w:type="fixed"/>
        <w:tblCellMar>
          <w:top w:w="0" w:type="dxa"/>
          <w:left w:w="108" w:type="dxa"/>
          <w:bottom w:w="0" w:type="dxa"/>
          <w:right w:w="108" w:type="dxa"/>
        </w:tblCellMar>
      </w:tblPr>
      <w:tblGrid>
        <w:gridCol w:w="8947"/>
        <w:gridCol w:w="1176"/>
      </w:tblGrid>
      <w:tr w14:paraId="5309D90D">
        <w:tblPrEx>
          <w:tblCellMar>
            <w:top w:w="0" w:type="dxa"/>
            <w:left w:w="108" w:type="dxa"/>
            <w:bottom w:w="0" w:type="dxa"/>
            <w:right w:w="108" w:type="dxa"/>
          </w:tblCellMar>
        </w:tblPrEx>
        <w:trPr>
          <w:trHeight w:val="873" w:hRule="atLeast"/>
          <w:jc w:val="center"/>
        </w:trPr>
        <w:tc>
          <w:tcPr>
            <w:tcW w:w="10123" w:type="dxa"/>
            <w:gridSpan w:val="2"/>
            <w:tcBorders>
              <w:top w:val="nil"/>
              <w:left w:val="nil"/>
              <w:bottom w:val="nil"/>
              <w:right w:val="nil"/>
            </w:tcBorders>
            <w:noWrap w:val="0"/>
            <w:vAlign w:val="bottom"/>
          </w:tcPr>
          <w:p w14:paraId="2CEEE859">
            <w:pPr>
              <w:widowControl/>
              <w:rPr>
                <w:rFonts w:eastAsia="方正小标宋简体"/>
                <w:color w:val="auto"/>
                <w:kern w:val="0"/>
                <w:sz w:val="44"/>
                <w:szCs w:val="44"/>
              </w:rPr>
            </w:pPr>
          </w:p>
        </w:tc>
      </w:tr>
      <w:tr w14:paraId="72066A5B">
        <w:tblPrEx>
          <w:tblCellMar>
            <w:top w:w="0" w:type="dxa"/>
            <w:left w:w="108" w:type="dxa"/>
            <w:bottom w:w="0" w:type="dxa"/>
            <w:right w:w="108" w:type="dxa"/>
          </w:tblCellMar>
        </w:tblPrEx>
        <w:trPr>
          <w:gridAfter w:val="1"/>
          <w:wAfter w:w="1176" w:type="dxa"/>
          <w:trHeight w:val="615" w:hRule="atLeast"/>
          <w:jc w:val="center"/>
        </w:trPr>
        <w:tc>
          <w:tcPr>
            <w:tcW w:w="8947" w:type="dxa"/>
            <w:tcBorders>
              <w:top w:val="nil"/>
              <w:left w:val="nil"/>
              <w:bottom w:val="nil"/>
              <w:right w:val="nil"/>
            </w:tcBorders>
            <w:noWrap w:val="0"/>
            <w:vAlign w:val="bottom"/>
          </w:tcPr>
          <w:p w14:paraId="5E7D7490">
            <w:pPr>
              <w:widowControl/>
              <w:rPr>
                <w:rFonts w:eastAsia="方正小标宋简体"/>
                <w:color w:val="auto"/>
                <w:kern w:val="0"/>
                <w:sz w:val="44"/>
                <w:szCs w:val="44"/>
              </w:rPr>
            </w:pPr>
          </w:p>
          <w:p w14:paraId="79FD5A68">
            <w:pPr>
              <w:widowControl/>
              <w:rPr>
                <w:rFonts w:eastAsia="方正小标宋简体"/>
                <w:color w:val="auto"/>
                <w:kern w:val="0"/>
                <w:sz w:val="44"/>
                <w:szCs w:val="44"/>
              </w:rPr>
            </w:pPr>
          </w:p>
          <w:p w14:paraId="564080D5">
            <w:pPr>
              <w:widowControl/>
              <w:rPr>
                <w:rFonts w:eastAsia="方正小标宋简体"/>
                <w:color w:val="auto"/>
                <w:kern w:val="0"/>
                <w:sz w:val="44"/>
                <w:szCs w:val="44"/>
              </w:rPr>
            </w:pPr>
          </w:p>
          <w:p w14:paraId="30D28161">
            <w:pPr>
              <w:widowControl/>
              <w:rPr>
                <w:rFonts w:eastAsia="方正小标宋简体"/>
                <w:color w:val="auto"/>
                <w:kern w:val="0"/>
                <w:sz w:val="44"/>
                <w:szCs w:val="44"/>
              </w:rPr>
            </w:pPr>
          </w:p>
          <w:tbl>
            <w:tblPr>
              <w:tblStyle w:val="9"/>
              <w:tblW w:w="4786" w:type="pct"/>
              <w:tblInd w:w="0" w:type="dxa"/>
              <w:tblLayout w:type="fixed"/>
              <w:tblCellMar>
                <w:top w:w="15" w:type="dxa"/>
                <w:left w:w="15" w:type="dxa"/>
                <w:bottom w:w="15" w:type="dxa"/>
                <w:right w:w="15" w:type="dxa"/>
              </w:tblCellMar>
            </w:tblPr>
            <w:tblGrid>
              <w:gridCol w:w="2226"/>
              <w:gridCol w:w="610"/>
              <w:gridCol w:w="512"/>
              <w:gridCol w:w="661"/>
              <w:gridCol w:w="547"/>
              <w:gridCol w:w="600"/>
              <w:gridCol w:w="598"/>
              <w:gridCol w:w="435"/>
              <w:gridCol w:w="441"/>
              <w:gridCol w:w="538"/>
              <w:gridCol w:w="556"/>
              <w:gridCol w:w="634"/>
            </w:tblGrid>
            <w:tr w14:paraId="5EA2F515">
              <w:tblPrEx>
                <w:tblCellMar>
                  <w:top w:w="15" w:type="dxa"/>
                  <w:left w:w="15" w:type="dxa"/>
                  <w:bottom w:w="15" w:type="dxa"/>
                  <w:right w:w="15" w:type="dxa"/>
                </w:tblCellMar>
              </w:tblPrEx>
              <w:trPr>
                <w:trHeight w:val="390" w:hRule="atLeast"/>
              </w:trPr>
              <w:tc>
                <w:tcPr>
                  <w:tcW w:w="5000" w:type="pct"/>
                  <w:gridSpan w:val="12"/>
                  <w:tcBorders>
                    <w:bottom w:val="single" w:color="000000" w:sz="4" w:space="0"/>
                  </w:tcBorders>
                  <w:noWrap w:val="0"/>
                  <w:vAlign w:val="center"/>
                </w:tcPr>
                <w:p w14:paraId="19C01D23">
                  <w:pPr>
                    <w:widowControl/>
                    <w:jc w:val="center"/>
                    <w:rPr>
                      <w:rFonts w:eastAsia="华文细黑"/>
                      <w:color w:val="auto"/>
                      <w:kern w:val="0"/>
                      <w:sz w:val="20"/>
                    </w:rPr>
                  </w:pPr>
                  <w:r>
                    <w:rPr>
                      <w:rFonts w:eastAsia="方正小标宋简体"/>
                      <w:color w:val="auto"/>
                      <w:kern w:val="0"/>
                      <w:sz w:val="44"/>
                      <w:szCs w:val="44"/>
                    </w:rPr>
                    <w:t>一般公共预算</w:t>
                  </w:r>
                  <w:r>
                    <w:rPr>
                      <w:rFonts w:hint="eastAsia" w:eastAsia="方正小标宋简体"/>
                      <w:color w:val="auto"/>
                      <w:kern w:val="0"/>
                      <w:sz w:val="44"/>
                      <w:szCs w:val="44"/>
                    </w:rPr>
                    <w:t>支出</w:t>
                  </w:r>
                  <w:r>
                    <w:rPr>
                      <w:rFonts w:eastAsia="方正小标宋简体"/>
                      <w:color w:val="auto"/>
                      <w:kern w:val="0"/>
                      <w:sz w:val="44"/>
                      <w:szCs w:val="44"/>
                    </w:rPr>
                    <w:t>表</w:t>
                  </w:r>
                </w:p>
                <w:p w14:paraId="7CD2D3AA">
                  <w:pPr>
                    <w:widowControl/>
                    <w:jc w:val="right"/>
                    <w:rPr>
                      <w:rFonts w:eastAsia="华文细黑"/>
                      <w:color w:val="auto"/>
                      <w:kern w:val="0"/>
                      <w:sz w:val="20"/>
                    </w:rPr>
                  </w:pPr>
                  <w:r>
                    <w:rPr>
                      <w:rFonts w:eastAsia="华文细黑"/>
                      <w:color w:val="auto"/>
                      <w:kern w:val="0"/>
                      <w:sz w:val="20"/>
                    </w:rPr>
                    <w:t>单位：万元</w:t>
                  </w:r>
                </w:p>
              </w:tc>
            </w:tr>
            <w:tr w14:paraId="04AAE8AF">
              <w:tblPrEx>
                <w:tblCellMar>
                  <w:top w:w="15" w:type="dxa"/>
                  <w:left w:w="15" w:type="dxa"/>
                  <w:bottom w:w="15" w:type="dxa"/>
                  <w:right w:w="15" w:type="dxa"/>
                </w:tblCellMar>
              </w:tblPrEx>
              <w:trPr>
                <w:trHeight w:val="390" w:hRule="atLeast"/>
              </w:trPr>
              <w:tc>
                <w:tcPr>
                  <w:tcW w:w="1331" w:type="pct"/>
                  <w:vMerge w:val="restart"/>
                  <w:tcBorders>
                    <w:left w:val="single" w:color="000000" w:sz="4" w:space="0"/>
                    <w:right w:val="single" w:color="000000" w:sz="4" w:space="0"/>
                  </w:tcBorders>
                  <w:noWrap w:val="0"/>
                  <w:vAlign w:val="center"/>
                </w:tcPr>
                <w:p w14:paraId="01AF117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功能分类</w:t>
                  </w:r>
                </w:p>
                <w:p w14:paraId="556B24A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科目名称</w:t>
                  </w:r>
                </w:p>
              </w:tc>
              <w:tc>
                <w:tcPr>
                  <w:tcW w:w="364" w:type="pct"/>
                  <w:vMerge w:val="restart"/>
                  <w:tcBorders>
                    <w:left w:val="single" w:color="000000" w:sz="4" w:space="0"/>
                    <w:right w:val="single" w:color="000000" w:sz="4" w:space="0"/>
                  </w:tcBorders>
                  <w:noWrap w:val="0"/>
                  <w:vAlign w:val="center"/>
                </w:tcPr>
                <w:p w14:paraId="02DFCBF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w:t>
                  </w:r>
                </w:p>
              </w:tc>
              <w:tc>
                <w:tcPr>
                  <w:tcW w:w="1745" w:type="pct"/>
                  <w:gridSpan w:val="5"/>
                  <w:tcBorders>
                    <w:left w:val="single" w:color="000000" w:sz="4" w:space="0"/>
                    <w:bottom w:val="single" w:color="000000" w:sz="4" w:space="0"/>
                    <w:right w:val="single" w:color="000000" w:sz="4" w:space="0"/>
                  </w:tcBorders>
                  <w:noWrap w:val="0"/>
                  <w:vAlign w:val="center"/>
                </w:tcPr>
                <w:p w14:paraId="4E93691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当年预算</w:t>
                  </w:r>
                </w:p>
              </w:tc>
              <w:tc>
                <w:tcPr>
                  <w:tcW w:w="1557" w:type="pct"/>
                  <w:gridSpan w:val="5"/>
                  <w:tcBorders>
                    <w:top w:val="single" w:color="000000" w:sz="4" w:space="0"/>
                    <w:left w:val="single" w:color="000000" w:sz="4" w:space="0"/>
                    <w:bottom w:val="single" w:color="000000" w:sz="4" w:space="0"/>
                    <w:right w:val="single" w:color="000000" w:sz="4" w:space="0"/>
                  </w:tcBorders>
                  <w:noWrap w:val="0"/>
                  <w:vAlign w:val="center"/>
                </w:tcPr>
                <w:p w14:paraId="1CDBA31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上年结转结余</w:t>
                  </w:r>
                </w:p>
              </w:tc>
            </w:tr>
            <w:tr w14:paraId="6E4C3A99">
              <w:tblPrEx>
                <w:tblCellMar>
                  <w:top w:w="15" w:type="dxa"/>
                  <w:left w:w="15" w:type="dxa"/>
                  <w:bottom w:w="15" w:type="dxa"/>
                  <w:right w:w="15" w:type="dxa"/>
                </w:tblCellMar>
              </w:tblPrEx>
              <w:trPr>
                <w:trHeight w:val="390" w:hRule="atLeast"/>
              </w:trPr>
              <w:tc>
                <w:tcPr>
                  <w:tcW w:w="1331" w:type="pct"/>
                  <w:vMerge w:val="continue"/>
                  <w:tcBorders>
                    <w:left w:val="single" w:color="000000" w:sz="4" w:space="0"/>
                    <w:right w:val="single" w:color="000000" w:sz="4" w:space="0"/>
                  </w:tcBorders>
                  <w:noWrap w:val="0"/>
                  <w:vAlign w:val="center"/>
                </w:tcPr>
                <w:p w14:paraId="3FD3E85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64" w:type="pct"/>
                  <w:vMerge w:val="continue"/>
                  <w:tcBorders>
                    <w:left w:val="single" w:color="000000" w:sz="4" w:space="0"/>
                    <w:right w:val="single" w:color="000000" w:sz="4" w:space="0"/>
                  </w:tcBorders>
                  <w:noWrap w:val="0"/>
                  <w:vAlign w:val="center"/>
                </w:tcPr>
                <w:p w14:paraId="70EA8F4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06" w:type="pct"/>
                  <w:vMerge w:val="restart"/>
                  <w:tcBorders>
                    <w:left w:val="single" w:color="000000" w:sz="4" w:space="0"/>
                    <w:bottom w:val="single" w:color="000000" w:sz="4" w:space="0"/>
                    <w:right w:val="single" w:color="000000" w:sz="4" w:space="0"/>
                  </w:tcBorders>
                  <w:noWrap w:val="0"/>
                  <w:vAlign w:val="center"/>
                </w:tcPr>
                <w:p w14:paraId="37A78D4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1081"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662B3F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6185BD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                                                               支出</w:t>
                  </w:r>
                </w:p>
              </w:tc>
              <w:tc>
                <w:tcPr>
                  <w:tcW w:w="260" w:type="pct"/>
                  <w:vMerge w:val="restart"/>
                  <w:tcBorders>
                    <w:top w:val="single" w:color="000000" w:sz="4" w:space="0"/>
                    <w:left w:val="single" w:color="000000" w:sz="4" w:space="0"/>
                    <w:right w:val="single" w:color="000000" w:sz="4" w:space="0"/>
                  </w:tcBorders>
                  <w:noWrap w:val="0"/>
                  <w:vAlign w:val="center"/>
                </w:tcPr>
                <w:p w14:paraId="3524E8E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918" w:type="pct"/>
                  <w:gridSpan w:val="3"/>
                  <w:tcBorders>
                    <w:top w:val="single" w:color="000000" w:sz="4" w:space="0"/>
                    <w:left w:val="single" w:color="000000" w:sz="4" w:space="0"/>
                    <w:bottom w:val="single" w:color="000000" w:sz="4" w:space="0"/>
                    <w:right w:val="single" w:color="000000" w:sz="4" w:space="0"/>
                  </w:tcBorders>
                  <w:noWrap w:val="0"/>
                  <w:vAlign w:val="center"/>
                </w:tcPr>
                <w:p w14:paraId="07F2B53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379" w:type="pct"/>
                  <w:vMerge w:val="restart"/>
                  <w:tcBorders>
                    <w:top w:val="single" w:color="000000" w:sz="4" w:space="0"/>
                    <w:left w:val="single" w:color="000000" w:sz="4" w:space="0"/>
                    <w:right w:val="single" w:color="000000" w:sz="4" w:space="0"/>
                  </w:tcBorders>
                  <w:noWrap w:val="0"/>
                  <w:vAlign w:val="center"/>
                </w:tcPr>
                <w:p w14:paraId="0E3EBAF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r>
            <w:tr w14:paraId="6A9F64D4">
              <w:tblPrEx>
                <w:tblCellMar>
                  <w:top w:w="15" w:type="dxa"/>
                  <w:left w:w="15" w:type="dxa"/>
                  <w:bottom w:w="15" w:type="dxa"/>
                  <w:right w:w="15" w:type="dxa"/>
                </w:tblCellMar>
              </w:tblPrEx>
              <w:trPr>
                <w:trHeight w:val="566" w:hRule="atLeast"/>
              </w:trPr>
              <w:tc>
                <w:tcPr>
                  <w:tcW w:w="1331" w:type="pct"/>
                  <w:vMerge w:val="continue"/>
                  <w:tcBorders>
                    <w:left w:val="single" w:color="000000" w:sz="4" w:space="0"/>
                    <w:right w:val="single" w:color="000000" w:sz="4" w:space="0"/>
                  </w:tcBorders>
                  <w:noWrap w:val="0"/>
                  <w:vAlign w:val="center"/>
                </w:tcPr>
                <w:p w14:paraId="6DE6188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64" w:type="pct"/>
                  <w:vMerge w:val="continue"/>
                  <w:tcBorders>
                    <w:left w:val="single" w:color="000000" w:sz="4" w:space="0"/>
                    <w:right w:val="single" w:color="000000" w:sz="4" w:space="0"/>
                  </w:tcBorders>
                  <w:noWrap w:val="0"/>
                  <w:vAlign w:val="center"/>
                </w:tcPr>
                <w:p w14:paraId="3C0EED5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06" w:type="pct"/>
                  <w:vMerge w:val="continue"/>
                  <w:tcBorders>
                    <w:left w:val="single" w:color="000000" w:sz="4" w:space="0"/>
                    <w:bottom w:val="single" w:color="000000" w:sz="4" w:space="0"/>
                    <w:right w:val="single" w:color="000000" w:sz="4" w:space="0"/>
                  </w:tcBorders>
                  <w:noWrap w:val="0"/>
                  <w:vAlign w:val="center"/>
                </w:tcPr>
                <w:p w14:paraId="3332ED8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081"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D4449F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C9538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0" w:type="pct"/>
                  <w:vMerge w:val="continue"/>
                  <w:tcBorders>
                    <w:left w:val="single" w:color="000000" w:sz="4" w:space="0"/>
                    <w:right w:val="single" w:color="000000" w:sz="4" w:space="0"/>
                  </w:tcBorders>
                  <w:noWrap w:val="0"/>
                  <w:vAlign w:val="center"/>
                </w:tcPr>
                <w:p w14:paraId="013D54F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3" w:type="pct"/>
                  <w:tcBorders>
                    <w:top w:val="single" w:color="000000" w:sz="4" w:space="0"/>
                    <w:left w:val="single" w:color="000000" w:sz="4" w:space="0"/>
                    <w:right w:val="single" w:color="000000" w:sz="4" w:space="0"/>
                  </w:tcBorders>
                  <w:noWrap w:val="0"/>
                  <w:vAlign w:val="center"/>
                </w:tcPr>
                <w:p w14:paraId="7BFE603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321" w:type="pct"/>
                  <w:tcBorders>
                    <w:top w:val="single" w:color="000000" w:sz="4" w:space="0"/>
                    <w:left w:val="single" w:color="000000" w:sz="4" w:space="0"/>
                    <w:right w:val="single" w:color="000000" w:sz="4" w:space="0"/>
                  </w:tcBorders>
                  <w:noWrap w:val="0"/>
                  <w:vAlign w:val="center"/>
                </w:tcPr>
                <w:p w14:paraId="7DC94EA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332" w:type="pct"/>
                  <w:tcBorders>
                    <w:top w:val="single" w:color="000000" w:sz="4" w:space="0"/>
                    <w:left w:val="single" w:color="000000" w:sz="4" w:space="0"/>
                    <w:right w:val="single" w:color="000000" w:sz="4" w:space="0"/>
                  </w:tcBorders>
                  <w:noWrap w:val="0"/>
                  <w:vAlign w:val="center"/>
                </w:tcPr>
                <w:p w14:paraId="108B15D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379" w:type="pct"/>
                  <w:vMerge w:val="continue"/>
                  <w:tcBorders>
                    <w:left w:val="single" w:color="000000" w:sz="4" w:space="0"/>
                    <w:right w:val="single" w:color="000000" w:sz="4" w:space="0"/>
                  </w:tcBorders>
                  <w:noWrap w:val="0"/>
                  <w:vAlign w:val="center"/>
                </w:tcPr>
                <w:p w14:paraId="32C274A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4DFFC869">
              <w:tblPrEx>
                <w:tblCellMar>
                  <w:top w:w="15" w:type="dxa"/>
                  <w:left w:w="15" w:type="dxa"/>
                  <w:bottom w:w="15" w:type="dxa"/>
                  <w:right w:w="15" w:type="dxa"/>
                </w:tblCellMar>
              </w:tblPrEx>
              <w:trPr>
                <w:trHeight w:val="630" w:hRule="atLeast"/>
              </w:trPr>
              <w:tc>
                <w:tcPr>
                  <w:tcW w:w="1331" w:type="pct"/>
                  <w:vMerge w:val="continue"/>
                  <w:tcBorders>
                    <w:left w:val="single" w:color="000000" w:sz="4" w:space="0"/>
                    <w:bottom w:val="single" w:color="000000" w:sz="4" w:space="0"/>
                    <w:right w:val="single" w:color="000000" w:sz="4" w:space="0"/>
                  </w:tcBorders>
                  <w:noWrap w:val="0"/>
                  <w:vAlign w:val="center"/>
                </w:tcPr>
                <w:p w14:paraId="40F4248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64" w:type="pct"/>
                  <w:vMerge w:val="continue"/>
                  <w:tcBorders>
                    <w:left w:val="single" w:color="000000" w:sz="4" w:space="0"/>
                    <w:bottom w:val="single" w:color="000000" w:sz="4" w:space="0"/>
                    <w:right w:val="single" w:color="000000" w:sz="4" w:space="0"/>
                  </w:tcBorders>
                  <w:noWrap w:val="0"/>
                  <w:vAlign w:val="center"/>
                </w:tcPr>
                <w:p w14:paraId="403691F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06" w:type="pct"/>
                  <w:vMerge w:val="continue"/>
                  <w:tcBorders>
                    <w:left w:val="single" w:color="000000" w:sz="4" w:space="0"/>
                    <w:bottom w:val="single" w:color="000000" w:sz="4" w:space="0"/>
                    <w:right w:val="single" w:color="000000" w:sz="4" w:space="0"/>
                  </w:tcBorders>
                  <w:noWrap w:val="0"/>
                  <w:vAlign w:val="center"/>
                </w:tcPr>
                <w:p w14:paraId="2F1E4B6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2F3073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D6BAE6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999D70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357" w:type="pct"/>
                  <w:tcBorders>
                    <w:top w:val="single" w:color="000000" w:sz="4" w:space="0"/>
                    <w:left w:val="single" w:color="000000" w:sz="4" w:space="0"/>
                    <w:right w:val="single" w:color="000000" w:sz="4" w:space="0"/>
                  </w:tcBorders>
                  <w:noWrap w:val="0"/>
                  <w:vAlign w:val="center"/>
                </w:tcPr>
                <w:p w14:paraId="36B80E7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0" w:type="pct"/>
                  <w:tcBorders>
                    <w:left w:val="single" w:color="000000" w:sz="4" w:space="0"/>
                    <w:right w:val="single" w:color="000000" w:sz="4" w:space="0"/>
                  </w:tcBorders>
                  <w:noWrap w:val="0"/>
                  <w:vAlign w:val="center"/>
                </w:tcPr>
                <w:p w14:paraId="383536E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3" w:type="pct"/>
                  <w:tcBorders>
                    <w:left w:val="single" w:color="000000" w:sz="4" w:space="0"/>
                    <w:right w:val="single" w:color="000000" w:sz="4" w:space="0"/>
                  </w:tcBorders>
                  <w:noWrap w:val="0"/>
                  <w:vAlign w:val="center"/>
                </w:tcPr>
                <w:p w14:paraId="77B28E3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1" w:type="pct"/>
                  <w:tcBorders>
                    <w:left w:val="single" w:color="000000" w:sz="4" w:space="0"/>
                    <w:right w:val="single" w:color="000000" w:sz="4" w:space="0"/>
                  </w:tcBorders>
                  <w:noWrap w:val="0"/>
                  <w:vAlign w:val="center"/>
                </w:tcPr>
                <w:p w14:paraId="747C544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2" w:type="pct"/>
                  <w:tcBorders>
                    <w:left w:val="single" w:color="000000" w:sz="4" w:space="0"/>
                    <w:right w:val="single" w:color="000000" w:sz="4" w:space="0"/>
                  </w:tcBorders>
                  <w:noWrap w:val="0"/>
                  <w:vAlign w:val="center"/>
                </w:tcPr>
                <w:p w14:paraId="242510A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9" w:type="pct"/>
                  <w:tcBorders>
                    <w:left w:val="single" w:color="000000" w:sz="4" w:space="0"/>
                    <w:right w:val="single" w:color="000000" w:sz="4" w:space="0"/>
                  </w:tcBorders>
                  <w:noWrap w:val="0"/>
                  <w:vAlign w:val="center"/>
                </w:tcPr>
                <w:p w14:paraId="6F844A6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49B955B4">
              <w:tblPrEx>
                <w:tblCellMar>
                  <w:top w:w="15" w:type="dxa"/>
                  <w:left w:w="15" w:type="dxa"/>
                  <w:bottom w:w="15" w:type="dxa"/>
                  <w:right w:w="15" w:type="dxa"/>
                </w:tblCellMar>
              </w:tblPrEx>
              <w:trPr>
                <w:trHeight w:val="390" w:hRule="atLeast"/>
              </w:trPr>
              <w:tc>
                <w:tcPr>
                  <w:tcW w:w="1331" w:type="pct"/>
                  <w:tcBorders>
                    <w:top w:val="single" w:color="000000" w:sz="4" w:space="0"/>
                    <w:left w:val="single" w:color="000000" w:sz="4" w:space="0"/>
                    <w:bottom w:val="single" w:color="000000" w:sz="4" w:space="0"/>
                  </w:tcBorders>
                  <w:shd w:val="clear" w:color="auto" w:fill="auto"/>
                  <w:noWrap w:val="0"/>
                  <w:vAlign w:val="center"/>
                </w:tcPr>
                <w:p w14:paraId="578E9CCD">
                  <w:pPr>
                    <w:keepNext w:val="0"/>
                    <w:keepLines w:val="0"/>
                    <w:widowControl/>
                    <w:suppressLineNumbers w:val="0"/>
                    <w:jc w:val="left"/>
                    <w:textAlignment w:val="center"/>
                    <w:rPr>
                      <w:rFonts w:hint="eastAsia" w:ascii="新宋体" w:hAnsi="新宋体" w:eastAsia="新宋体" w:cs="新宋体"/>
                      <w:i w:val="0"/>
                      <w:iCs w:val="0"/>
                      <w:color w:val="auto"/>
                      <w:kern w:val="2"/>
                      <w:sz w:val="15"/>
                      <w:szCs w:val="15"/>
                      <w:u w:val="none"/>
                      <w:lang w:val="en-US" w:eastAsia="zh-CN" w:bidi="ar-SA"/>
                    </w:rPr>
                  </w:pPr>
                  <w:r>
                    <w:rPr>
                      <w:rFonts w:hint="eastAsia" w:ascii="新宋体" w:hAnsi="新宋体" w:eastAsia="新宋体" w:cs="新宋体"/>
                      <w:i w:val="0"/>
                      <w:iCs w:val="0"/>
                      <w:color w:val="auto"/>
                      <w:kern w:val="0"/>
                      <w:sz w:val="15"/>
                      <w:szCs w:val="15"/>
                      <w:u w:val="none"/>
                      <w:lang w:val="en-US" w:eastAsia="zh-CN" w:bidi="ar"/>
                    </w:rPr>
                    <w:t>一般公共服务支出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5732C">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1528.80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05710">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745.80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4893A">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745.80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BF9E7">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709.63</w:t>
                  </w:r>
                </w:p>
              </w:tc>
              <w:tc>
                <w:tcPr>
                  <w:tcW w:w="3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A71C0">
                  <w:pPr>
                    <w:keepNext w:val="0"/>
                    <w:keepLines w:val="0"/>
                    <w:widowControl/>
                    <w:suppressLineNumbers w:val="0"/>
                    <w:jc w:val="center"/>
                    <w:textAlignment w:val="center"/>
                    <w:rPr>
                      <w:rFonts w:hint="default" w:ascii="宋体" w:hAnsi="宋体" w:eastAsia="宋体" w:cs="宋体"/>
                      <w:b w:val="0"/>
                      <w:bCs w:val="0"/>
                      <w:i w:val="0"/>
                      <w:iCs w:val="0"/>
                      <w:color w:val="auto"/>
                      <w:kern w:val="0"/>
                      <w:sz w:val="13"/>
                      <w:szCs w:val="13"/>
                      <w:u w:val="none"/>
                      <w:lang w:val="en-US" w:eastAsia="zh-CN" w:bidi="ar"/>
                    </w:rPr>
                  </w:pPr>
                  <w:r>
                    <w:rPr>
                      <w:rFonts w:hint="eastAsia" w:ascii="宋体" w:hAnsi="宋体" w:eastAsia="宋体" w:cs="宋体"/>
                      <w:b w:val="0"/>
                      <w:bCs w:val="0"/>
                      <w:i w:val="0"/>
                      <w:iCs w:val="0"/>
                      <w:color w:val="auto"/>
                      <w:kern w:val="0"/>
                      <w:sz w:val="13"/>
                      <w:szCs w:val="13"/>
                      <w:u w:val="none"/>
                      <w:lang w:val="en-US" w:eastAsia="zh-CN" w:bidi="ar"/>
                    </w:rPr>
                    <w:t>36.17</w:t>
                  </w: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5AF5AB">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26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FF5E5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3"/>
                      <w:szCs w:val="13"/>
                      <w:u w:val="none"/>
                      <w:lang w:val="en-US" w:eastAsia="zh-CN" w:bidi="ar"/>
                    </w:rPr>
                    <w:t>783.00</w:t>
                  </w:r>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F685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56835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E6D45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F004D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3"/>
                      <w:szCs w:val="13"/>
                      <w:u w:val="none"/>
                      <w:lang w:val="en-US" w:eastAsia="zh-CN" w:bidi="ar"/>
                    </w:rPr>
                    <w:t>783.00</w:t>
                  </w:r>
                </w:p>
              </w:tc>
            </w:tr>
            <w:tr w14:paraId="1A9D194A">
              <w:tblPrEx>
                <w:tblCellMar>
                  <w:top w:w="15" w:type="dxa"/>
                  <w:left w:w="15" w:type="dxa"/>
                  <w:bottom w:w="15" w:type="dxa"/>
                  <w:right w:w="15" w:type="dxa"/>
                </w:tblCellMar>
              </w:tblPrEx>
              <w:trPr>
                <w:trHeight w:val="330" w:hRule="atLeast"/>
              </w:trPr>
              <w:tc>
                <w:tcPr>
                  <w:tcW w:w="1331" w:type="pct"/>
                  <w:tcBorders>
                    <w:top w:val="single" w:color="000000" w:sz="4" w:space="0"/>
                    <w:left w:val="single" w:color="000000" w:sz="4" w:space="0"/>
                    <w:bottom w:val="single" w:color="000000" w:sz="4" w:space="0"/>
                  </w:tcBorders>
                  <w:shd w:val="clear" w:color="auto" w:fill="auto"/>
                  <w:noWrap w:val="0"/>
                  <w:vAlign w:val="center"/>
                </w:tcPr>
                <w:p w14:paraId="53879C94">
                  <w:pPr>
                    <w:keepNext w:val="0"/>
                    <w:keepLines w:val="0"/>
                    <w:widowControl/>
                    <w:suppressLineNumbers w:val="0"/>
                    <w:jc w:val="left"/>
                    <w:textAlignment w:val="center"/>
                    <w:rPr>
                      <w:rFonts w:hint="eastAsia" w:ascii="新宋体" w:hAnsi="新宋体" w:eastAsia="新宋体" w:cs="新宋体"/>
                      <w:i w:val="0"/>
                      <w:iCs w:val="0"/>
                      <w:color w:val="auto"/>
                      <w:kern w:val="2"/>
                      <w:sz w:val="15"/>
                      <w:szCs w:val="15"/>
                      <w:u w:val="none"/>
                      <w:lang w:val="en-US" w:eastAsia="zh-CN" w:bidi="ar-SA"/>
                    </w:rPr>
                  </w:pPr>
                  <w:r>
                    <w:rPr>
                      <w:rFonts w:hint="eastAsia" w:ascii="新宋体" w:hAnsi="新宋体" w:eastAsia="新宋体" w:cs="新宋体"/>
                      <w:i w:val="0"/>
                      <w:iCs w:val="0"/>
                      <w:color w:val="auto"/>
                      <w:sz w:val="15"/>
                      <w:szCs w:val="15"/>
                      <w:u w:val="none"/>
                      <w:lang w:val="en-US" w:eastAsia="zh-CN"/>
                    </w:rPr>
                    <w:t>1、</w:t>
                  </w:r>
                  <w:r>
                    <w:rPr>
                      <w:rFonts w:hint="eastAsia" w:ascii="新宋体" w:hAnsi="新宋体" w:eastAsia="新宋体" w:cs="新宋体"/>
                      <w:i w:val="0"/>
                      <w:iCs w:val="0"/>
                      <w:color w:val="auto"/>
                      <w:sz w:val="15"/>
                      <w:szCs w:val="15"/>
                      <w:u w:val="none"/>
                      <w:lang w:eastAsia="zh-CN"/>
                    </w:rPr>
                    <w:t>社会保障和就业支出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D3B71">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88.12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5D17D">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89.79</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F23EE">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89.79</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FC39C">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89.79</w:t>
                  </w:r>
                </w:p>
              </w:tc>
              <w:tc>
                <w:tcPr>
                  <w:tcW w:w="3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2816C8">
                  <w:pPr>
                    <w:keepNext w:val="0"/>
                    <w:keepLines w:val="0"/>
                    <w:widowControl/>
                    <w:suppressLineNumbers w:val="0"/>
                    <w:jc w:val="center"/>
                    <w:textAlignment w:val="center"/>
                    <w:rPr>
                      <w:rFonts w:hint="eastAsia" w:ascii="宋体" w:hAnsi="宋体" w:eastAsia="宋体" w:cs="宋体"/>
                      <w:b w:val="0"/>
                      <w:bCs w:val="0"/>
                      <w:i w:val="0"/>
                      <w:iCs w:val="0"/>
                      <w:color w:val="auto"/>
                      <w:kern w:val="0"/>
                      <w:sz w:val="13"/>
                      <w:szCs w:val="13"/>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666FA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A25D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E797C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FCB38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0099B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2D736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5780DAFF">
              <w:tblPrEx>
                <w:tblCellMar>
                  <w:top w:w="15" w:type="dxa"/>
                  <w:left w:w="15" w:type="dxa"/>
                  <w:bottom w:w="15" w:type="dxa"/>
                  <w:right w:w="15" w:type="dxa"/>
                </w:tblCellMar>
              </w:tblPrEx>
              <w:trPr>
                <w:trHeight w:val="330" w:hRule="atLeast"/>
              </w:trPr>
              <w:tc>
                <w:tcPr>
                  <w:tcW w:w="1331" w:type="pct"/>
                  <w:tcBorders>
                    <w:top w:val="single" w:color="000000" w:sz="4" w:space="0"/>
                    <w:left w:val="single" w:color="000000" w:sz="4" w:space="0"/>
                    <w:bottom w:val="single" w:color="000000" w:sz="4" w:space="0"/>
                  </w:tcBorders>
                  <w:shd w:val="clear" w:color="auto" w:fill="auto"/>
                  <w:noWrap w:val="0"/>
                  <w:vAlign w:val="center"/>
                </w:tcPr>
                <w:p w14:paraId="0C1D9F28">
                  <w:pPr>
                    <w:keepNext w:val="0"/>
                    <w:keepLines w:val="0"/>
                    <w:widowControl/>
                    <w:suppressLineNumbers w:val="0"/>
                    <w:ind w:firstLine="150" w:firstLineChars="100"/>
                    <w:jc w:val="left"/>
                    <w:textAlignment w:val="center"/>
                    <w:rPr>
                      <w:rFonts w:hint="eastAsia" w:ascii="新宋体" w:hAnsi="新宋体" w:eastAsia="新宋体" w:cs="新宋体"/>
                      <w:i w:val="0"/>
                      <w:iCs w:val="0"/>
                      <w:color w:val="auto"/>
                      <w:kern w:val="2"/>
                      <w:sz w:val="15"/>
                      <w:szCs w:val="15"/>
                      <w:u w:val="none"/>
                      <w:lang w:val="en-US" w:eastAsia="zh-CN" w:bidi="ar-SA"/>
                    </w:rPr>
                  </w:pPr>
                  <w:r>
                    <w:rPr>
                      <w:rFonts w:hint="eastAsia" w:ascii="新宋体" w:hAnsi="新宋体" w:eastAsia="新宋体" w:cs="新宋体"/>
                      <w:i w:val="0"/>
                      <w:iCs w:val="0"/>
                      <w:color w:val="auto"/>
                      <w:kern w:val="0"/>
                      <w:sz w:val="15"/>
                      <w:szCs w:val="15"/>
                      <w:u w:val="none"/>
                      <w:lang w:val="en-US" w:eastAsia="zh-CN" w:bidi="ar"/>
                    </w:rPr>
                    <w:t>行政事业单位养老支出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3D027">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82.45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1FF39">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84.01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F5D14">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84.01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77076">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84.01</w:t>
                  </w:r>
                </w:p>
              </w:tc>
              <w:tc>
                <w:tcPr>
                  <w:tcW w:w="3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163D77">
                  <w:pPr>
                    <w:keepNext w:val="0"/>
                    <w:keepLines w:val="0"/>
                    <w:widowControl/>
                    <w:suppressLineNumbers w:val="0"/>
                    <w:jc w:val="center"/>
                    <w:textAlignment w:val="center"/>
                    <w:rPr>
                      <w:rFonts w:hint="eastAsia" w:ascii="宋体" w:hAnsi="宋体" w:eastAsia="宋体" w:cs="宋体"/>
                      <w:b w:val="0"/>
                      <w:bCs w:val="0"/>
                      <w:i w:val="0"/>
                      <w:iCs w:val="0"/>
                      <w:color w:val="auto"/>
                      <w:kern w:val="0"/>
                      <w:sz w:val="13"/>
                      <w:szCs w:val="13"/>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8E16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96D90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33F29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67DBD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86C20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937CF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4A26B072">
              <w:tblPrEx>
                <w:tblCellMar>
                  <w:top w:w="15" w:type="dxa"/>
                  <w:left w:w="15" w:type="dxa"/>
                  <w:bottom w:w="15" w:type="dxa"/>
                  <w:right w:w="15" w:type="dxa"/>
                </w:tblCellMar>
              </w:tblPrEx>
              <w:trPr>
                <w:trHeight w:val="330" w:hRule="atLeast"/>
              </w:trPr>
              <w:tc>
                <w:tcPr>
                  <w:tcW w:w="1331" w:type="pct"/>
                  <w:tcBorders>
                    <w:top w:val="single" w:color="000000" w:sz="4" w:space="0"/>
                    <w:left w:val="single" w:color="000000" w:sz="4" w:space="0"/>
                    <w:bottom w:val="single" w:color="000000" w:sz="4" w:space="0"/>
                  </w:tcBorders>
                  <w:shd w:val="clear" w:color="auto" w:fill="auto"/>
                  <w:noWrap w:val="0"/>
                  <w:vAlign w:val="center"/>
                </w:tcPr>
                <w:p w14:paraId="5B04280D">
                  <w:pPr>
                    <w:keepNext w:val="0"/>
                    <w:keepLines w:val="0"/>
                    <w:widowControl/>
                    <w:suppressLineNumbers w:val="0"/>
                    <w:ind w:left="147" w:leftChars="46" w:firstLine="0" w:firstLineChars="0"/>
                    <w:jc w:val="left"/>
                    <w:textAlignment w:val="center"/>
                    <w:rPr>
                      <w:rFonts w:hint="eastAsia" w:ascii="新宋体" w:hAnsi="新宋体" w:eastAsia="新宋体" w:cs="新宋体"/>
                      <w:i w:val="0"/>
                      <w:iCs w:val="0"/>
                      <w:color w:val="auto"/>
                      <w:kern w:val="2"/>
                      <w:sz w:val="15"/>
                      <w:szCs w:val="15"/>
                      <w:u w:val="none"/>
                      <w:lang w:val="en-US" w:eastAsia="zh-CN" w:bidi="ar-SA"/>
                    </w:rPr>
                  </w:pPr>
                  <w:r>
                    <w:rPr>
                      <w:rFonts w:hint="eastAsia" w:ascii="新宋体" w:hAnsi="新宋体" w:eastAsia="新宋体" w:cs="新宋体"/>
                      <w:i w:val="0"/>
                      <w:iCs w:val="0"/>
                      <w:color w:val="auto"/>
                      <w:kern w:val="0"/>
                      <w:sz w:val="15"/>
                      <w:szCs w:val="15"/>
                      <w:u w:val="none"/>
                      <w:lang w:val="en-US" w:eastAsia="zh-CN" w:bidi="ar"/>
                    </w:rPr>
                    <w:t>机关事业单位基本养老保险缴费支出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E335C">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82.45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63B36">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84.01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B3D5A">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84.01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770E7">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84.01</w:t>
                  </w:r>
                </w:p>
              </w:tc>
              <w:tc>
                <w:tcPr>
                  <w:tcW w:w="3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57E05B">
                  <w:pPr>
                    <w:keepNext w:val="0"/>
                    <w:keepLines w:val="0"/>
                    <w:widowControl/>
                    <w:suppressLineNumbers w:val="0"/>
                    <w:jc w:val="center"/>
                    <w:textAlignment w:val="center"/>
                    <w:rPr>
                      <w:rFonts w:hint="eastAsia" w:ascii="宋体" w:hAnsi="宋体" w:eastAsia="宋体" w:cs="宋体"/>
                      <w:b w:val="0"/>
                      <w:bCs w:val="0"/>
                      <w:i w:val="0"/>
                      <w:iCs w:val="0"/>
                      <w:color w:val="auto"/>
                      <w:kern w:val="0"/>
                      <w:sz w:val="13"/>
                      <w:szCs w:val="13"/>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F44A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89057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69013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D5593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70229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35135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5392B562">
              <w:tblPrEx>
                <w:tblCellMar>
                  <w:top w:w="15" w:type="dxa"/>
                  <w:left w:w="15" w:type="dxa"/>
                  <w:bottom w:w="15" w:type="dxa"/>
                  <w:right w:w="15" w:type="dxa"/>
                </w:tblCellMar>
              </w:tblPrEx>
              <w:trPr>
                <w:trHeight w:val="330" w:hRule="atLeast"/>
              </w:trPr>
              <w:tc>
                <w:tcPr>
                  <w:tcW w:w="1331" w:type="pct"/>
                  <w:tcBorders>
                    <w:top w:val="single" w:color="000000" w:sz="4" w:space="0"/>
                    <w:left w:val="single" w:color="000000" w:sz="4" w:space="0"/>
                    <w:bottom w:val="single" w:color="000000" w:sz="4" w:space="0"/>
                  </w:tcBorders>
                  <w:shd w:val="clear" w:color="auto" w:fill="auto"/>
                  <w:noWrap w:val="0"/>
                  <w:vAlign w:val="center"/>
                </w:tcPr>
                <w:p w14:paraId="2FDB0372">
                  <w:pPr>
                    <w:keepNext w:val="0"/>
                    <w:keepLines w:val="0"/>
                    <w:widowControl/>
                    <w:suppressLineNumbers w:val="0"/>
                    <w:ind w:firstLine="150" w:firstLineChars="100"/>
                    <w:jc w:val="left"/>
                    <w:textAlignment w:val="center"/>
                    <w:rPr>
                      <w:rFonts w:hint="eastAsia" w:ascii="新宋体" w:hAnsi="新宋体" w:eastAsia="新宋体" w:cs="新宋体"/>
                      <w:i w:val="0"/>
                      <w:iCs w:val="0"/>
                      <w:color w:val="auto"/>
                      <w:kern w:val="0"/>
                      <w:sz w:val="15"/>
                      <w:szCs w:val="15"/>
                      <w:u w:val="none"/>
                      <w:lang w:val="en-US" w:eastAsia="zh-CN" w:bidi="ar"/>
                    </w:rPr>
                  </w:pPr>
                  <w:r>
                    <w:rPr>
                      <w:rFonts w:hint="eastAsia" w:ascii="新宋体" w:hAnsi="新宋体" w:eastAsia="新宋体" w:cs="新宋体"/>
                      <w:i w:val="0"/>
                      <w:iCs w:val="0"/>
                      <w:color w:val="auto"/>
                      <w:kern w:val="0"/>
                      <w:sz w:val="15"/>
                      <w:szCs w:val="15"/>
                      <w:u w:val="none"/>
                      <w:lang w:val="en-US" w:eastAsia="zh-CN" w:bidi="ar"/>
                    </w:rPr>
                    <w:t>其他社会保障和就业支出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D1434">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5.67</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DA37C">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5.78</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53DFE">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5.78</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69DEB">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5.78</w:t>
                  </w:r>
                </w:p>
              </w:tc>
              <w:tc>
                <w:tcPr>
                  <w:tcW w:w="3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F7B5EF">
                  <w:pPr>
                    <w:keepNext w:val="0"/>
                    <w:keepLines w:val="0"/>
                    <w:widowControl/>
                    <w:suppressLineNumbers w:val="0"/>
                    <w:jc w:val="center"/>
                    <w:textAlignment w:val="center"/>
                    <w:rPr>
                      <w:rFonts w:hint="eastAsia" w:ascii="宋体" w:hAnsi="宋体" w:eastAsia="宋体" w:cs="宋体"/>
                      <w:b w:val="0"/>
                      <w:bCs w:val="0"/>
                      <w:i w:val="0"/>
                      <w:iCs w:val="0"/>
                      <w:color w:val="auto"/>
                      <w:kern w:val="0"/>
                      <w:sz w:val="13"/>
                      <w:szCs w:val="13"/>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66370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30616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55CA6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DBF9D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8CDBE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F1AEA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2095D383">
              <w:tblPrEx>
                <w:tblCellMar>
                  <w:top w:w="15" w:type="dxa"/>
                  <w:left w:w="15" w:type="dxa"/>
                  <w:bottom w:w="15" w:type="dxa"/>
                  <w:right w:w="15" w:type="dxa"/>
                </w:tblCellMar>
              </w:tblPrEx>
              <w:trPr>
                <w:trHeight w:val="330" w:hRule="atLeast"/>
              </w:trPr>
              <w:tc>
                <w:tcPr>
                  <w:tcW w:w="1331" w:type="pct"/>
                  <w:tcBorders>
                    <w:top w:val="single" w:color="000000" w:sz="4" w:space="0"/>
                    <w:left w:val="single" w:color="000000" w:sz="4" w:space="0"/>
                    <w:bottom w:val="single" w:color="000000" w:sz="4" w:space="0"/>
                  </w:tcBorders>
                  <w:shd w:val="clear" w:color="auto" w:fill="auto"/>
                  <w:noWrap w:val="0"/>
                  <w:vAlign w:val="center"/>
                </w:tcPr>
                <w:p w14:paraId="00DCFCD0">
                  <w:pPr>
                    <w:keepNext w:val="0"/>
                    <w:keepLines w:val="0"/>
                    <w:widowControl/>
                    <w:suppressLineNumbers w:val="0"/>
                    <w:ind w:firstLine="150" w:firstLineChars="100"/>
                    <w:jc w:val="left"/>
                    <w:textAlignment w:val="center"/>
                    <w:rPr>
                      <w:rFonts w:hint="eastAsia" w:ascii="新宋体" w:hAnsi="新宋体" w:eastAsia="新宋体" w:cs="新宋体"/>
                      <w:i w:val="0"/>
                      <w:iCs w:val="0"/>
                      <w:color w:val="auto"/>
                      <w:kern w:val="0"/>
                      <w:sz w:val="15"/>
                      <w:szCs w:val="15"/>
                      <w:u w:val="none"/>
                      <w:lang w:val="en-US" w:eastAsia="zh-CN" w:bidi="ar"/>
                    </w:rPr>
                  </w:pPr>
                  <w:r>
                    <w:rPr>
                      <w:rFonts w:hint="eastAsia" w:ascii="新宋体" w:hAnsi="新宋体" w:eastAsia="新宋体" w:cs="新宋体"/>
                      <w:i w:val="0"/>
                      <w:iCs w:val="0"/>
                      <w:color w:val="auto"/>
                      <w:kern w:val="0"/>
                      <w:sz w:val="15"/>
                      <w:szCs w:val="15"/>
                      <w:u w:val="none"/>
                      <w:lang w:val="en-US" w:eastAsia="zh-CN" w:bidi="ar"/>
                    </w:rPr>
                    <w:t>其他社会保障和就业支出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44304">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5.67</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F08A3">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5.78</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FB929">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5.78</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BF4D9">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5.78</w:t>
                  </w:r>
                </w:p>
              </w:tc>
              <w:tc>
                <w:tcPr>
                  <w:tcW w:w="3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070893">
                  <w:pPr>
                    <w:keepNext w:val="0"/>
                    <w:keepLines w:val="0"/>
                    <w:widowControl/>
                    <w:suppressLineNumbers w:val="0"/>
                    <w:jc w:val="center"/>
                    <w:textAlignment w:val="center"/>
                    <w:rPr>
                      <w:rFonts w:hint="eastAsia" w:ascii="宋体" w:hAnsi="宋体" w:eastAsia="宋体" w:cs="宋体"/>
                      <w:b w:val="0"/>
                      <w:bCs w:val="0"/>
                      <w:i w:val="0"/>
                      <w:iCs w:val="0"/>
                      <w:color w:val="auto"/>
                      <w:kern w:val="0"/>
                      <w:sz w:val="13"/>
                      <w:szCs w:val="13"/>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437BD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A5089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C9D31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364FB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F6FA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2F8D2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13B4D99C">
              <w:tblPrEx>
                <w:tblCellMar>
                  <w:top w:w="15" w:type="dxa"/>
                  <w:left w:w="15" w:type="dxa"/>
                  <w:bottom w:w="15" w:type="dxa"/>
                  <w:right w:w="15" w:type="dxa"/>
                </w:tblCellMar>
              </w:tblPrEx>
              <w:trPr>
                <w:trHeight w:val="330" w:hRule="atLeast"/>
              </w:trPr>
              <w:tc>
                <w:tcPr>
                  <w:tcW w:w="1331" w:type="pct"/>
                  <w:tcBorders>
                    <w:top w:val="single" w:color="000000" w:sz="4" w:space="0"/>
                    <w:left w:val="single" w:color="000000" w:sz="4" w:space="0"/>
                    <w:bottom w:val="single" w:color="000000" w:sz="4" w:space="0"/>
                  </w:tcBorders>
                  <w:shd w:val="clear" w:color="auto" w:fill="auto"/>
                  <w:noWrap w:val="0"/>
                  <w:vAlign w:val="center"/>
                </w:tcPr>
                <w:p w14:paraId="0AAB0A1E">
                  <w:pPr>
                    <w:keepNext w:val="0"/>
                    <w:keepLines w:val="0"/>
                    <w:widowControl/>
                    <w:suppressLineNumbers w:val="0"/>
                    <w:jc w:val="left"/>
                    <w:textAlignment w:val="center"/>
                    <w:rPr>
                      <w:rFonts w:hint="eastAsia" w:ascii="新宋体" w:hAnsi="新宋体" w:eastAsia="新宋体" w:cs="新宋体"/>
                      <w:i w:val="0"/>
                      <w:iCs w:val="0"/>
                      <w:color w:val="auto"/>
                      <w:kern w:val="0"/>
                      <w:sz w:val="15"/>
                      <w:szCs w:val="15"/>
                      <w:u w:val="none"/>
                      <w:lang w:val="en-US" w:eastAsia="zh-CN" w:bidi="ar"/>
                    </w:rPr>
                  </w:pPr>
                  <w:r>
                    <w:rPr>
                      <w:rFonts w:hint="eastAsia" w:ascii="新宋体" w:hAnsi="新宋体" w:eastAsia="新宋体" w:cs="新宋体"/>
                      <w:i w:val="0"/>
                      <w:iCs w:val="0"/>
                      <w:color w:val="auto"/>
                      <w:kern w:val="0"/>
                      <w:sz w:val="15"/>
                      <w:szCs w:val="15"/>
                      <w:u w:val="none"/>
                      <w:lang w:val="en-US" w:eastAsia="zh-CN" w:bidi="ar"/>
                    </w:rPr>
                    <w:t>2、卫生健康支出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A23B9">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40.95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28D29">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40.95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C30FA">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40.95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73024">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40.95</w:t>
                  </w:r>
                </w:p>
              </w:tc>
              <w:tc>
                <w:tcPr>
                  <w:tcW w:w="3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507524">
                  <w:pPr>
                    <w:keepNext w:val="0"/>
                    <w:keepLines w:val="0"/>
                    <w:widowControl/>
                    <w:suppressLineNumbers w:val="0"/>
                    <w:jc w:val="center"/>
                    <w:textAlignment w:val="center"/>
                    <w:rPr>
                      <w:rFonts w:hint="eastAsia" w:ascii="宋体" w:hAnsi="宋体" w:eastAsia="宋体" w:cs="宋体"/>
                      <w:b w:val="0"/>
                      <w:bCs w:val="0"/>
                      <w:i w:val="0"/>
                      <w:iCs w:val="0"/>
                      <w:color w:val="auto"/>
                      <w:kern w:val="0"/>
                      <w:sz w:val="13"/>
                      <w:szCs w:val="13"/>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068EC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C1CAC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0AB9D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4A4F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BE868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AC3F6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128C31D3">
              <w:tblPrEx>
                <w:tblCellMar>
                  <w:top w:w="15" w:type="dxa"/>
                  <w:left w:w="15" w:type="dxa"/>
                  <w:bottom w:w="15" w:type="dxa"/>
                  <w:right w:w="15" w:type="dxa"/>
                </w:tblCellMar>
              </w:tblPrEx>
              <w:trPr>
                <w:trHeight w:val="330" w:hRule="atLeast"/>
              </w:trPr>
              <w:tc>
                <w:tcPr>
                  <w:tcW w:w="1331" w:type="pct"/>
                  <w:tcBorders>
                    <w:top w:val="single" w:color="000000" w:sz="4" w:space="0"/>
                    <w:left w:val="single" w:color="000000" w:sz="4" w:space="0"/>
                    <w:bottom w:val="single" w:color="000000" w:sz="4" w:space="0"/>
                  </w:tcBorders>
                  <w:shd w:val="clear" w:color="auto" w:fill="auto"/>
                  <w:noWrap w:val="0"/>
                  <w:vAlign w:val="center"/>
                </w:tcPr>
                <w:p w14:paraId="71122C2A">
                  <w:pPr>
                    <w:keepNext w:val="0"/>
                    <w:keepLines w:val="0"/>
                    <w:widowControl/>
                    <w:suppressLineNumbers w:val="0"/>
                    <w:ind w:firstLine="150" w:firstLineChars="100"/>
                    <w:jc w:val="left"/>
                    <w:textAlignment w:val="center"/>
                    <w:rPr>
                      <w:rFonts w:hint="eastAsia" w:ascii="黑体" w:hAnsi="黑体" w:eastAsia="黑体" w:cs="黑体"/>
                      <w:i w:val="0"/>
                      <w:iCs w:val="0"/>
                      <w:color w:val="auto"/>
                      <w:kern w:val="0"/>
                      <w:sz w:val="15"/>
                      <w:szCs w:val="15"/>
                      <w:u w:val="none"/>
                      <w:lang w:val="en-US" w:eastAsia="zh-CN" w:bidi="ar"/>
                    </w:rPr>
                  </w:pPr>
                  <w:r>
                    <w:rPr>
                      <w:rFonts w:hint="eastAsia" w:ascii="黑体" w:hAnsi="黑体" w:eastAsia="黑体" w:cs="黑体"/>
                      <w:i w:val="0"/>
                      <w:iCs w:val="0"/>
                      <w:color w:val="auto"/>
                      <w:kern w:val="0"/>
                      <w:sz w:val="15"/>
                      <w:szCs w:val="15"/>
                      <w:u w:val="none"/>
                      <w:lang w:val="en-US" w:eastAsia="zh-CN" w:bidi="ar"/>
                    </w:rPr>
                    <w:t>行政事业单位医疗</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5E3EE">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36.66</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691F0">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36.66</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50112">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36.66</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0FF0A">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36.66</w:t>
                  </w:r>
                </w:p>
              </w:tc>
              <w:tc>
                <w:tcPr>
                  <w:tcW w:w="3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10FABD">
                  <w:pPr>
                    <w:keepNext w:val="0"/>
                    <w:keepLines w:val="0"/>
                    <w:widowControl/>
                    <w:suppressLineNumbers w:val="0"/>
                    <w:jc w:val="center"/>
                    <w:textAlignment w:val="center"/>
                    <w:rPr>
                      <w:rFonts w:hint="eastAsia" w:ascii="宋体" w:hAnsi="宋体" w:eastAsia="宋体" w:cs="宋体"/>
                      <w:b w:val="0"/>
                      <w:bCs w:val="0"/>
                      <w:i w:val="0"/>
                      <w:iCs w:val="0"/>
                      <w:color w:val="auto"/>
                      <w:kern w:val="0"/>
                      <w:sz w:val="13"/>
                      <w:szCs w:val="13"/>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0DB11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CB5F6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BFF2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0AE06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F497A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5827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1DD4B731">
              <w:tblPrEx>
                <w:tblCellMar>
                  <w:top w:w="15" w:type="dxa"/>
                  <w:left w:w="15" w:type="dxa"/>
                  <w:bottom w:w="15" w:type="dxa"/>
                  <w:right w:w="15" w:type="dxa"/>
                </w:tblCellMar>
              </w:tblPrEx>
              <w:trPr>
                <w:trHeight w:val="330" w:hRule="atLeast"/>
              </w:trPr>
              <w:tc>
                <w:tcPr>
                  <w:tcW w:w="1331" w:type="pct"/>
                  <w:tcBorders>
                    <w:top w:val="single" w:color="000000" w:sz="4" w:space="0"/>
                    <w:left w:val="single" w:color="000000" w:sz="4" w:space="0"/>
                    <w:bottom w:val="single" w:color="000000" w:sz="4" w:space="0"/>
                  </w:tcBorders>
                  <w:shd w:val="clear" w:color="auto" w:fill="auto"/>
                  <w:noWrap w:val="0"/>
                  <w:vAlign w:val="center"/>
                </w:tcPr>
                <w:p w14:paraId="7F211571">
                  <w:pPr>
                    <w:keepNext w:val="0"/>
                    <w:keepLines w:val="0"/>
                    <w:widowControl/>
                    <w:suppressLineNumbers w:val="0"/>
                    <w:ind w:firstLine="150" w:firstLineChars="100"/>
                    <w:jc w:val="left"/>
                    <w:textAlignment w:val="center"/>
                    <w:rPr>
                      <w:rFonts w:hint="eastAsia" w:ascii="黑体" w:hAnsi="黑体" w:eastAsia="黑体" w:cs="黑体"/>
                      <w:i w:val="0"/>
                      <w:iCs w:val="0"/>
                      <w:color w:val="auto"/>
                      <w:kern w:val="0"/>
                      <w:sz w:val="15"/>
                      <w:szCs w:val="15"/>
                      <w:u w:val="none"/>
                      <w:lang w:val="en-US" w:eastAsia="zh-CN" w:bidi="ar"/>
                    </w:rPr>
                  </w:pPr>
                  <w:r>
                    <w:rPr>
                      <w:rFonts w:hint="eastAsia" w:ascii="黑体" w:hAnsi="黑体" w:eastAsia="黑体" w:cs="黑体"/>
                      <w:i w:val="0"/>
                      <w:iCs w:val="0"/>
                      <w:color w:val="auto"/>
                      <w:kern w:val="0"/>
                      <w:sz w:val="15"/>
                      <w:szCs w:val="15"/>
                      <w:u w:val="none"/>
                      <w:lang w:val="en-US" w:eastAsia="zh-CN" w:bidi="ar"/>
                    </w:rPr>
                    <w:t>行政单位医疗</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4E501">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32.98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65C28">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37.27</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913D8">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37.27</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A0354">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37.27</w:t>
                  </w:r>
                </w:p>
              </w:tc>
              <w:tc>
                <w:tcPr>
                  <w:tcW w:w="3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4EA49E">
                  <w:pPr>
                    <w:keepNext w:val="0"/>
                    <w:keepLines w:val="0"/>
                    <w:widowControl/>
                    <w:suppressLineNumbers w:val="0"/>
                    <w:jc w:val="center"/>
                    <w:textAlignment w:val="center"/>
                    <w:rPr>
                      <w:rFonts w:hint="eastAsia" w:ascii="宋体" w:hAnsi="宋体" w:eastAsia="宋体" w:cs="宋体"/>
                      <w:b w:val="0"/>
                      <w:bCs w:val="0"/>
                      <w:i w:val="0"/>
                      <w:iCs w:val="0"/>
                      <w:color w:val="auto"/>
                      <w:kern w:val="0"/>
                      <w:sz w:val="13"/>
                      <w:szCs w:val="13"/>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67C13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6325F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EB22E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3A994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817A4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409CC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7C218A09">
              <w:tblPrEx>
                <w:tblCellMar>
                  <w:top w:w="15" w:type="dxa"/>
                  <w:left w:w="15" w:type="dxa"/>
                  <w:bottom w:w="15" w:type="dxa"/>
                  <w:right w:w="15" w:type="dxa"/>
                </w:tblCellMar>
              </w:tblPrEx>
              <w:trPr>
                <w:trHeight w:val="330" w:hRule="atLeast"/>
              </w:trPr>
              <w:tc>
                <w:tcPr>
                  <w:tcW w:w="1331" w:type="pct"/>
                  <w:tcBorders>
                    <w:top w:val="single" w:color="000000" w:sz="4" w:space="0"/>
                    <w:left w:val="single" w:color="000000" w:sz="4" w:space="0"/>
                    <w:bottom w:val="single" w:color="000000" w:sz="4" w:space="0"/>
                  </w:tcBorders>
                  <w:shd w:val="clear" w:color="auto" w:fill="auto"/>
                  <w:noWrap w:val="0"/>
                  <w:vAlign w:val="center"/>
                </w:tcPr>
                <w:p w14:paraId="6EA38F82">
                  <w:pPr>
                    <w:keepNext w:val="0"/>
                    <w:keepLines w:val="0"/>
                    <w:widowControl/>
                    <w:suppressLineNumbers w:val="0"/>
                    <w:ind w:firstLine="150" w:firstLineChars="100"/>
                    <w:jc w:val="left"/>
                    <w:textAlignment w:val="center"/>
                    <w:rPr>
                      <w:rFonts w:hint="eastAsia" w:ascii="黑体" w:hAnsi="黑体" w:eastAsia="黑体" w:cs="黑体"/>
                      <w:i w:val="0"/>
                      <w:iCs w:val="0"/>
                      <w:color w:val="auto"/>
                      <w:kern w:val="0"/>
                      <w:sz w:val="15"/>
                      <w:szCs w:val="15"/>
                      <w:u w:val="none"/>
                      <w:lang w:val="en-US" w:eastAsia="zh-CN" w:bidi="ar"/>
                    </w:rPr>
                  </w:pPr>
                  <w:r>
                    <w:rPr>
                      <w:rFonts w:hint="eastAsia" w:ascii="黑体" w:hAnsi="黑体" w:eastAsia="黑体" w:cs="黑体"/>
                      <w:i w:val="0"/>
                      <w:iCs w:val="0"/>
                      <w:color w:val="auto"/>
                      <w:kern w:val="0"/>
                      <w:sz w:val="15"/>
                      <w:szCs w:val="15"/>
                      <w:u w:val="none"/>
                      <w:lang w:val="en-US" w:eastAsia="zh-CN" w:bidi="ar"/>
                    </w:rPr>
                    <w:t>公务员医疗补助</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A5561">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3.68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FD033">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3.68</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A6CD7">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3.68</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D9726">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3.68</w:t>
                  </w:r>
                </w:p>
              </w:tc>
              <w:tc>
                <w:tcPr>
                  <w:tcW w:w="3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E7C3BC">
                  <w:pPr>
                    <w:keepNext w:val="0"/>
                    <w:keepLines w:val="0"/>
                    <w:widowControl/>
                    <w:suppressLineNumbers w:val="0"/>
                    <w:jc w:val="center"/>
                    <w:textAlignment w:val="center"/>
                    <w:rPr>
                      <w:rFonts w:hint="eastAsia" w:ascii="宋体" w:hAnsi="宋体" w:eastAsia="宋体" w:cs="宋体"/>
                      <w:b w:val="0"/>
                      <w:bCs w:val="0"/>
                      <w:i w:val="0"/>
                      <w:iCs w:val="0"/>
                      <w:color w:val="auto"/>
                      <w:kern w:val="0"/>
                      <w:sz w:val="13"/>
                      <w:szCs w:val="13"/>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32562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1C892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CEC3D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20F17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2E060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5085A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2BD66F97">
              <w:tblPrEx>
                <w:tblCellMar>
                  <w:top w:w="15" w:type="dxa"/>
                  <w:left w:w="15" w:type="dxa"/>
                  <w:bottom w:w="15" w:type="dxa"/>
                  <w:right w:w="15" w:type="dxa"/>
                </w:tblCellMar>
              </w:tblPrEx>
              <w:trPr>
                <w:trHeight w:val="330" w:hRule="atLeast"/>
              </w:trPr>
              <w:tc>
                <w:tcPr>
                  <w:tcW w:w="1331" w:type="pct"/>
                  <w:tcBorders>
                    <w:top w:val="single" w:color="000000" w:sz="4" w:space="0"/>
                    <w:left w:val="single" w:color="000000" w:sz="4" w:space="0"/>
                    <w:bottom w:val="single" w:color="000000" w:sz="4" w:space="0"/>
                  </w:tcBorders>
                  <w:shd w:val="clear" w:color="auto" w:fill="auto"/>
                  <w:noWrap w:val="0"/>
                  <w:vAlign w:val="center"/>
                </w:tcPr>
                <w:p w14:paraId="6E6EB1AC">
                  <w:pPr>
                    <w:keepNext w:val="0"/>
                    <w:keepLines w:val="0"/>
                    <w:widowControl/>
                    <w:suppressLineNumbers w:val="0"/>
                    <w:jc w:val="left"/>
                    <w:textAlignment w:val="center"/>
                    <w:rPr>
                      <w:rFonts w:hint="default" w:ascii="黑体" w:hAnsi="黑体" w:eastAsia="黑体" w:cs="黑体"/>
                      <w:i w:val="0"/>
                      <w:iCs w:val="0"/>
                      <w:color w:val="auto"/>
                      <w:kern w:val="0"/>
                      <w:sz w:val="15"/>
                      <w:szCs w:val="15"/>
                      <w:u w:val="none"/>
                      <w:lang w:val="en-US" w:eastAsia="zh-CN" w:bidi="ar"/>
                    </w:rPr>
                  </w:pPr>
                  <w:r>
                    <w:rPr>
                      <w:rFonts w:hint="eastAsia" w:ascii="黑体" w:hAnsi="黑体" w:eastAsia="黑体" w:cs="黑体"/>
                      <w:i w:val="0"/>
                      <w:iCs w:val="0"/>
                      <w:color w:val="auto"/>
                      <w:kern w:val="0"/>
                      <w:sz w:val="15"/>
                      <w:szCs w:val="15"/>
                      <w:u w:val="none"/>
                      <w:lang w:val="en-US" w:eastAsia="zh-CN" w:bidi="ar"/>
                    </w:rPr>
                    <w:t xml:space="preserve">  其它行政事业单位医疗</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50F0C">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3.67</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A7C76">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3.67</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7BF4B">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3.67</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54404">
                  <w:pPr>
                    <w:jc w:val="right"/>
                    <w:rPr>
                      <w:rFonts w:hint="default" w:ascii="黑体" w:hAnsi="黑体" w:eastAsia="黑体" w:cs="黑体"/>
                      <w:i w:val="0"/>
                      <w:iCs w:val="0"/>
                      <w:color w:val="auto"/>
                      <w:sz w:val="13"/>
                      <w:szCs w:val="13"/>
                      <w:u w:val="none"/>
                      <w:lang w:val="en-US" w:eastAsia="zh-CN"/>
                    </w:rPr>
                  </w:pPr>
                  <w:r>
                    <w:rPr>
                      <w:rFonts w:hint="eastAsia" w:ascii="黑体" w:hAnsi="黑体" w:eastAsia="黑体" w:cs="黑体"/>
                      <w:i w:val="0"/>
                      <w:iCs w:val="0"/>
                      <w:color w:val="auto"/>
                      <w:sz w:val="13"/>
                      <w:szCs w:val="13"/>
                      <w:u w:val="none"/>
                      <w:lang w:val="en-US" w:eastAsia="zh-CN"/>
                    </w:rPr>
                    <w:t>3.67</w:t>
                  </w:r>
                </w:p>
              </w:tc>
              <w:tc>
                <w:tcPr>
                  <w:tcW w:w="3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D7772A">
                  <w:pPr>
                    <w:keepNext w:val="0"/>
                    <w:keepLines w:val="0"/>
                    <w:widowControl/>
                    <w:suppressLineNumbers w:val="0"/>
                    <w:jc w:val="center"/>
                    <w:textAlignment w:val="center"/>
                    <w:rPr>
                      <w:rFonts w:hint="eastAsia" w:ascii="宋体" w:hAnsi="宋体" w:eastAsia="宋体" w:cs="宋体"/>
                      <w:b w:val="0"/>
                      <w:bCs w:val="0"/>
                      <w:i w:val="0"/>
                      <w:iCs w:val="0"/>
                      <w:color w:val="auto"/>
                      <w:kern w:val="0"/>
                      <w:sz w:val="13"/>
                      <w:szCs w:val="13"/>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8DF94">
                  <w:pPr>
                    <w:jc w:val="center"/>
                    <w:rPr>
                      <w:rFonts w:hint="eastAsia" w:ascii="黑体" w:hAnsi="黑体" w:eastAsia="黑体" w:cs="黑体"/>
                      <w:i w:val="0"/>
                      <w:iCs w:val="0"/>
                      <w:color w:val="auto"/>
                      <w:kern w:val="2"/>
                      <w:sz w:val="13"/>
                      <w:szCs w:val="13"/>
                      <w:u w:val="none"/>
                      <w:lang w:val="en-US" w:eastAsia="zh-CN" w:bidi="ar-SA"/>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465AA">
                  <w:pPr>
                    <w:jc w:val="right"/>
                    <w:rPr>
                      <w:rFonts w:hint="eastAsia" w:ascii="黑体" w:hAnsi="黑体" w:eastAsia="黑体" w:cs="黑体"/>
                      <w:i w:val="0"/>
                      <w:iCs w:val="0"/>
                      <w:color w:val="auto"/>
                      <w:sz w:val="13"/>
                      <w:szCs w:val="13"/>
                      <w:u w:val="none"/>
                      <w:lang w:val="en-US" w:eastAsia="zh-CN"/>
                    </w:rPr>
                  </w:pPr>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F1A87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CD0C0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2DFB4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C23DF">
                  <w:pPr>
                    <w:jc w:val="right"/>
                    <w:rPr>
                      <w:rFonts w:hint="eastAsia" w:ascii="黑体" w:hAnsi="黑体" w:eastAsia="黑体" w:cs="黑体"/>
                      <w:i w:val="0"/>
                      <w:iCs w:val="0"/>
                      <w:color w:val="auto"/>
                      <w:sz w:val="13"/>
                      <w:szCs w:val="13"/>
                      <w:u w:val="none"/>
                      <w:lang w:val="en-US" w:eastAsia="zh-CN"/>
                    </w:rPr>
                  </w:pPr>
                </w:p>
              </w:tc>
            </w:tr>
            <w:tr w14:paraId="4AEF1FD3">
              <w:trPr>
                <w:trHeight w:val="330" w:hRule="atLeast"/>
              </w:trPr>
              <w:tc>
                <w:tcPr>
                  <w:tcW w:w="1331" w:type="pct"/>
                  <w:tcBorders>
                    <w:top w:val="single" w:color="000000" w:sz="4" w:space="0"/>
                    <w:left w:val="single" w:color="000000" w:sz="4" w:space="0"/>
                    <w:bottom w:val="single" w:color="000000" w:sz="4" w:space="0"/>
                  </w:tcBorders>
                  <w:shd w:val="clear" w:color="auto" w:fill="auto"/>
                  <w:noWrap w:val="0"/>
                  <w:vAlign w:val="center"/>
                </w:tcPr>
                <w:p w14:paraId="1545E650">
                  <w:pPr>
                    <w:keepNext w:val="0"/>
                    <w:keepLines w:val="0"/>
                    <w:widowControl/>
                    <w:suppressLineNumbers w:val="0"/>
                    <w:jc w:val="left"/>
                    <w:textAlignment w:val="center"/>
                    <w:rPr>
                      <w:rFonts w:hint="eastAsia" w:ascii="黑体" w:hAnsi="黑体" w:eastAsia="黑体" w:cs="黑体"/>
                      <w:i w:val="0"/>
                      <w:iCs w:val="0"/>
                      <w:color w:val="auto"/>
                      <w:kern w:val="0"/>
                      <w:sz w:val="15"/>
                      <w:szCs w:val="15"/>
                      <w:u w:val="none"/>
                      <w:lang w:val="en-US" w:eastAsia="zh-CN" w:bidi="ar"/>
                    </w:rPr>
                  </w:pPr>
                  <w:r>
                    <w:rPr>
                      <w:rFonts w:hint="eastAsia" w:ascii="黑体" w:hAnsi="黑体" w:eastAsia="黑体" w:cs="黑体"/>
                      <w:i w:val="0"/>
                      <w:iCs w:val="0"/>
                      <w:color w:val="auto"/>
                      <w:kern w:val="0"/>
                      <w:sz w:val="15"/>
                      <w:szCs w:val="15"/>
                      <w:u w:val="none"/>
                      <w:lang w:val="en-US" w:eastAsia="zh-CN" w:bidi="ar"/>
                    </w:rPr>
                    <w:t>3、商业服务业等支出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DA4FC">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1335.05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B865C">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552.05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3A6B7">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552.05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E881D">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515.88</w:t>
                  </w:r>
                </w:p>
              </w:tc>
              <w:tc>
                <w:tcPr>
                  <w:tcW w:w="3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FB8CD">
                  <w:pPr>
                    <w:keepNext w:val="0"/>
                    <w:keepLines w:val="0"/>
                    <w:widowControl/>
                    <w:suppressLineNumbers w:val="0"/>
                    <w:jc w:val="center"/>
                    <w:textAlignment w:val="center"/>
                    <w:rPr>
                      <w:rFonts w:hint="default" w:ascii="宋体" w:hAnsi="宋体" w:eastAsia="宋体" w:cs="宋体"/>
                      <w:b w:val="0"/>
                      <w:bCs w:val="0"/>
                      <w:i w:val="0"/>
                      <w:iCs w:val="0"/>
                      <w:color w:val="auto"/>
                      <w:kern w:val="0"/>
                      <w:sz w:val="13"/>
                      <w:szCs w:val="13"/>
                      <w:u w:val="none"/>
                      <w:lang w:val="en-US" w:eastAsia="zh-CN" w:bidi="ar"/>
                    </w:rPr>
                  </w:pPr>
                  <w:r>
                    <w:rPr>
                      <w:rFonts w:hint="eastAsia" w:ascii="宋体" w:hAnsi="宋体" w:eastAsia="宋体" w:cs="宋体"/>
                      <w:b w:val="0"/>
                      <w:bCs w:val="0"/>
                      <w:i w:val="0"/>
                      <w:iCs w:val="0"/>
                      <w:color w:val="auto"/>
                      <w:kern w:val="0"/>
                      <w:sz w:val="13"/>
                      <w:szCs w:val="13"/>
                      <w:u w:val="none"/>
                      <w:lang w:val="en-US" w:eastAsia="zh-CN" w:bidi="ar"/>
                    </w:rPr>
                    <w:t>36.17</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49F06">
                  <w:pPr>
                    <w:jc w:val="center"/>
                    <w:rPr>
                      <w:rFonts w:hint="eastAsia" w:ascii="黑体" w:hAnsi="黑体" w:eastAsia="黑体" w:cs="黑体"/>
                      <w:i w:val="0"/>
                      <w:iCs w:val="0"/>
                      <w:color w:val="auto"/>
                      <w:kern w:val="2"/>
                      <w:sz w:val="13"/>
                      <w:szCs w:val="13"/>
                      <w:u w:val="none"/>
                      <w:lang w:val="en-US" w:eastAsia="zh-CN" w:bidi="ar-SA"/>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3AA18">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783.00</w:t>
                  </w:r>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28491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F25A9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88A95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24209">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783.00</w:t>
                  </w:r>
                </w:p>
              </w:tc>
            </w:tr>
            <w:tr w14:paraId="446F4578">
              <w:tblPrEx>
                <w:tblCellMar>
                  <w:top w:w="15" w:type="dxa"/>
                  <w:left w:w="15" w:type="dxa"/>
                  <w:bottom w:w="15" w:type="dxa"/>
                  <w:right w:w="15" w:type="dxa"/>
                </w:tblCellMar>
              </w:tblPrEx>
              <w:trPr>
                <w:trHeight w:val="330" w:hRule="atLeast"/>
              </w:trPr>
              <w:tc>
                <w:tcPr>
                  <w:tcW w:w="1331" w:type="pct"/>
                  <w:tcBorders>
                    <w:top w:val="single" w:color="000000" w:sz="4" w:space="0"/>
                    <w:left w:val="single" w:color="000000" w:sz="4" w:space="0"/>
                    <w:bottom w:val="single" w:color="000000" w:sz="4" w:space="0"/>
                  </w:tcBorders>
                  <w:shd w:val="clear" w:color="auto" w:fill="auto"/>
                  <w:noWrap w:val="0"/>
                  <w:vAlign w:val="center"/>
                </w:tcPr>
                <w:p w14:paraId="1D6056BA">
                  <w:pPr>
                    <w:keepNext w:val="0"/>
                    <w:keepLines w:val="0"/>
                    <w:widowControl/>
                    <w:suppressLineNumbers w:val="0"/>
                    <w:ind w:firstLine="150" w:firstLineChars="10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商业流通事务</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136FD">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1125.05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6FE19">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552.05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D060E">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552.05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935D3">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515.88</w:t>
                  </w:r>
                </w:p>
              </w:tc>
              <w:tc>
                <w:tcPr>
                  <w:tcW w:w="3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5126FD">
                  <w:pPr>
                    <w:keepNext w:val="0"/>
                    <w:keepLines w:val="0"/>
                    <w:widowControl/>
                    <w:suppressLineNumbers w:val="0"/>
                    <w:jc w:val="center"/>
                    <w:textAlignment w:val="center"/>
                    <w:rPr>
                      <w:rFonts w:hint="default" w:ascii="宋体" w:hAnsi="宋体" w:eastAsia="宋体" w:cs="宋体"/>
                      <w:b w:val="0"/>
                      <w:bCs w:val="0"/>
                      <w:i w:val="0"/>
                      <w:iCs w:val="0"/>
                      <w:color w:val="auto"/>
                      <w:kern w:val="0"/>
                      <w:sz w:val="13"/>
                      <w:szCs w:val="13"/>
                      <w:u w:val="none"/>
                      <w:lang w:val="en-US" w:eastAsia="zh-CN" w:bidi="ar"/>
                    </w:rPr>
                  </w:pPr>
                  <w:r>
                    <w:rPr>
                      <w:rFonts w:hint="eastAsia" w:ascii="宋体" w:hAnsi="宋体" w:eastAsia="宋体" w:cs="宋体"/>
                      <w:b w:val="0"/>
                      <w:bCs w:val="0"/>
                      <w:i w:val="0"/>
                      <w:iCs w:val="0"/>
                      <w:color w:val="auto"/>
                      <w:kern w:val="0"/>
                      <w:sz w:val="13"/>
                      <w:szCs w:val="13"/>
                      <w:u w:val="none"/>
                      <w:lang w:val="en-US" w:eastAsia="zh-CN" w:bidi="ar"/>
                    </w:rPr>
                    <w:t>36.17</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79345">
                  <w:pPr>
                    <w:jc w:val="right"/>
                    <w:rPr>
                      <w:rFonts w:hint="eastAsia" w:ascii="黑体" w:hAnsi="黑体" w:eastAsia="黑体" w:cs="黑体"/>
                      <w:i w:val="0"/>
                      <w:iCs w:val="0"/>
                      <w:color w:val="auto"/>
                      <w:kern w:val="2"/>
                      <w:sz w:val="13"/>
                      <w:szCs w:val="13"/>
                      <w:u w:val="none"/>
                      <w:lang w:val="en-US" w:eastAsia="zh-CN" w:bidi="ar-SA"/>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04452">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573.00</w:t>
                  </w:r>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196BD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E333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E8855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D6420">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573.00</w:t>
                  </w:r>
                </w:p>
              </w:tc>
            </w:tr>
            <w:tr w14:paraId="63D410EE">
              <w:tblPrEx>
                <w:tblCellMar>
                  <w:top w:w="15" w:type="dxa"/>
                  <w:left w:w="15" w:type="dxa"/>
                  <w:bottom w:w="15" w:type="dxa"/>
                  <w:right w:w="15" w:type="dxa"/>
                </w:tblCellMar>
              </w:tblPrEx>
              <w:trPr>
                <w:trHeight w:val="330" w:hRule="atLeast"/>
              </w:trPr>
              <w:tc>
                <w:tcPr>
                  <w:tcW w:w="1331" w:type="pct"/>
                  <w:tcBorders>
                    <w:top w:val="single" w:color="000000" w:sz="4" w:space="0"/>
                    <w:left w:val="single" w:color="000000" w:sz="4" w:space="0"/>
                    <w:bottom w:val="single" w:color="000000" w:sz="4" w:space="0"/>
                  </w:tcBorders>
                  <w:shd w:val="clear" w:color="auto" w:fill="auto"/>
                  <w:noWrap w:val="0"/>
                  <w:vAlign w:val="center"/>
                </w:tcPr>
                <w:p w14:paraId="03B550D9">
                  <w:pPr>
                    <w:keepNext w:val="0"/>
                    <w:keepLines w:val="0"/>
                    <w:widowControl/>
                    <w:suppressLineNumbers w:val="0"/>
                    <w:ind w:firstLine="150" w:firstLineChars="10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行政运行</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46444">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552.05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FB1C7">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552.05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66827">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552.05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90A1E">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515.88</w:t>
                  </w:r>
                </w:p>
              </w:tc>
              <w:tc>
                <w:tcPr>
                  <w:tcW w:w="3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2756F">
                  <w:pPr>
                    <w:keepNext w:val="0"/>
                    <w:keepLines w:val="0"/>
                    <w:widowControl/>
                    <w:suppressLineNumbers w:val="0"/>
                    <w:jc w:val="center"/>
                    <w:textAlignment w:val="center"/>
                    <w:rPr>
                      <w:rFonts w:hint="default" w:ascii="宋体" w:hAnsi="宋体" w:eastAsia="宋体" w:cs="宋体"/>
                      <w:b w:val="0"/>
                      <w:bCs w:val="0"/>
                      <w:i w:val="0"/>
                      <w:iCs w:val="0"/>
                      <w:color w:val="auto"/>
                      <w:kern w:val="0"/>
                      <w:sz w:val="13"/>
                      <w:szCs w:val="13"/>
                      <w:u w:val="none"/>
                      <w:lang w:val="en-US" w:eastAsia="zh-CN" w:bidi="ar"/>
                    </w:rPr>
                  </w:pPr>
                  <w:r>
                    <w:rPr>
                      <w:rFonts w:hint="eastAsia" w:ascii="宋体" w:hAnsi="宋体" w:eastAsia="宋体" w:cs="宋体"/>
                      <w:b w:val="0"/>
                      <w:bCs w:val="0"/>
                      <w:i w:val="0"/>
                      <w:iCs w:val="0"/>
                      <w:color w:val="auto"/>
                      <w:kern w:val="0"/>
                      <w:sz w:val="13"/>
                      <w:szCs w:val="13"/>
                      <w:u w:val="none"/>
                      <w:lang w:val="en-US" w:eastAsia="zh-CN" w:bidi="ar"/>
                    </w:rPr>
                    <w:t>36.17</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EF63B">
                  <w:pPr>
                    <w:jc w:val="right"/>
                    <w:rPr>
                      <w:rFonts w:hint="eastAsia" w:ascii="黑体" w:hAnsi="黑体" w:eastAsia="黑体" w:cs="黑体"/>
                      <w:i w:val="0"/>
                      <w:iCs w:val="0"/>
                      <w:color w:val="auto"/>
                      <w:kern w:val="2"/>
                      <w:sz w:val="13"/>
                      <w:szCs w:val="13"/>
                      <w:u w:val="none"/>
                      <w:lang w:val="en-US" w:eastAsia="zh-CN" w:bidi="ar-SA"/>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60DB6">
                  <w:pPr>
                    <w:jc w:val="right"/>
                    <w:rPr>
                      <w:rFonts w:hint="eastAsia" w:ascii="黑体" w:hAnsi="黑体" w:eastAsia="黑体" w:cs="黑体"/>
                      <w:i w:val="0"/>
                      <w:iCs w:val="0"/>
                      <w:color w:val="auto"/>
                      <w:kern w:val="2"/>
                      <w:sz w:val="13"/>
                      <w:szCs w:val="13"/>
                      <w:u w:val="none"/>
                      <w:lang w:val="en-US" w:eastAsia="zh-CN" w:bidi="ar-SA"/>
                    </w:rPr>
                  </w:pPr>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DE01D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37D75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DB80A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69169">
                  <w:pPr>
                    <w:jc w:val="right"/>
                    <w:rPr>
                      <w:rFonts w:hint="eastAsia" w:ascii="黑体" w:hAnsi="黑体" w:eastAsia="黑体" w:cs="黑体"/>
                      <w:i w:val="0"/>
                      <w:iCs w:val="0"/>
                      <w:color w:val="auto"/>
                      <w:kern w:val="2"/>
                      <w:sz w:val="13"/>
                      <w:szCs w:val="13"/>
                      <w:u w:val="none"/>
                      <w:lang w:val="en-US" w:eastAsia="zh-CN" w:bidi="ar-SA"/>
                    </w:rPr>
                  </w:pPr>
                </w:p>
              </w:tc>
            </w:tr>
            <w:tr w14:paraId="023BFB98">
              <w:tblPrEx>
                <w:tblCellMar>
                  <w:top w:w="15" w:type="dxa"/>
                  <w:left w:w="15" w:type="dxa"/>
                  <w:bottom w:w="15" w:type="dxa"/>
                  <w:right w:w="15" w:type="dxa"/>
                </w:tblCellMar>
              </w:tblPrEx>
              <w:trPr>
                <w:trHeight w:val="330" w:hRule="atLeast"/>
              </w:trPr>
              <w:tc>
                <w:tcPr>
                  <w:tcW w:w="1331" w:type="pct"/>
                  <w:tcBorders>
                    <w:top w:val="single" w:color="000000" w:sz="4" w:space="0"/>
                    <w:left w:val="single" w:color="000000" w:sz="4" w:space="0"/>
                    <w:bottom w:val="single" w:color="000000" w:sz="4" w:space="0"/>
                  </w:tcBorders>
                  <w:shd w:val="clear" w:color="auto" w:fill="auto"/>
                  <w:noWrap w:val="0"/>
                  <w:vAlign w:val="center"/>
                </w:tcPr>
                <w:p w14:paraId="65143CAA">
                  <w:pPr>
                    <w:keepNext w:val="0"/>
                    <w:keepLines w:val="0"/>
                    <w:widowControl/>
                    <w:suppressLineNumbers w:val="0"/>
                    <w:ind w:firstLine="150" w:firstLineChars="10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其他商业流通事务支出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F09CB">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573.00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71655">
                  <w:pPr>
                    <w:jc w:val="right"/>
                    <w:rPr>
                      <w:rFonts w:hint="eastAsia" w:ascii="黑体" w:hAnsi="黑体" w:eastAsia="黑体" w:cs="黑体"/>
                      <w:i w:val="0"/>
                      <w:iCs w:val="0"/>
                      <w:color w:val="auto"/>
                      <w:kern w:val="2"/>
                      <w:sz w:val="13"/>
                      <w:szCs w:val="13"/>
                      <w:u w:val="none"/>
                      <w:lang w:val="en-US" w:eastAsia="zh-CN" w:bidi="ar-SA"/>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09B53">
                  <w:pPr>
                    <w:jc w:val="right"/>
                    <w:rPr>
                      <w:rFonts w:hint="eastAsia" w:ascii="黑体" w:hAnsi="黑体" w:eastAsia="黑体" w:cs="黑体"/>
                      <w:i w:val="0"/>
                      <w:iCs w:val="0"/>
                      <w:color w:val="auto"/>
                      <w:kern w:val="2"/>
                      <w:sz w:val="13"/>
                      <w:szCs w:val="13"/>
                      <w:u w:val="none"/>
                      <w:lang w:val="en-US" w:eastAsia="zh-CN" w:bidi="ar-SA"/>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27F65">
                  <w:pPr>
                    <w:wordWrap w:val="0"/>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B1EAF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38B5E">
                  <w:pPr>
                    <w:jc w:val="right"/>
                    <w:rPr>
                      <w:rFonts w:hint="eastAsia" w:ascii="黑体" w:hAnsi="黑体" w:eastAsia="黑体" w:cs="黑体"/>
                      <w:i w:val="0"/>
                      <w:iCs w:val="0"/>
                      <w:color w:val="auto"/>
                      <w:kern w:val="2"/>
                      <w:sz w:val="13"/>
                      <w:szCs w:val="13"/>
                      <w:u w:val="none"/>
                      <w:lang w:val="en-US" w:eastAsia="zh-CN" w:bidi="ar-SA"/>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CF23E">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573.00</w:t>
                  </w:r>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EA049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3825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A4AE0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248BD">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573.00</w:t>
                  </w:r>
                </w:p>
              </w:tc>
            </w:tr>
            <w:tr w14:paraId="403EAD56">
              <w:tblPrEx>
                <w:tblCellMar>
                  <w:top w:w="15" w:type="dxa"/>
                  <w:left w:w="15" w:type="dxa"/>
                  <w:bottom w:w="15" w:type="dxa"/>
                  <w:right w:w="15" w:type="dxa"/>
                </w:tblCellMar>
              </w:tblPrEx>
              <w:trPr>
                <w:trHeight w:val="330" w:hRule="atLeast"/>
              </w:trPr>
              <w:tc>
                <w:tcPr>
                  <w:tcW w:w="1331" w:type="pct"/>
                  <w:tcBorders>
                    <w:top w:val="single" w:color="000000" w:sz="4" w:space="0"/>
                    <w:left w:val="single" w:color="000000" w:sz="4" w:space="0"/>
                    <w:bottom w:val="single" w:color="000000" w:sz="4" w:space="0"/>
                  </w:tcBorders>
                  <w:shd w:val="clear" w:color="auto" w:fill="auto"/>
                  <w:noWrap w:val="0"/>
                  <w:vAlign w:val="center"/>
                </w:tcPr>
                <w:p w14:paraId="0DB49F41">
                  <w:pPr>
                    <w:keepNext w:val="0"/>
                    <w:keepLines w:val="0"/>
                    <w:widowControl/>
                    <w:suppressLineNumbers w:val="0"/>
                    <w:ind w:firstLine="150" w:firstLineChars="10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涉外发展服务支出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47896">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210.00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F71A8">
                  <w:pPr>
                    <w:jc w:val="right"/>
                    <w:rPr>
                      <w:rFonts w:hint="eastAsia" w:ascii="黑体" w:hAnsi="黑体" w:eastAsia="黑体" w:cs="黑体"/>
                      <w:i w:val="0"/>
                      <w:iCs w:val="0"/>
                      <w:color w:val="auto"/>
                      <w:kern w:val="2"/>
                      <w:sz w:val="13"/>
                      <w:szCs w:val="13"/>
                      <w:u w:val="none"/>
                      <w:lang w:val="en-US" w:eastAsia="zh-CN" w:bidi="ar-SA"/>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23548">
                  <w:pPr>
                    <w:jc w:val="right"/>
                    <w:rPr>
                      <w:rFonts w:hint="eastAsia" w:ascii="黑体" w:hAnsi="黑体" w:eastAsia="黑体" w:cs="黑体"/>
                      <w:i w:val="0"/>
                      <w:iCs w:val="0"/>
                      <w:color w:val="auto"/>
                      <w:kern w:val="2"/>
                      <w:sz w:val="13"/>
                      <w:szCs w:val="13"/>
                      <w:u w:val="none"/>
                      <w:lang w:val="en-US" w:eastAsia="zh-CN" w:bidi="ar-SA"/>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E75CA">
                  <w:pPr>
                    <w:wordWrap w:val="0"/>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5FCCA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CD2FE">
                  <w:pPr>
                    <w:jc w:val="right"/>
                    <w:rPr>
                      <w:rFonts w:hint="eastAsia" w:ascii="黑体" w:hAnsi="黑体" w:eastAsia="黑体" w:cs="黑体"/>
                      <w:i w:val="0"/>
                      <w:iCs w:val="0"/>
                      <w:color w:val="auto"/>
                      <w:kern w:val="2"/>
                      <w:sz w:val="13"/>
                      <w:szCs w:val="13"/>
                      <w:u w:val="none"/>
                      <w:lang w:val="en-US" w:eastAsia="zh-CN" w:bidi="ar-SA"/>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441B3">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210.00</w:t>
                  </w:r>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0D30C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8AFB5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DB9DF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8F5D0">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210.00</w:t>
                  </w:r>
                </w:p>
              </w:tc>
            </w:tr>
            <w:tr w14:paraId="18CB4DB2">
              <w:tblPrEx>
                <w:tblCellMar>
                  <w:top w:w="15" w:type="dxa"/>
                  <w:left w:w="15" w:type="dxa"/>
                  <w:bottom w:w="15" w:type="dxa"/>
                  <w:right w:w="15" w:type="dxa"/>
                </w:tblCellMar>
              </w:tblPrEx>
              <w:trPr>
                <w:trHeight w:val="330" w:hRule="atLeast"/>
              </w:trPr>
              <w:tc>
                <w:tcPr>
                  <w:tcW w:w="1331" w:type="pct"/>
                  <w:tcBorders>
                    <w:top w:val="single" w:color="000000" w:sz="4" w:space="0"/>
                    <w:left w:val="single" w:color="000000" w:sz="4" w:space="0"/>
                    <w:bottom w:val="single" w:color="000000" w:sz="4" w:space="0"/>
                  </w:tcBorders>
                  <w:shd w:val="clear" w:color="auto" w:fill="auto"/>
                  <w:noWrap w:val="0"/>
                  <w:vAlign w:val="center"/>
                </w:tcPr>
                <w:p w14:paraId="7ED88527">
                  <w:pPr>
                    <w:keepNext w:val="0"/>
                    <w:keepLines w:val="0"/>
                    <w:widowControl/>
                    <w:suppressLineNumbers w:val="0"/>
                    <w:ind w:firstLine="150" w:firstLineChars="10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其他涉外发展服务支出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B1B44">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210.00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FB3B0">
                  <w:pPr>
                    <w:jc w:val="right"/>
                    <w:rPr>
                      <w:rFonts w:hint="eastAsia" w:ascii="黑体" w:hAnsi="黑体" w:eastAsia="黑体" w:cs="黑体"/>
                      <w:i w:val="0"/>
                      <w:iCs w:val="0"/>
                      <w:color w:val="auto"/>
                      <w:kern w:val="2"/>
                      <w:sz w:val="13"/>
                      <w:szCs w:val="13"/>
                      <w:u w:val="none"/>
                      <w:lang w:val="en-US" w:eastAsia="zh-CN" w:bidi="ar-SA"/>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671DC">
                  <w:pPr>
                    <w:jc w:val="right"/>
                    <w:rPr>
                      <w:rFonts w:hint="eastAsia" w:ascii="黑体" w:hAnsi="黑体" w:eastAsia="黑体" w:cs="黑体"/>
                      <w:i w:val="0"/>
                      <w:iCs w:val="0"/>
                      <w:color w:val="auto"/>
                      <w:kern w:val="2"/>
                      <w:sz w:val="13"/>
                      <w:szCs w:val="13"/>
                      <w:u w:val="none"/>
                      <w:lang w:val="en-US" w:eastAsia="zh-CN" w:bidi="ar-SA"/>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0FE5B">
                  <w:pPr>
                    <w:wordWrap w:val="0"/>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ABA7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A81C8">
                  <w:pPr>
                    <w:jc w:val="right"/>
                    <w:rPr>
                      <w:rFonts w:hint="eastAsia" w:ascii="黑体" w:hAnsi="黑体" w:eastAsia="黑体" w:cs="黑体"/>
                      <w:i w:val="0"/>
                      <w:iCs w:val="0"/>
                      <w:color w:val="auto"/>
                      <w:kern w:val="2"/>
                      <w:sz w:val="13"/>
                      <w:szCs w:val="13"/>
                      <w:u w:val="none"/>
                      <w:lang w:val="en-US" w:eastAsia="zh-CN" w:bidi="ar-SA"/>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90CDB">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210.00</w:t>
                  </w:r>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9165B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0DE62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7BA5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70A26">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sz w:val="13"/>
                      <w:szCs w:val="13"/>
                      <w:u w:val="none"/>
                      <w:lang w:val="en-US" w:eastAsia="zh-CN"/>
                    </w:rPr>
                    <w:t>210.00</w:t>
                  </w:r>
                </w:p>
              </w:tc>
            </w:tr>
            <w:tr w14:paraId="639DF1B5">
              <w:tblPrEx>
                <w:tblCellMar>
                  <w:top w:w="15" w:type="dxa"/>
                  <w:left w:w="15" w:type="dxa"/>
                  <w:bottom w:w="15" w:type="dxa"/>
                  <w:right w:w="15" w:type="dxa"/>
                </w:tblCellMar>
              </w:tblPrEx>
              <w:trPr>
                <w:trHeight w:val="330" w:hRule="atLeast"/>
              </w:trPr>
              <w:tc>
                <w:tcPr>
                  <w:tcW w:w="1331" w:type="pct"/>
                  <w:tcBorders>
                    <w:top w:val="single" w:color="000000" w:sz="4" w:space="0"/>
                    <w:left w:val="single" w:color="000000" w:sz="4" w:space="0"/>
                    <w:bottom w:val="single" w:color="000000" w:sz="4" w:space="0"/>
                  </w:tcBorders>
                  <w:shd w:val="clear" w:color="auto" w:fill="auto"/>
                  <w:noWrap w:val="0"/>
                  <w:vAlign w:val="center"/>
                </w:tcPr>
                <w:p w14:paraId="685C8BE5">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4、住房保障支出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9BFC6">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kern w:val="2"/>
                      <w:sz w:val="13"/>
                      <w:szCs w:val="13"/>
                      <w:u w:val="none"/>
                      <w:lang w:val="en-US" w:eastAsia="zh-CN" w:bidi="ar-SA"/>
                    </w:rPr>
                    <w:t>63.01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23B75">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kern w:val="2"/>
                      <w:sz w:val="13"/>
                      <w:szCs w:val="13"/>
                      <w:u w:val="none"/>
                      <w:lang w:val="en-US" w:eastAsia="zh-CN" w:bidi="ar-SA"/>
                    </w:rPr>
                    <w:t>63.01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964C6">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kern w:val="2"/>
                      <w:sz w:val="13"/>
                      <w:szCs w:val="13"/>
                      <w:u w:val="none"/>
                      <w:lang w:val="en-US" w:eastAsia="zh-CN" w:bidi="ar-SA"/>
                    </w:rPr>
                    <w:t>63.01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E1109">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kern w:val="2"/>
                      <w:sz w:val="13"/>
                      <w:szCs w:val="13"/>
                      <w:u w:val="none"/>
                      <w:lang w:val="en-US" w:eastAsia="zh-CN" w:bidi="ar-SA"/>
                    </w:rPr>
                    <w:t>63.01</w:t>
                  </w:r>
                </w:p>
              </w:tc>
              <w:tc>
                <w:tcPr>
                  <w:tcW w:w="3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FB419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E4F4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B2470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9BF2F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C66A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10EB1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6D37A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5D72C74A">
              <w:tblPrEx>
                <w:tblCellMar>
                  <w:top w:w="15" w:type="dxa"/>
                  <w:left w:w="15" w:type="dxa"/>
                  <w:bottom w:w="15" w:type="dxa"/>
                  <w:right w:w="15" w:type="dxa"/>
                </w:tblCellMar>
              </w:tblPrEx>
              <w:trPr>
                <w:trHeight w:val="330" w:hRule="atLeast"/>
              </w:trPr>
              <w:tc>
                <w:tcPr>
                  <w:tcW w:w="1331" w:type="pct"/>
                  <w:tcBorders>
                    <w:top w:val="single" w:color="000000" w:sz="4" w:space="0"/>
                    <w:left w:val="single" w:color="000000" w:sz="4" w:space="0"/>
                    <w:bottom w:val="single" w:color="000000" w:sz="4" w:space="0"/>
                  </w:tcBorders>
                  <w:shd w:val="clear" w:color="auto" w:fill="auto"/>
                  <w:noWrap w:val="0"/>
                  <w:vAlign w:val="center"/>
                </w:tcPr>
                <w:p w14:paraId="57325DD4">
                  <w:pPr>
                    <w:keepNext w:val="0"/>
                    <w:keepLines w:val="0"/>
                    <w:widowControl/>
                    <w:suppressLineNumbers w:val="0"/>
                    <w:ind w:firstLine="150" w:firstLineChars="10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住房改革支出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21A85">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kern w:val="2"/>
                      <w:sz w:val="13"/>
                      <w:szCs w:val="13"/>
                      <w:u w:val="none"/>
                      <w:lang w:val="en-US" w:eastAsia="zh-CN" w:bidi="ar-SA"/>
                    </w:rPr>
                    <w:t>63.01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75C75">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kern w:val="2"/>
                      <w:sz w:val="13"/>
                      <w:szCs w:val="13"/>
                      <w:u w:val="none"/>
                      <w:lang w:val="en-US" w:eastAsia="zh-CN" w:bidi="ar-SA"/>
                    </w:rPr>
                    <w:t>63.01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E98A8">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kern w:val="2"/>
                      <w:sz w:val="13"/>
                      <w:szCs w:val="13"/>
                      <w:u w:val="none"/>
                      <w:lang w:val="en-US" w:eastAsia="zh-CN" w:bidi="ar-SA"/>
                    </w:rPr>
                    <w:t>63.01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759F7">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kern w:val="2"/>
                      <w:sz w:val="13"/>
                      <w:szCs w:val="13"/>
                      <w:u w:val="none"/>
                      <w:lang w:val="en-US" w:eastAsia="zh-CN" w:bidi="ar-SA"/>
                    </w:rPr>
                    <w:t>63.01</w:t>
                  </w:r>
                </w:p>
              </w:tc>
              <w:tc>
                <w:tcPr>
                  <w:tcW w:w="3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A8EB4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AB670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1E2AD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04E34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02C5E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765C3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303D0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58FBD078">
              <w:tblPrEx>
                <w:tblCellMar>
                  <w:top w:w="15" w:type="dxa"/>
                  <w:left w:w="15" w:type="dxa"/>
                  <w:bottom w:w="15" w:type="dxa"/>
                  <w:right w:w="15" w:type="dxa"/>
                </w:tblCellMar>
              </w:tblPrEx>
              <w:trPr>
                <w:trHeight w:val="330" w:hRule="atLeast"/>
              </w:trPr>
              <w:tc>
                <w:tcPr>
                  <w:tcW w:w="1331" w:type="pct"/>
                  <w:tcBorders>
                    <w:top w:val="single" w:color="000000" w:sz="4" w:space="0"/>
                    <w:left w:val="single" w:color="000000" w:sz="4" w:space="0"/>
                    <w:bottom w:val="single" w:color="000000" w:sz="4" w:space="0"/>
                  </w:tcBorders>
                  <w:shd w:val="clear" w:color="auto" w:fill="auto"/>
                  <w:noWrap w:val="0"/>
                  <w:vAlign w:val="center"/>
                </w:tcPr>
                <w:p w14:paraId="31C44F73">
                  <w:pPr>
                    <w:keepNext w:val="0"/>
                    <w:keepLines w:val="0"/>
                    <w:widowControl/>
                    <w:suppressLineNumbers w:val="0"/>
                    <w:ind w:firstLine="150" w:firstLineChars="10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住房公积金</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AEABD">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kern w:val="2"/>
                      <w:sz w:val="13"/>
                      <w:szCs w:val="13"/>
                      <w:u w:val="none"/>
                      <w:lang w:val="en-US" w:eastAsia="zh-CN" w:bidi="ar-SA"/>
                    </w:rPr>
                    <w:t>63.01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52FDF">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kern w:val="2"/>
                      <w:sz w:val="13"/>
                      <w:szCs w:val="13"/>
                      <w:u w:val="none"/>
                      <w:lang w:val="en-US" w:eastAsia="zh-CN" w:bidi="ar-SA"/>
                    </w:rPr>
                    <w:t>63.01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EF3C9">
                  <w:pPr>
                    <w:jc w:val="right"/>
                    <w:rPr>
                      <w:rFonts w:hint="eastAsia"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kern w:val="2"/>
                      <w:sz w:val="13"/>
                      <w:szCs w:val="13"/>
                      <w:u w:val="none"/>
                      <w:lang w:val="en-US" w:eastAsia="zh-CN" w:bidi="ar-SA"/>
                    </w:rPr>
                    <w:t>63.01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081C4">
                  <w:pPr>
                    <w:jc w:val="right"/>
                    <w:rPr>
                      <w:rFonts w:hint="default" w:ascii="黑体" w:hAnsi="黑体" w:eastAsia="黑体" w:cs="黑体"/>
                      <w:i w:val="0"/>
                      <w:iCs w:val="0"/>
                      <w:color w:val="auto"/>
                      <w:kern w:val="2"/>
                      <w:sz w:val="13"/>
                      <w:szCs w:val="13"/>
                      <w:u w:val="none"/>
                      <w:lang w:val="en-US" w:eastAsia="zh-CN" w:bidi="ar-SA"/>
                    </w:rPr>
                  </w:pPr>
                  <w:r>
                    <w:rPr>
                      <w:rFonts w:hint="eastAsia" w:ascii="黑体" w:hAnsi="黑体" w:eastAsia="黑体" w:cs="黑体"/>
                      <w:i w:val="0"/>
                      <w:iCs w:val="0"/>
                      <w:color w:val="auto"/>
                      <w:kern w:val="2"/>
                      <w:sz w:val="13"/>
                      <w:szCs w:val="13"/>
                      <w:u w:val="none"/>
                      <w:lang w:val="en-US" w:eastAsia="zh-CN" w:bidi="ar-SA"/>
                    </w:rPr>
                    <w:t>63.01</w:t>
                  </w:r>
                </w:p>
              </w:tc>
              <w:tc>
                <w:tcPr>
                  <w:tcW w:w="3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4715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3F43D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F89F5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79983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88C0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13C07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DA192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bl>
          <w:p w14:paraId="26529404">
            <w:pPr>
              <w:widowControl/>
              <w:jc w:val="center"/>
              <w:rPr>
                <w:rFonts w:eastAsia="方正小标宋简体"/>
                <w:color w:val="auto"/>
                <w:kern w:val="0"/>
                <w:sz w:val="44"/>
                <w:szCs w:val="44"/>
              </w:rPr>
            </w:pPr>
          </w:p>
        </w:tc>
      </w:tr>
    </w:tbl>
    <w:p w14:paraId="6581A349">
      <w:pPr>
        <w:ind w:firstLine="640" w:firstLineChars="200"/>
        <w:rPr>
          <w:color w:val="auto"/>
        </w:rPr>
      </w:pPr>
    </w:p>
    <w:p w14:paraId="2CD46582">
      <w:pPr>
        <w:ind w:firstLine="640" w:firstLineChars="200"/>
        <w:rPr>
          <w:color w:val="auto"/>
        </w:rPr>
      </w:pPr>
    </w:p>
    <w:p w14:paraId="2E0A25D4">
      <w:pPr>
        <w:rPr>
          <w:color w:val="auto"/>
        </w:rPr>
      </w:pPr>
    </w:p>
    <w:p w14:paraId="5BE4E30A">
      <w:pPr>
        <w:ind w:firstLine="640" w:firstLineChars="200"/>
        <w:rPr>
          <w:rFonts w:eastAsia="楷体"/>
          <w:color w:val="auto"/>
        </w:rPr>
      </w:pPr>
    </w:p>
    <w:tbl>
      <w:tblPr>
        <w:tblStyle w:val="9"/>
        <w:tblW w:w="4997" w:type="pct"/>
        <w:jc w:val="center"/>
        <w:tblLayout w:type="fixed"/>
        <w:tblCellMar>
          <w:top w:w="0" w:type="dxa"/>
          <w:left w:w="108" w:type="dxa"/>
          <w:bottom w:w="0" w:type="dxa"/>
          <w:right w:w="108" w:type="dxa"/>
        </w:tblCellMar>
      </w:tblPr>
      <w:tblGrid>
        <w:gridCol w:w="2469"/>
        <w:gridCol w:w="888"/>
        <w:gridCol w:w="1000"/>
        <w:gridCol w:w="1015"/>
        <w:gridCol w:w="962"/>
        <w:gridCol w:w="948"/>
        <w:gridCol w:w="896"/>
        <w:gridCol w:w="764"/>
      </w:tblGrid>
      <w:tr w14:paraId="552B5D6E">
        <w:tblPrEx>
          <w:tblCellMar>
            <w:top w:w="0" w:type="dxa"/>
            <w:left w:w="108" w:type="dxa"/>
            <w:bottom w:w="0" w:type="dxa"/>
            <w:right w:w="108" w:type="dxa"/>
          </w:tblCellMar>
        </w:tblPrEx>
        <w:trPr>
          <w:trHeight w:val="2226" w:hRule="atLeast"/>
          <w:jc w:val="center"/>
        </w:trPr>
        <w:tc>
          <w:tcPr>
            <w:tcW w:w="5000" w:type="pct"/>
            <w:gridSpan w:val="8"/>
            <w:tcBorders>
              <w:top w:val="nil"/>
              <w:left w:val="nil"/>
              <w:bottom w:val="single" w:color="auto" w:sz="4" w:space="0"/>
              <w:right w:val="nil"/>
            </w:tcBorders>
            <w:noWrap w:val="0"/>
            <w:vAlign w:val="bottom"/>
          </w:tcPr>
          <w:p w14:paraId="43778363">
            <w:pPr>
              <w:widowControl/>
              <w:jc w:val="center"/>
              <w:rPr>
                <w:rFonts w:eastAsia="方正小标宋简体"/>
                <w:color w:val="auto"/>
                <w:kern w:val="0"/>
                <w:sz w:val="44"/>
                <w:szCs w:val="44"/>
              </w:rPr>
            </w:pPr>
          </w:p>
          <w:p w14:paraId="343A328E">
            <w:pPr>
              <w:widowControl/>
              <w:jc w:val="center"/>
              <w:rPr>
                <w:rFonts w:eastAsia="方正小标宋简体"/>
                <w:color w:val="auto"/>
                <w:kern w:val="0"/>
                <w:sz w:val="44"/>
                <w:szCs w:val="44"/>
              </w:rPr>
            </w:pPr>
            <w:r>
              <w:rPr>
                <w:rFonts w:eastAsia="方正小标宋简体"/>
                <w:color w:val="auto"/>
                <w:kern w:val="0"/>
                <w:sz w:val="44"/>
                <w:szCs w:val="44"/>
              </w:rPr>
              <w:t>一般公共预算</w:t>
            </w:r>
            <w:r>
              <w:rPr>
                <w:rFonts w:hint="eastAsia" w:eastAsia="方正小标宋简体"/>
                <w:color w:val="auto"/>
                <w:kern w:val="0"/>
                <w:sz w:val="44"/>
                <w:szCs w:val="44"/>
              </w:rPr>
              <w:t>基本</w:t>
            </w:r>
            <w:r>
              <w:rPr>
                <w:rFonts w:eastAsia="方正小标宋简体"/>
                <w:color w:val="auto"/>
                <w:kern w:val="0"/>
                <w:sz w:val="44"/>
                <w:szCs w:val="44"/>
              </w:rPr>
              <w:t>支出表</w:t>
            </w:r>
          </w:p>
          <w:p w14:paraId="6DD67F05">
            <w:pPr>
              <w:widowControl/>
              <w:jc w:val="left"/>
              <w:rPr>
                <w:rFonts w:eastAsia="宋体"/>
                <w:color w:val="auto"/>
                <w:kern w:val="0"/>
                <w:sz w:val="20"/>
              </w:rPr>
            </w:pPr>
            <w:r>
              <w:rPr>
                <w:rFonts w:eastAsia="宋体"/>
                <w:color w:val="auto"/>
                <w:kern w:val="0"/>
                <w:sz w:val="20"/>
              </w:rPr>
              <w:t>　</w:t>
            </w:r>
          </w:p>
          <w:p w14:paraId="68EBEBB7">
            <w:pPr>
              <w:widowControl/>
              <w:jc w:val="right"/>
              <w:rPr>
                <w:rFonts w:eastAsia="宋体"/>
                <w:color w:val="auto"/>
                <w:kern w:val="0"/>
                <w:sz w:val="20"/>
              </w:rPr>
            </w:pPr>
            <w:r>
              <w:rPr>
                <w:rFonts w:eastAsia="宋体"/>
                <w:color w:val="auto"/>
                <w:kern w:val="0"/>
                <w:sz w:val="20"/>
              </w:rPr>
              <w:t>　</w:t>
            </w:r>
          </w:p>
          <w:p w14:paraId="41C16973">
            <w:pPr>
              <w:widowControl/>
              <w:jc w:val="right"/>
              <w:rPr>
                <w:rFonts w:hAnsi="华文细黑" w:eastAsia="华文细黑"/>
                <w:color w:val="auto"/>
                <w:kern w:val="0"/>
                <w:sz w:val="20"/>
              </w:rPr>
            </w:pPr>
            <w:r>
              <w:rPr>
                <w:rFonts w:hAnsi="华文细黑" w:eastAsia="华文细黑"/>
                <w:color w:val="auto"/>
                <w:kern w:val="0"/>
                <w:sz w:val="20"/>
              </w:rPr>
              <w:t>　</w:t>
            </w:r>
            <w:r>
              <w:rPr>
                <w:rFonts w:hint="eastAsia" w:hAnsi="华文细黑" w:eastAsia="华文细黑"/>
                <w:color w:val="auto"/>
                <w:kern w:val="0"/>
                <w:sz w:val="20"/>
              </w:rPr>
              <w:t>单位：万元</w:t>
            </w:r>
          </w:p>
        </w:tc>
      </w:tr>
      <w:tr w14:paraId="5F8C574B">
        <w:tblPrEx>
          <w:tblCellMar>
            <w:top w:w="0" w:type="dxa"/>
            <w:left w:w="108" w:type="dxa"/>
            <w:bottom w:w="0" w:type="dxa"/>
            <w:right w:w="108" w:type="dxa"/>
          </w:tblCellMar>
        </w:tblPrEx>
        <w:trPr>
          <w:trHeight w:val="521" w:hRule="atLeast"/>
          <w:jc w:val="center"/>
        </w:trPr>
        <w:tc>
          <w:tcPr>
            <w:tcW w:w="1380" w:type="pct"/>
            <w:tcBorders>
              <w:top w:val="single" w:color="auto" w:sz="4" w:space="0"/>
              <w:left w:val="single" w:color="auto" w:sz="4" w:space="0"/>
              <w:right w:val="single" w:color="auto" w:sz="4" w:space="0"/>
            </w:tcBorders>
            <w:noWrap w:val="0"/>
            <w:vAlign w:val="center"/>
          </w:tcPr>
          <w:p w14:paraId="53F1BAD9">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96" w:type="pct"/>
            <w:tcBorders>
              <w:top w:val="single" w:color="auto" w:sz="4" w:space="0"/>
              <w:left w:val="single" w:color="auto" w:sz="4" w:space="0"/>
              <w:right w:val="single" w:color="auto" w:sz="4" w:space="0"/>
            </w:tcBorders>
            <w:noWrap w:val="0"/>
            <w:vAlign w:val="center"/>
          </w:tcPr>
          <w:p w14:paraId="3195C70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1664" w:type="pct"/>
            <w:gridSpan w:val="3"/>
            <w:tcBorders>
              <w:top w:val="single" w:color="auto" w:sz="4" w:space="0"/>
              <w:left w:val="single" w:color="auto" w:sz="4" w:space="0"/>
              <w:right w:val="single" w:color="auto" w:sz="4" w:space="0"/>
            </w:tcBorders>
            <w:noWrap w:val="0"/>
            <w:vAlign w:val="center"/>
          </w:tcPr>
          <w:p w14:paraId="733E1FF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当年预算</w:t>
            </w:r>
          </w:p>
        </w:tc>
        <w:tc>
          <w:tcPr>
            <w:tcW w:w="1458" w:type="pct"/>
            <w:gridSpan w:val="3"/>
            <w:tcBorders>
              <w:top w:val="single" w:color="auto" w:sz="4" w:space="0"/>
              <w:left w:val="single" w:color="auto" w:sz="4" w:space="0"/>
              <w:bottom w:val="single" w:color="auto" w:sz="4" w:space="0"/>
              <w:right w:val="single" w:color="auto" w:sz="4" w:space="0"/>
            </w:tcBorders>
            <w:noWrap w:val="0"/>
            <w:vAlign w:val="center"/>
          </w:tcPr>
          <w:p w14:paraId="68CB468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上年结转结余</w:t>
            </w:r>
          </w:p>
        </w:tc>
      </w:tr>
      <w:tr w14:paraId="73C84320">
        <w:tblPrEx>
          <w:tblCellMar>
            <w:top w:w="0" w:type="dxa"/>
            <w:left w:w="108" w:type="dxa"/>
            <w:bottom w:w="0" w:type="dxa"/>
            <w:right w:w="108" w:type="dxa"/>
          </w:tblCellMar>
        </w:tblPrEx>
        <w:trPr>
          <w:trHeight w:val="539" w:hRule="atLeast"/>
          <w:jc w:val="center"/>
        </w:trPr>
        <w:tc>
          <w:tcPr>
            <w:tcW w:w="1380" w:type="pct"/>
            <w:tcBorders>
              <w:top w:val="single" w:color="auto" w:sz="4" w:space="0"/>
              <w:left w:val="single" w:color="auto" w:sz="4" w:space="0"/>
              <w:right w:val="single" w:color="auto" w:sz="4" w:space="0"/>
            </w:tcBorders>
            <w:noWrap w:val="0"/>
            <w:vAlign w:val="center"/>
          </w:tcPr>
          <w:p w14:paraId="04EFC802">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经济分类科目</w:t>
            </w:r>
          </w:p>
        </w:tc>
        <w:tc>
          <w:tcPr>
            <w:tcW w:w="496" w:type="pct"/>
            <w:tcBorders>
              <w:top w:val="single" w:color="auto" w:sz="4" w:space="0"/>
              <w:left w:val="single" w:color="auto" w:sz="4" w:space="0"/>
              <w:right w:val="single" w:color="auto" w:sz="4" w:space="0"/>
            </w:tcBorders>
            <w:noWrap w:val="0"/>
            <w:vAlign w:val="center"/>
          </w:tcPr>
          <w:p w14:paraId="5D8E8DBC">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合计</w:t>
            </w:r>
          </w:p>
        </w:tc>
        <w:tc>
          <w:tcPr>
            <w:tcW w:w="559" w:type="pct"/>
            <w:tcBorders>
              <w:top w:val="single" w:color="auto" w:sz="4" w:space="0"/>
              <w:left w:val="single" w:color="auto" w:sz="4" w:space="0"/>
              <w:right w:val="single" w:color="auto" w:sz="4" w:space="0"/>
            </w:tcBorders>
            <w:noWrap w:val="0"/>
            <w:vAlign w:val="center"/>
          </w:tcPr>
          <w:p w14:paraId="534E1D7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0F6EE22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5FCE19B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FBB3D2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5B5757E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2B06C56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r>
      <w:tr w14:paraId="22F7C5CA">
        <w:tblPrEx>
          <w:tblCellMar>
            <w:top w:w="0" w:type="dxa"/>
            <w:left w:w="108" w:type="dxa"/>
            <w:bottom w:w="0" w:type="dxa"/>
            <w:right w:w="108" w:type="dxa"/>
          </w:tblCellMar>
        </w:tblPrEx>
        <w:trPr>
          <w:trHeight w:val="321" w:hRule="atLeast"/>
          <w:jc w:val="center"/>
        </w:trPr>
        <w:tc>
          <w:tcPr>
            <w:tcW w:w="138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226A5F">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r>
              <w:rPr>
                <w:rFonts w:ascii="宋体" w:hAnsi="宋体" w:eastAsia="宋体" w:cs="宋体"/>
                <w:b w:val="0"/>
                <w:bCs w:val="0"/>
                <w:i w:val="0"/>
                <w:iCs w:val="0"/>
                <w:color w:val="auto"/>
                <w:kern w:val="0"/>
                <w:sz w:val="15"/>
                <w:szCs w:val="15"/>
                <w:u w:val="none"/>
                <w:lang w:val="en-US" w:eastAsia="zh-CN" w:bidi="ar"/>
              </w:rPr>
              <w:t>一、工资福利支出</w:t>
            </w:r>
          </w:p>
        </w:tc>
        <w:tc>
          <w:tcPr>
            <w:tcW w:w="49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7E91D4">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709.15</w:t>
            </w:r>
          </w:p>
        </w:tc>
        <w:tc>
          <w:tcPr>
            <w:tcW w:w="55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D6F7B9">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709.15</w:t>
            </w:r>
          </w:p>
        </w:tc>
        <w:tc>
          <w:tcPr>
            <w:tcW w:w="56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5C21F8">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709.15</w:t>
            </w:r>
          </w:p>
        </w:tc>
        <w:tc>
          <w:tcPr>
            <w:tcW w:w="53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EC4971">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p>
        </w:tc>
        <w:tc>
          <w:tcPr>
            <w:tcW w:w="53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8B7650">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8C820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E2037D">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7772B5AA">
        <w:tblPrEx>
          <w:tblCellMar>
            <w:top w:w="0" w:type="dxa"/>
            <w:left w:w="108" w:type="dxa"/>
            <w:bottom w:w="0" w:type="dxa"/>
            <w:right w:w="108" w:type="dxa"/>
          </w:tblCellMar>
        </w:tblPrEx>
        <w:trPr>
          <w:trHeight w:val="264" w:hRule="atLeast"/>
          <w:jc w:val="center"/>
        </w:trPr>
        <w:tc>
          <w:tcPr>
            <w:tcW w:w="138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A604A8">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r>
              <w:rPr>
                <w:rFonts w:ascii="宋体" w:hAnsi="宋体" w:eastAsia="宋体" w:cs="宋体"/>
                <w:b w:val="0"/>
                <w:bCs w:val="0"/>
                <w:i w:val="0"/>
                <w:iCs w:val="0"/>
                <w:color w:val="auto"/>
                <w:kern w:val="0"/>
                <w:sz w:val="15"/>
                <w:szCs w:val="15"/>
                <w:u w:val="none"/>
                <w:lang w:val="en-US" w:eastAsia="zh-CN" w:bidi="ar"/>
              </w:rPr>
              <w:t>基本工资</w:t>
            </w:r>
          </w:p>
        </w:tc>
        <w:tc>
          <w:tcPr>
            <w:tcW w:w="49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7E1AD0">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316.38</w:t>
            </w:r>
          </w:p>
        </w:tc>
        <w:tc>
          <w:tcPr>
            <w:tcW w:w="55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FF27B5">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316.38</w:t>
            </w:r>
          </w:p>
        </w:tc>
        <w:tc>
          <w:tcPr>
            <w:tcW w:w="56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4668C8">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316.38</w:t>
            </w:r>
          </w:p>
        </w:tc>
        <w:tc>
          <w:tcPr>
            <w:tcW w:w="53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348756">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p>
        </w:tc>
        <w:tc>
          <w:tcPr>
            <w:tcW w:w="53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2E950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95C381">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0ACE6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141FE3EA">
        <w:tblPrEx>
          <w:tblCellMar>
            <w:top w:w="0" w:type="dxa"/>
            <w:left w:w="108" w:type="dxa"/>
            <w:bottom w:w="0" w:type="dxa"/>
            <w:right w:w="108" w:type="dxa"/>
          </w:tblCellMar>
        </w:tblPrEx>
        <w:trPr>
          <w:trHeight w:val="316" w:hRule="atLeast"/>
          <w:jc w:val="center"/>
        </w:trPr>
        <w:tc>
          <w:tcPr>
            <w:tcW w:w="138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D195B9">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r>
              <w:rPr>
                <w:rFonts w:ascii="宋体" w:hAnsi="宋体" w:eastAsia="宋体" w:cs="宋体"/>
                <w:b w:val="0"/>
                <w:bCs w:val="0"/>
                <w:i w:val="0"/>
                <w:iCs w:val="0"/>
                <w:color w:val="auto"/>
                <w:kern w:val="0"/>
                <w:sz w:val="15"/>
                <w:szCs w:val="15"/>
                <w:u w:val="none"/>
                <w:lang w:val="en-US" w:eastAsia="zh-CN" w:bidi="ar"/>
              </w:rPr>
              <w:t>津贴补贴</w:t>
            </w:r>
          </w:p>
        </w:tc>
        <w:tc>
          <w:tcPr>
            <w:tcW w:w="49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8588AD">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172.65</w:t>
            </w:r>
          </w:p>
        </w:tc>
        <w:tc>
          <w:tcPr>
            <w:tcW w:w="55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6C2C96">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172.65</w:t>
            </w:r>
          </w:p>
        </w:tc>
        <w:tc>
          <w:tcPr>
            <w:tcW w:w="56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245C79">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172.65</w:t>
            </w:r>
          </w:p>
        </w:tc>
        <w:tc>
          <w:tcPr>
            <w:tcW w:w="53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0BDBF0">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p>
        </w:tc>
        <w:tc>
          <w:tcPr>
            <w:tcW w:w="53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1631EA">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68648B">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36ECE7">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61F02F77">
        <w:tblPrEx>
          <w:tblCellMar>
            <w:top w:w="0" w:type="dxa"/>
            <w:left w:w="108" w:type="dxa"/>
            <w:bottom w:w="0" w:type="dxa"/>
            <w:right w:w="108" w:type="dxa"/>
          </w:tblCellMar>
        </w:tblPrEx>
        <w:trPr>
          <w:trHeight w:val="262" w:hRule="atLeast"/>
          <w:jc w:val="center"/>
        </w:trPr>
        <w:tc>
          <w:tcPr>
            <w:tcW w:w="138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9D0C7F">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r>
              <w:rPr>
                <w:rFonts w:ascii="宋体" w:hAnsi="宋体" w:eastAsia="宋体" w:cs="宋体"/>
                <w:b w:val="0"/>
                <w:bCs w:val="0"/>
                <w:i w:val="0"/>
                <w:iCs w:val="0"/>
                <w:color w:val="auto"/>
                <w:kern w:val="0"/>
                <w:sz w:val="15"/>
                <w:szCs w:val="15"/>
                <w:u w:val="none"/>
                <w:lang w:val="en-US" w:eastAsia="zh-CN" w:bidi="ar"/>
              </w:rPr>
              <w:t>奖金</w:t>
            </w:r>
          </w:p>
        </w:tc>
        <w:tc>
          <w:tcPr>
            <w:tcW w:w="49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5721A4">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26.37</w:t>
            </w:r>
          </w:p>
        </w:tc>
        <w:tc>
          <w:tcPr>
            <w:tcW w:w="55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45D3E1">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26.37</w:t>
            </w:r>
          </w:p>
        </w:tc>
        <w:tc>
          <w:tcPr>
            <w:tcW w:w="56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DBEDBC">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26.37</w:t>
            </w:r>
          </w:p>
        </w:tc>
        <w:tc>
          <w:tcPr>
            <w:tcW w:w="53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44DBA4">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p>
        </w:tc>
        <w:tc>
          <w:tcPr>
            <w:tcW w:w="53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20909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E1B6DD">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868E27">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28E9CFFA">
        <w:tblPrEx>
          <w:tblCellMar>
            <w:top w:w="0" w:type="dxa"/>
            <w:left w:w="108" w:type="dxa"/>
            <w:bottom w:w="0" w:type="dxa"/>
            <w:right w:w="108" w:type="dxa"/>
          </w:tblCellMar>
        </w:tblPrEx>
        <w:trPr>
          <w:trHeight w:val="280" w:hRule="atLeast"/>
          <w:jc w:val="center"/>
        </w:trPr>
        <w:tc>
          <w:tcPr>
            <w:tcW w:w="138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C0E2D17">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r>
              <w:rPr>
                <w:rFonts w:ascii="宋体" w:hAnsi="宋体" w:eastAsia="宋体" w:cs="宋体"/>
                <w:b w:val="0"/>
                <w:bCs w:val="0"/>
                <w:i w:val="0"/>
                <w:iCs w:val="0"/>
                <w:color w:val="auto"/>
                <w:kern w:val="0"/>
                <w:sz w:val="15"/>
                <w:szCs w:val="15"/>
                <w:u w:val="none"/>
                <w:lang w:val="en-US" w:eastAsia="zh-CN" w:bidi="ar"/>
              </w:rPr>
              <w:t>社会保障缴费</w:t>
            </w:r>
          </w:p>
        </w:tc>
        <w:tc>
          <w:tcPr>
            <w:tcW w:w="49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8161E1">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193.75</w:t>
            </w:r>
          </w:p>
        </w:tc>
        <w:tc>
          <w:tcPr>
            <w:tcW w:w="55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2D9AE4">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193.75</w:t>
            </w:r>
          </w:p>
        </w:tc>
        <w:tc>
          <w:tcPr>
            <w:tcW w:w="56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5776DD">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193.75</w:t>
            </w:r>
          </w:p>
        </w:tc>
        <w:tc>
          <w:tcPr>
            <w:tcW w:w="53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56C332">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p>
        </w:tc>
        <w:tc>
          <w:tcPr>
            <w:tcW w:w="53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74F7B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9C4859">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4B7C2A">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1A50D41E">
        <w:tblPrEx>
          <w:tblCellMar>
            <w:top w:w="0" w:type="dxa"/>
            <w:left w:w="108" w:type="dxa"/>
            <w:bottom w:w="0" w:type="dxa"/>
            <w:right w:w="108" w:type="dxa"/>
          </w:tblCellMar>
        </w:tblPrEx>
        <w:trPr>
          <w:trHeight w:val="209" w:hRule="atLeast"/>
          <w:jc w:val="center"/>
        </w:trPr>
        <w:tc>
          <w:tcPr>
            <w:tcW w:w="138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E65834">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r>
              <w:rPr>
                <w:rFonts w:ascii="宋体" w:hAnsi="宋体" w:eastAsia="宋体" w:cs="宋体"/>
                <w:b w:val="0"/>
                <w:bCs w:val="0"/>
                <w:i w:val="0"/>
                <w:iCs w:val="0"/>
                <w:color w:val="auto"/>
                <w:kern w:val="0"/>
                <w:sz w:val="15"/>
                <w:szCs w:val="15"/>
                <w:u w:val="none"/>
                <w:lang w:val="en-US" w:eastAsia="zh-CN" w:bidi="ar"/>
              </w:rPr>
              <w:t>其他工资福利支出</w:t>
            </w:r>
          </w:p>
        </w:tc>
        <w:tc>
          <w:tcPr>
            <w:tcW w:w="49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6E3CBD">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p>
        </w:tc>
        <w:tc>
          <w:tcPr>
            <w:tcW w:w="55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CD7949">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p>
        </w:tc>
        <w:tc>
          <w:tcPr>
            <w:tcW w:w="56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C4B7DF">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p>
        </w:tc>
        <w:tc>
          <w:tcPr>
            <w:tcW w:w="53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9FC90D">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p>
        </w:tc>
        <w:tc>
          <w:tcPr>
            <w:tcW w:w="53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1789F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7AD22F">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B029F0">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182FB55A">
        <w:tblPrEx>
          <w:tblCellMar>
            <w:top w:w="0" w:type="dxa"/>
            <w:left w:w="108" w:type="dxa"/>
            <w:bottom w:w="0" w:type="dxa"/>
            <w:right w:w="108" w:type="dxa"/>
          </w:tblCellMar>
        </w:tblPrEx>
        <w:trPr>
          <w:trHeight w:val="281" w:hRule="atLeast"/>
          <w:jc w:val="center"/>
        </w:trPr>
        <w:tc>
          <w:tcPr>
            <w:tcW w:w="138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850175">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r>
              <w:rPr>
                <w:rFonts w:ascii="宋体" w:hAnsi="宋体" w:eastAsia="宋体" w:cs="宋体"/>
                <w:b w:val="0"/>
                <w:bCs w:val="0"/>
                <w:i w:val="0"/>
                <w:iCs w:val="0"/>
                <w:color w:val="auto"/>
                <w:kern w:val="0"/>
                <w:sz w:val="15"/>
                <w:szCs w:val="15"/>
                <w:u w:val="none"/>
                <w:lang w:val="en-US" w:eastAsia="zh-CN" w:bidi="ar"/>
              </w:rPr>
              <w:t>二、商品和服务支出</w:t>
            </w:r>
          </w:p>
        </w:tc>
        <w:tc>
          <w:tcPr>
            <w:tcW w:w="49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0E5AD8">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36.17</w:t>
            </w:r>
          </w:p>
        </w:tc>
        <w:tc>
          <w:tcPr>
            <w:tcW w:w="55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D57955">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36.17</w:t>
            </w:r>
          </w:p>
        </w:tc>
        <w:tc>
          <w:tcPr>
            <w:tcW w:w="56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80249E">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p>
        </w:tc>
        <w:tc>
          <w:tcPr>
            <w:tcW w:w="53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81987A">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36.17</w:t>
            </w:r>
          </w:p>
        </w:tc>
        <w:tc>
          <w:tcPr>
            <w:tcW w:w="53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E80F9B">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FD4E15">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0BD27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7DB10D86">
        <w:tblPrEx>
          <w:tblCellMar>
            <w:top w:w="0" w:type="dxa"/>
            <w:left w:w="108" w:type="dxa"/>
            <w:bottom w:w="0" w:type="dxa"/>
            <w:right w:w="108" w:type="dxa"/>
          </w:tblCellMar>
        </w:tblPrEx>
        <w:trPr>
          <w:trHeight w:val="270" w:hRule="atLeast"/>
          <w:jc w:val="center"/>
        </w:trPr>
        <w:tc>
          <w:tcPr>
            <w:tcW w:w="138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7D9FC9">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r>
              <w:rPr>
                <w:rFonts w:ascii="宋体" w:hAnsi="宋体" w:eastAsia="宋体" w:cs="宋体"/>
                <w:b w:val="0"/>
                <w:bCs w:val="0"/>
                <w:i w:val="0"/>
                <w:iCs w:val="0"/>
                <w:color w:val="auto"/>
                <w:kern w:val="0"/>
                <w:sz w:val="15"/>
                <w:szCs w:val="15"/>
                <w:u w:val="none"/>
                <w:lang w:val="en-US" w:eastAsia="zh-CN" w:bidi="ar"/>
              </w:rPr>
              <w:t>办公费</w:t>
            </w:r>
          </w:p>
        </w:tc>
        <w:tc>
          <w:tcPr>
            <w:tcW w:w="49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B85172">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7.01</w:t>
            </w:r>
          </w:p>
        </w:tc>
        <w:tc>
          <w:tcPr>
            <w:tcW w:w="55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193808">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7.01</w:t>
            </w:r>
          </w:p>
        </w:tc>
        <w:tc>
          <w:tcPr>
            <w:tcW w:w="56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15949F">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p>
        </w:tc>
        <w:tc>
          <w:tcPr>
            <w:tcW w:w="53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244B76">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7.01</w:t>
            </w:r>
          </w:p>
        </w:tc>
        <w:tc>
          <w:tcPr>
            <w:tcW w:w="53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D75DE1">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BA26E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B52C50">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18122628">
        <w:tblPrEx>
          <w:tblCellMar>
            <w:top w:w="0" w:type="dxa"/>
            <w:left w:w="108" w:type="dxa"/>
            <w:bottom w:w="0" w:type="dxa"/>
            <w:right w:w="108" w:type="dxa"/>
          </w:tblCellMar>
        </w:tblPrEx>
        <w:trPr>
          <w:trHeight w:val="272" w:hRule="atLeast"/>
          <w:jc w:val="center"/>
        </w:trPr>
        <w:tc>
          <w:tcPr>
            <w:tcW w:w="1380" w:type="pct"/>
            <w:tcBorders>
              <w:top w:val="single" w:color="auto" w:sz="4" w:space="0"/>
              <w:left w:val="single" w:color="auto" w:sz="4" w:space="0"/>
              <w:bottom w:val="single" w:color="auto" w:sz="4" w:space="0"/>
              <w:right w:val="single" w:color="auto" w:sz="4" w:space="0"/>
            </w:tcBorders>
            <w:noWrap w:val="0"/>
            <w:vAlign w:val="center"/>
          </w:tcPr>
          <w:p w14:paraId="38A41BD3">
            <w:pPr>
              <w:keepNext w:val="0"/>
              <w:keepLines w:val="0"/>
              <w:widowControl/>
              <w:suppressLineNumbers w:val="0"/>
              <w:jc w:val="center"/>
              <w:textAlignment w:val="center"/>
              <w:rPr>
                <w:rFonts w:hint="eastAsia"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印刷费</w:t>
            </w:r>
          </w:p>
        </w:tc>
        <w:tc>
          <w:tcPr>
            <w:tcW w:w="496" w:type="pct"/>
            <w:tcBorders>
              <w:top w:val="single" w:color="auto" w:sz="4" w:space="0"/>
              <w:left w:val="single" w:color="auto" w:sz="4" w:space="0"/>
              <w:bottom w:val="single" w:color="auto" w:sz="4" w:space="0"/>
              <w:right w:val="single" w:color="auto" w:sz="4" w:space="0"/>
            </w:tcBorders>
            <w:noWrap w:val="0"/>
            <w:vAlign w:val="top"/>
          </w:tcPr>
          <w:p w14:paraId="4947ABF7">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0.40</w:t>
            </w:r>
          </w:p>
        </w:tc>
        <w:tc>
          <w:tcPr>
            <w:tcW w:w="55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C418EB1">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0.40</w:t>
            </w:r>
          </w:p>
        </w:tc>
        <w:tc>
          <w:tcPr>
            <w:tcW w:w="567" w:type="pct"/>
            <w:tcBorders>
              <w:top w:val="single" w:color="auto" w:sz="4" w:space="0"/>
              <w:left w:val="single" w:color="auto" w:sz="4" w:space="0"/>
              <w:bottom w:val="single" w:color="auto" w:sz="4" w:space="0"/>
              <w:right w:val="single" w:color="auto" w:sz="4" w:space="0"/>
            </w:tcBorders>
            <w:noWrap w:val="0"/>
            <w:vAlign w:val="top"/>
          </w:tcPr>
          <w:p w14:paraId="2D060D19">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1E54207">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0.40</w:t>
            </w:r>
          </w:p>
        </w:tc>
        <w:tc>
          <w:tcPr>
            <w:tcW w:w="530" w:type="pct"/>
            <w:tcBorders>
              <w:top w:val="single" w:color="auto" w:sz="4" w:space="0"/>
              <w:left w:val="single" w:color="auto" w:sz="4" w:space="0"/>
              <w:bottom w:val="single" w:color="auto" w:sz="4" w:space="0"/>
              <w:right w:val="single" w:color="auto" w:sz="4" w:space="0"/>
            </w:tcBorders>
            <w:noWrap w:val="0"/>
            <w:vAlign w:val="top"/>
          </w:tcPr>
          <w:p w14:paraId="5FC6D4A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noWrap w:val="0"/>
            <w:vAlign w:val="top"/>
          </w:tcPr>
          <w:p w14:paraId="10CF59E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7" w:type="pct"/>
            <w:tcBorders>
              <w:top w:val="single" w:color="auto" w:sz="4" w:space="0"/>
              <w:left w:val="single" w:color="auto" w:sz="4" w:space="0"/>
              <w:bottom w:val="single" w:color="auto" w:sz="4" w:space="0"/>
              <w:right w:val="single" w:color="auto" w:sz="4" w:space="0"/>
            </w:tcBorders>
            <w:noWrap w:val="0"/>
            <w:vAlign w:val="top"/>
          </w:tcPr>
          <w:p w14:paraId="3961BED2">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67211E3B">
        <w:tblPrEx>
          <w:tblCellMar>
            <w:top w:w="0" w:type="dxa"/>
            <w:left w:w="108" w:type="dxa"/>
            <w:bottom w:w="0" w:type="dxa"/>
            <w:right w:w="108" w:type="dxa"/>
          </w:tblCellMar>
        </w:tblPrEx>
        <w:trPr>
          <w:trHeight w:val="228" w:hRule="atLeast"/>
          <w:jc w:val="center"/>
        </w:trPr>
        <w:tc>
          <w:tcPr>
            <w:tcW w:w="1380" w:type="pct"/>
            <w:tcBorders>
              <w:top w:val="single" w:color="auto" w:sz="4" w:space="0"/>
              <w:left w:val="single" w:color="auto" w:sz="4" w:space="0"/>
              <w:bottom w:val="single" w:color="auto" w:sz="4" w:space="0"/>
              <w:right w:val="single" w:color="auto" w:sz="4" w:space="0"/>
            </w:tcBorders>
            <w:noWrap w:val="0"/>
            <w:vAlign w:val="center"/>
          </w:tcPr>
          <w:p w14:paraId="733B62A9">
            <w:pPr>
              <w:keepNext w:val="0"/>
              <w:keepLines w:val="0"/>
              <w:widowControl/>
              <w:suppressLineNumbers w:val="0"/>
              <w:jc w:val="center"/>
              <w:textAlignment w:val="center"/>
              <w:rPr>
                <w:rFonts w:hint="eastAsia"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水费</w:t>
            </w:r>
          </w:p>
        </w:tc>
        <w:tc>
          <w:tcPr>
            <w:tcW w:w="496" w:type="pct"/>
            <w:tcBorders>
              <w:top w:val="single" w:color="auto" w:sz="4" w:space="0"/>
              <w:left w:val="single" w:color="auto" w:sz="4" w:space="0"/>
              <w:bottom w:val="single" w:color="auto" w:sz="4" w:space="0"/>
              <w:right w:val="single" w:color="auto" w:sz="4" w:space="0"/>
            </w:tcBorders>
            <w:noWrap w:val="0"/>
            <w:vAlign w:val="top"/>
          </w:tcPr>
          <w:p w14:paraId="4516C0D9">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0.00</w:t>
            </w:r>
          </w:p>
        </w:tc>
        <w:tc>
          <w:tcPr>
            <w:tcW w:w="55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EA61521">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0.00</w:t>
            </w:r>
          </w:p>
        </w:tc>
        <w:tc>
          <w:tcPr>
            <w:tcW w:w="567" w:type="pct"/>
            <w:tcBorders>
              <w:top w:val="single" w:color="auto" w:sz="4" w:space="0"/>
              <w:left w:val="single" w:color="auto" w:sz="4" w:space="0"/>
              <w:bottom w:val="single" w:color="auto" w:sz="4" w:space="0"/>
              <w:right w:val="single" w:color="auto" w:sz="4" w:space="0"/>
            </w:tcBorders>
            <w:noWrap w:val="0"/>
            <w:vAlign w:val="top"/>
          </w:tcPr>
          <w:p w14:paraId="613C64AC">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7967054">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0.00</w:t>
            </w:r>
          </w:p>
        </w:tc>
        <w:tc>
          <w:tcPr>
            <w:tcW w:w="530" w:type="pct"/>
            <w:tcBorders>
              <w:top w:val="single" w:color="auto" w:sz="4" w:space="0"/>
              <w:left w:val="single" w:color="auto" w:sz="4" w:space="0"/>
              <w:bottom w:val="single" w:color="auto" w:sz="4" w:space="0"/>
              <w:right w:val="single" w:color="auto" w:sz="4" w:space="0"/>
            </w:tcBorders>
            <w:noWrap w:val="0"/>
            <w:vAlign w:val="top"/>
          </w:tcPr>
          <w:p w14:paraId="037164AB">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noWrap w:val="0"/>
            <w:vAlign w:val="top"/>
          </w:tcPr>
          <w:p w14:paraId="692E4337">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7" w:type="pct"/>
            <w:tcBorders>
              <w:top w:val="single" w:color="auto" w:sz="4" w:space="0"/>
              <w:left w:val="single" w:color="auto" w:sz="4" w:space="0"/>
              <w:bottom w:val="single" w:color="auto" w:sz="4" w:space="0"/>
              <w:right w:val="single" w:color="auto" w:sz="4" w:space="0"/>
            </w:tcBorders>
            <w:noWrap w:val="0"/>
            <w:vAlign w:val="top"/>
          </w:tcPr>
          <w:p w14:paraId="02A4AB1B">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7127D65B">
        <w:tblPrEx>
          <w:tblCellMar>
            <w:top w:w="0" w:type="dxa"/>
            <w:left w:w="108" w:type="dxa"/>
            <w:bottom w:w="0" w:type="dxa"/>
            <w:right w:w="108" w:type="dxa"/>
          </w:tblCellMar>
        </w:tblPrEx>
        <w:trPr>
          <w:trHeight w:val="229" w:hRule="atLeast"/>
          <w:jc w:val="center"/>
        </w:trPr>
        <w:tc>
          <w:tcPr>
            <w:tcW w:w="1380" w:type="pct"/>
            <w:tcBorders>
              <w:top w:val="single" w:color="auto" w:sz="4" w:space="0"/>
              <w:left w:val="single" w:color="auto" w:sz="4" w:space="0"/>
              <w:bottom w:val="single" w:color="auto" w:sz="4" w:space="0"/>
              <w:right w:val="single" w:color="auto" w:sz="4" w:space="0"/>
            </w:tcBorders>
            <w:noWrap w:val="0"/>
            <w:vAlign w:val="center"/>
          </w:tcPr>
          <w:p w14:paraId="6B04412C">
            <w:pPr>
              <w:keepNext w:val="0"/>
              <w:keepLines w:val="0"/>
              <w:widowControl/>
              <w:suppressLineNumbers w:val="0"/>
              <w:jc w:val="center"/>
              <w:textAlignment w:val="center"/>
              <w:rPr>
                <w:rFonts w:hint="eastAsia"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电费</w:t>
            </w:r>
          </w:p>
        </w:tc>
        <w:tc>
          <w:tcPr>
            <w:tcW w:w="496" w:type="pct"/>
            <w:tcBorders>
              <w:top w:val="single" w:color="auto" w:sz="4" w:space="0"/>
              <w:left w:val="single" w:color="auto" w:sz="4" w:space="0"/>
              <w:bottom w:val="single" w:color="auto" w:sz="4" w:space="0"/>
              <w:right w:val="single" w:color="auto" w:sz="4" w:space="0"/>
            </w:tcBorders>
            <w:noWrap w:val="0"/>
            <w:vAlign w:val="top"/>
          </w:tcPr>
          <w:p w14:paraId="78235A52">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0.40</w:t>
            </w:r>
          </w:p>
        </w:tc>
        <w:tc>
          <w:tcPr>
            <w:tcW w:w="55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B514477">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0.40</w:t>
            </w:r>
          </w:p>
        </w:tc>
        <w:tc>
          <w:tcPr>
            <w:tcW w:w="567" w:type="pct"/>
            <w:tcBorders>
              <w:top w:val="single" w:color="auto" w:sz="4" w:space="0"/>
              <w:left w:val="single" w:color="auto" w:sz="4" w:space="0"/>
              <w:bottom w:val="single" w:color="auto" w:sz="4" w:space="0"/>
              <w:right w:val="single" w:color="auto" w:sz="4" w:space="0"/>
            </w:tcBorders>
            <w:noWrap w:val="0"/>
            <w:vAlign w:val="top"/>
          </w:tcPr>
          <w:p w14:paraId="51CB6761">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C07F77E">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0.40</w:t>
            </w:r>
          </w:p>
        </w:tc>
        <w:tc>
          <w:tcPr>
            <w:tcW w:w="530" w:type="pct"/>
            <w:tcBorders>
              <w:top w:val="single" w:color="auto" w:sz="4" w:space="0"/>
              <w:left w:val="single" w:color="auto" w:sz="4" w:space="0"/>
              <w:bottom w:val="single" w:color="auto" w:sz="4" w:space="0"/>
              <w:right w:val="single" w:color="auto" w:sz="4" w:space="0"/>
            </w:tcBorders>
            <w:noWrap w:val="0"/>
            <w:vAlign w:val="top"/>
          </w:tcPr>
          <w:p w14:paraId="36177E45">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noWrap w:val="0"/>
            <w:vAlign w:val="top"/>
          </w:tcPr>
          <w:p w14:paraId="7B1A35A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7" w:type="pct"/>
            <w:tcBorders>
              <w:top w:val="single" w:color="auto" w:sz="4" w:space="0"/>
              <w:left w:val="single" w:color="auto" w:sz="4" w:space="0"/>
              <w:bottom w:val="single" w:color="auto" w:sz="4" w:space="0"/>
              <w:right w:val="single" w:color="auto" w:sz="4" w:space="0"/>
            </w:tcBorders>
            <w:noWrap w:val="0"/>
            <w:vAlign w:val="top"/>
          </w:tcPr>
          <w:p w14:paraId="4A704410">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7A29BEAB">
        <w:tblPrEx>
          <w:tblCellMar>
            <w:top w:w="0" w:type="dxa"/>
            <w:left w:w="108" w:type="dxa"/>
            <w:bottom w:w="0" w:type="dxa"/>
            <w:right w:w="108" w:type="dxa"/>
          </w:tblCellMar>
        </w:tblPrEx>
        <w:trPr>
          <w:trHeight w:val="228" w:hRule="atLeast"/>
          <w:jc w:val="center"/>
        </w:trPr>
        <w:tc>
          <w:tcPr>
            <w:tcW w:w="1380" w:type="pct"/>
            <w:tcBorders>
              <w:top w:val="single" w:color="auto" w:sz="4" w:space="0"/>
              <w:left w:val="single" w:color="auto" w:sz="4" w:space="0"/>
              <w:bottom w:val="single" w:color="auto" w:sz="4" w:space="0"/>
              <w:right w:val="single" w:color="auto" w:sz="4" w:space="0"/>
            </w:tcBorders>
            <w:noWrap w:val="0"/>
            <w:vAlign w:val="center"/>
          </w:tcPr>
          <w:p w14:paraId="265A081C">
            <w:pPr>
              <w:keepNext w:val="0"/>
              <w:keepLines w:val="0"/>
              <w:widowControl/>
              <w:suppressLineNumbers w:val="0"/>
              <w:jc w:val="center"/>
              <w:textAlignment w:val="center"/>
              <w:rPr>
                <w:rFonts w:hint="eastAsia"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邮电费</w:t>
            </w:r>
          </w:p>
        </w:tc>
        <w:tc>
          <w:tcPr>
            <w:tcW w:w="496" w:type="pct"/>
            <w:tcBorders>
              <w:top w:val="single" w:color="auto" w:sz="4" w:space="0"/>
              <w:left w:val="single" w:color="auto" w:sz="4" w:space="0"/>
              <w:bottom w:val="single" w:color="auto" w:sz="4" w:space="0"/>
              <w:right w:val="single" w:color="auto" w:sz="4" w:space="0"/>
            </w:tcBorders>
            <w:noWrap w:val="0"/>
            <w:vAlign w:val="top"/>
          </w:tcPr>
          <w:p w14:paraId="7394CA14">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3.00</w:t>
            </w:r>
          </w:p>
        </w:tc>
        <w:tc>
          <w:tcPr>
            <w:tcW w:w="55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F0584FD">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3.00</w:t>
            </w:r>
          </w:p>
        </w:tc>
        <w:tc>
          <w:tcPr>
            <w:tcW w:w="567" w:type="pct"/>
            <w:tcBorders>
              <w:top w:val="single" w:color="auto" w:sz="4" w:space="0"/>
              <w:left w:val="single" w:color="auto" w:sz="4" w:space="0"/>
              <w:bottom w:val="single" w:color="auto" w:sz="4" w:space="0"/>
              <w:right w:val="single" w:color="auto" w:sz="4" w:space="0"/>
            </w:tcBorders>
            <w:noWrap w:val="0"/>
            <w:vAlign w:val="top"/>
          </w:tcPr>
          <w:p w14:paraId="45ED33CD">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B1EE94E">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3.00</w:t>
            </w:r>
          </w:p>
        </w:tc>
        <w:tc>
          <w:tcPr>
            <w:tcW w:w="530" w:type="pct"/>
            <w:tcBorders>
              <w:top w:val="single" w:color="auto" w:sz="4" w:space="0"/>
              <w:left w:val="single" w:color="auto" w:sz="4" w:space="0"/>
              <w:bottom w:val="single" w:color="auto" w:sz="4" w:space="0"/>
              <w:right w:val="single" w:color="auto" w:sz="4" w:space="0"/>
            </w:tcBorders>
            <w:noWrap w:val="0"/>
            <w:vAlign w:val="top"/>
          </w:tcPr>
          <w:p w14:paraId="401D1EE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noWrap w:val="0"/>
            <w:vAlign w:val="top"/>
          </w:tcPr>
          <w:p w14:paraId="09B8B39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7" w:type="pct"/>
            <w:tcBorders>
              <w:top w:val="single" w:color="auto" w:sz="4" w:space="0"/>
              <w:left w:val="single" w:color="auto" w:sz="4" w:space="0"/>
              <w:bottom w:val="single" w:color="auto" w:sz="4" w:space="0"/>
              <w:right w:val="single" w:color="auto" w:sz="4" w:space="0"/>
            </w:tcBorders>
            <w:noWrap w:val="0"/>
            <w:vAlign w:val="top"/>
          </w:tcPr>
          <w:p w14:paraId="2B3F74E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0D3C4199">
        <w:tblPrEx>
          <w:tblCellMar>
            <w:top w:w="0" w:type="dxa"/>
            <w:left w:w="108" w:type="dxa"/>
            <w:bottom w:w="0" w:type="dxa"/>
            <w:right w:w="108" w:type="dxa"/>
          </w:tblCellMar>
        </w:tblPrEx>
        <w:trPr>
          <w:trHeight w:val="219" w:hRule="atLeast"/>
          <w:jc w:val="center"/>
        </w:trPr>
        <w:tc>
          <w:tcPr>
            <w:tcW w:w="1380" w:type="pct"/>
            <w:tcBorders>
              <w:top w:val="single" w:color="auto" w:sz="4" w:space="0"/>
              <w:left w:val="single" w:color="auto" w:sz="4" w:space="0"/>
              <w:bottom w:val="single" w:color="auto" w:sz="4" w:space="0"/>
              <w:right w:val="single" w:color="auto" w:sz="4" w:space="0"/>
            </w:tcBorders>
            <w:noWrap w:val="0"/>
            <w:vAlign w:val="center"/>
          </w:tcPr>
          <w:p w14:paraId="665FCB10">
            <w:pPr>
              <w:keepNext w:val="0"/>
              <w:keepLines w:val="0"/>
              <w:widowControl/>
              <w:suppressLineNumbers w:val="0"/>
              <w:jc w:val="center"/>
              <w:textAlignment w:val="center"/>
              <w:rPr>
                <w:rFonts w:hint="eastAsia"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取暖费</w:t>
            </w:r>
          </w:p>
        </w:tc>
        <w:tc>
          <w:tcPr>
            <w:tcW w:w="496" w:type="pct"/>
            <w:tcBorders>
              <w:top w:val="single" w:color="auto" w:sz="4" w:space="0"/>
              <w:left w:val="single" w:color="auto" w:sz="4" w:space="0"/>
              <w:bottom w:val="single" w:color="auto" w:sz="4" w:space="0"/>
              <w:right w:val="single" w:color="auto" w:sz="4" w:space="0"/>
            </w:tcBorders>
            <w:noWrap w:val="0"/>
            <w:vAlign w:val="top"/>
          </w:tcPr>
          <w:p w14:paraId="3C5129D7">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0.00</w:t>
            </w:r>
          </w:p>
        </w:tc>
        <w:tc>
          <w:tcPr>
            <w:tcW w:w="55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8D9D22B">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0.00</w:t>
            </w:r>
          </w:p>
        </w:tc>
        <w:tc>
          <w:tcPr>
            <w:tcW w:w="567" w:type="pct"/>
            <w:tcBorders>
              <w:top w:val="single" w:color="auto" w:sz="4" w:space="0"/>
              <w:left w:val="single" w:color="auto" w:sz="4" w:space="0"/>
              <w:bottom w:val="single" w:color="auto" w:sz="4" w:space="0"/>
              <w:right w:val="single" w:color="auto" w:sz="4" w:space="0"/>
            </w:tcBorders>
            <w:noWrap w:val="0"/>
            <w:vAlign w:val="top"/>
          </w:tcPr>
          <w:p w14:paraId="4ECAC067">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F646172">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0.00</w:t>
            </w:r>
          </w:p>
        </w:tc>
        <w:tc>
          <w:tcPr>
            <w:tcW w:w="530" w:type="pct"/>
            <w:tcBorders>
              <w:top w:val="single" w:color="auto" w:sz="4" w:space="0"/>
              <w:left w:val="single" w:color="auto" w:sz="4" w:space="0"/>
              <w:bottom w:val="single" w:color="auto" w:sz="4" w:space="0"/>
              <w:right w:val="single" w:color="auto" w:sz="4" w:space="0"/>
            </w:tcBorders>
            <w:noWrap w:val="0"/>
            <w:vAlign w:val="top"/>
          </w:tcPr>
          <w:p w14:paraId="70037971">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noWrap w:val="0"/>
            <w:vAlign w:val="top"/>
          </w:tcPr>
          <w:p w14:paraId="789A5412">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7" w:type="pct"/>
            <w:tcBorders>
              <w:top w:val="single" w:color="auto" w:sz="4" w:space="0"/>
              <w:left w:val="single" w:color="auto" w:sz="4" w:space="0"/>
              <w:bottom w:val="single" w:color="auto" w:sz="4" w:space="0"/>
              <w:right w:val="single" w:color="auto" w:sz="4" w:space="0"/>
            </w:tcBorders>
            <w:noWrap w:val="0"/>
            <w:vAlign w:val="top"/>
          </w:tcPr>
          <w:p w14:paraId="1BF15FF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75758BE2">
        <w:tblPrEx>
          <w:tblCellMar>
            <w:top w:w="0" w:type="dxa"/>
            <w:left w:w="108" w:type="dxa"/>
            <w:bottom w:w="0" w:type="dxa"/>
            <w:right w:w="108" w:type="dxa"/>
          </w:tblCellMar>
        </w:tblPrEx>
        <w:trPr>
          <w:trHeight w:val="264" w:hRule="atLeast"/>
          <w:jc w:val="center"/>
        </w:trPr>
        <w:tc>
          <w:tcPr>
            <w:tcW w:w="1380" w:type="pct"/>
            <w:tcBorders>
              <w:top w:val="single" w:color="auto" w:sz="4" w:space="0"/>
              <w:left w:val="single" w:color="auto" w:sz="4" w:space="0"/>
              <w:bottom w:val="single" w:color="auto" w:sz="4" w:space="0"/>
              <w:right w:val="single" w:color="auto" w:sz="4" w:space="0"/>
            </w:tcBorders>
            <w:noWrap w:val="0"/>
            <w:vAlign w:val="center"/>
          </w:tcPr>
          <w:p w14:paraId="52F2A79E">
            <w:pPr>
              <w:keepNext w:val="0"/>
              <w:keepLines w:val="0"/>
              <w:widowControl/>
              <w:suppressLineNumbers w:val="0"/>
              <w:jc w:val="center"/>
              <w:textAlignment w:val="center"/>
              <w:rPr>
                <w:rFonts w:hint="eastAsia"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物业管理费</w:t>
            </w:r>
          </w:p>
        </w:tc>
        <w:tc>
          <w:tcPr>
            <w:tcW w:w="496" w:type="pct"/>
            <w:tcBorders>
              <w:top w:val="single" w:color="auto" w:sz="4" w:space="0"/>
              <w:left w:val="single" w:color="auto" w:sz="4" w:space="0"/>
              <w:bottom w:val="single" w:color="auto" w:sz="4" w:space="0"/>
              <w:right w:val="single" w:color="auto" w:sz="4" w:space="0"/>
            </w:tcBorders>
            <w:noWrap w:val="0"/>
            <w:vAlign w:val="top"/>
          </w:tcPr>
          <w:p w14:paraId="56A780FC">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1.50</w:t>
            </w:r>
          </w:p>
        </w:tc>
        <w:tc>
          <w:tcPr>
            <w:tcW w:w="55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76857E9">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1.50</w:t>
            </w:r>
          </w:p>
        </w:tc>
        <w:tc>
          <w:tcPr>
            <w:tcW w:w="567" w:type="pct"/>
            <w:tcBorders>
              <w:top w:val="single" w:color="auto" w:sz="4" w:space="0"/>
              <w:left w:val="single" w:color="auto" w:sz="4" w:space="0"/>
              <w:bottom w:val="single" w:color="auto" w:sz="4" w:space="0"/>
              <w:right w:val="single" w:color="auto" w:sz="4" w:space="0"/>
            </w:tcBorders>
            <w:noWrap w:val="0"/>
            <w:vAlign w:val="top"/>
          </w:tcPr>
          <w:p w14:paraId="2033B3B5">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6DBC5B5">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1.50</w:t>
            </w:r>
          </w:p>
        </w:tc>
        <w:tc>
          <w:tcPr>
            <w:tcW w:w="530" w:type="pct"/>
            <w:tcBorders>
              <w:top w:val="single" w:color="auto" w:sz="4" w:space="0"/>
              <w:left w:val="single" w:color="auto" w:sz="4" w:space="0"/>
              <w:bottom w:val="single" w:color="auto" w:sz="4" w:space="0"/>
              <w:right w:val="single" w:color="auto" w:sz="4" w:space="0"/>
            </w:tcBorders>
            <w:noWrap w:val="0"/>
            <w:vAlign w:val="top"/>
          </w:tcPr>
          <w:p w14:paraId="47B4727F">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noWrap w:val="0"/>
            <w:vAlign w:val="top"/>
          </w:tcPr>
          <w:p w14:paraId="4596E049">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7" w:type="pct"/>
            <w:tcBorders>
              <w:top w:val="single" w:color="auto" w:sz="4" w:space="0"/>
              <w:left w:val="single" w:color="auto" w:sz="4" w:space="0"/>
              <w:bottom w:val="single" w:color="auto" w:sz="4" w:space="0"/>
              <w:right w:val="single" w:color="auto" w:sz="4" w:space="0"/>
            </w:tcBorders>
            <w:noWrap w:val="0"/>
            <w:vAlign w:val="top"/>
          </w:tcPr>
          <w:p w14:paraId="2605E30B">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301E27B7">
        <w:tblPrEx>
          <w:tblCellMar>
            <w:top w:w="0" w:type="dxa"/>
            <w:left w:w="108" w:type="dxa"/>
            <w:bottom w:w="0" w:type="dxa"/>
            <w:right w:w="108" w:type="dxa"/>
          </w:tblCellMar>
        </w:tblPrEx>
        <w:trPr>
          <w:trHeight w:val="264" w:hRule="atLeast"/>
          <w:jc w:val="center"/>
        </w:trPr>
        <w:tc>
          <w:tcPr>
            <w:tcW w:w="1380" w:type="pct"/>
            <w:tcBorders>
              <w:top w:val="single" w:color="auto" w:sz="4" w:space="0"/>
              <w:left w:val="single" w:color="auto" w:sz="4" w:space="0"/>
              <w:bottom w:val="single" w:color="auto" w:sz="4" w:space="0"/>
              <w:right w:val="single" w:color="auto" w:sz="4" w:space="0"/>
            </w:tcBorders>
            <w:noWrap w:val="0"/>
            <w:vAlign w:val="center"/>
          </w:tcPr>
          <w:p w14:paraId="1E14A073">
            <w:pPr>
              <w:keepNext w:val="0"/>
              <w:keepLines w:val="0"/>
              <w:widowControl/>
              <w:suppressLineNumbers w:val="0"/>
              <w:jc w:val="center"/>
              <w:textAlignment w:val="center"/>
              <w:rPr>
                <w:rFonts w:hint="eastAsia"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差旅费</w:t>
            </w:r>
          </w:p>
        </w:tc>
        <w:tc>
          <w:tcPr>
            <w:tcW w:w="496" w:type="pct"/>
            <w:tcBorders>
              <w:top w:val="single" w:color="auto" w:sz="4" w:space="0"/>
              <w:left w:val="single" w:color="auto" w:sz="4" w:space="0"/>
              <w:bottom w:val="single" w:color="auto" w:sz="4" w:space="0"/>
              <w:right w:val="single" w:color="auto" w:sz="4" w:space="0"/>
            </w:tcBorders>
            <w:noWrap w:val="0"/>
            <w:vAlign w:val="top"/>
          </w:tcPr>
          <w:p w14:paraId="75F158E7">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12.00</w:t>
            </w:r>
          </w:p>
        </w:tc>
        <w:tc>
          <w:tcPr>
            <w:tcW w:w="55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1732C8B">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12.00</w:t>
            </w:r>
          </w:p>
        </w:tc>
        <w:tc>
          <w:tcPr>
            <w:tcW w:w="567" w:type="pct"/>
            <w:tcBorders>
              <w:top w:val="single" w:color="auto" w:sz="4" w:space="0"/>
              <w:left w:val="single" w:color="auto" w:sz="4" w:space="0"/>
              <w:bottom w:val="single" w:color="auto" w:sz="4" w:space="0"/>
              <w:right w:val="single" w:color="auto" w:sz="4" w:space="0"/>
            </w:tcBorders>
            <w:noWrap w:val="0"/>
            <w:vAlign w:val="top"/>
          </w:tcPr>
          <w:p w14:paraId="576BE597">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E04586D">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12.00</w:t>
            </w:r>
          </w:p>
        </w:tc>
        <w:tc>
          <w:tcPr>
            <w:tcW w:w="530" w:type="pct"/>
            <w:tcBorders>
              <w:top w:val="single" w:color="auto" w:sz="4" w:space="0"/>
              <w:left w:val="single" w:color="auto" w:sz="4" w:space="0"/>
              <w:bottom w:val="single" w:color="auto" w:sz="4" w:space="0"/>
              <w:right w:val="single" w:color="auto" w:sz="4" w:space="0"/>
            </w:tcBorders>
            <w:noWrap w:val="0"/>
            <w:vAlign w:val="top"/>
          </w:tcPr>
          <w:p w14:paraId="4E090A01">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noWrap w:val="0"/>
            <w:vAlign w:val="top"/>
          </w:tcPr>
          <w:p w14:paraId="2D5A7E0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7" w:type="pct"/>
            <w:tcBorders>
              <w:top w:val="single" w:color="auto" w:sz="4" w:space="0"/>
              <w:left w:val="single" w:color="auto" w:sz="4" w:space="0"/>
              <w:bottom w:val="single" w:color="auto" w:sz="4" w:space="0"/>
              <w:right w:val="single" w:color="auto" w:sz="4" w:space="0"/>
            </w:tcBorders>
            <w:noWrap w:val="0"/>
            <w:vAlign w:val="top"/>
          </w:tcPr>
          <w:p w14:paraId="6CB99B39">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78159454">
        <w:tblPrEx>
          <w:tblCellMar>
            <w:top w:w="0" w:type="dxa"/>
            <w:left w:w="108" w:type="dxa"/>
            <w:bottom w:w="0" w:type="dxa"/>
            <w:right w:w="108" w:type="dxa"/>
          </w:tblCellMar>
        </w:tblPrEx>
        <w:trPr>
          <w:trHeight w:val="264" w:hRule="atLeast"/>
          <w:jc w:val="center"/>
        </w:trPr>
        <w:tc>
          <w:tcPr>
            <w:tcW w:w="1380" w:type="pct"/>
            <w:tcBorders>
              <w:top w:val="single" w:color="auto" w:sz="4" w:space="0"/>
              <w:left w:val="single" w:color="auto" w:sz="4" w:space="0"/>
              <w:bottom w:val="single" w:color="auto" w:sz="4" w:space="0"/>
              <w:right w:val="single" w:color="auto" w:sz="4" w:space="0"/>
            </w:tcBorders>
            <w:noWrap w:val="0"/>
            <w:vAlign w:val="center"/>
          </w:tcPr>
          <w:p w14:paraId="693D2008">
            <w:pPr>
              <w:keepNext w:val="0"/>
              <w:keepLines w:val="0"/>
              <w:widowControl/>
              <w:suppressLineNumbers w:val="0"/>
              <w:jc w:val="center"/>
              <w:textAlignment w:val="center"/>
              <w:rPr>
                <w:rFonts w:hint="eastAsia"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培训费</w:t>
            </w:r>
          </w:p>
        </w:tc>
        <w:tc>
          <w:tcPr>
            <w:tcW w:w="496" w:type="pct"/>
            <w:tcBorders>
              <w:top w:val="single" w:color="auto" w:sz="4" w:space="0"/>
              <w:left w:val="single" w:color="auto" w:sz="4" w:space="0"/>
              <w:bottom w:val="single" w:color="auto" w:sz="4" w:space="0"/>
              <w:right w:val="single" w:color="auto" w:sz="4" w:space="0"/>
            </w:tcBorders>
            <w:noWrap w:val="0"/>
            <w:vAlign w:val="top"/>
          </w:tcPr>
          <w:p w14:paraId="74BFC2ED">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0.20</w:t>
            </w:r>
          </w:p>
        </w:tc>
        <w:tc>
          <w:tcPr>
            <w:tcW w:w="55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9E8D9E9">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0.20</w:t>
            </w:r>
          </w:p>
        </w:tc>
        <w:tc>
          <w:tcPr>
            <w:tcW w:w="567" w:type="pct"/>
            <w:tcBorders>
              <w:top w:val="single" w:color="auto" w:sz="4" w:space="0"/>
              <w:left w:val="single" w:color="auto" w:sz="4" w:space="0"/>
              <w:bottom w:val="single" w:color="auto" w:sz="4" w:space="0"/>
              <w:right w:val="single" w:color="auto" w:sz="4" w:space="0"/>
            </w:tcBorders>
            <w:noWrap w:val="0"/>
            <w:vAlign w:val="top"/>
          </w:tcPr>
          <w:p w14:paraId="1E401048">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35B5CD1">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0.20</w:t>
            </w:r>
          </w:p>
        </w:tc>
        <w:tc>
          <w:tcPr>
            <w:tcW w:w="530" w:type="pct"/>
            <w:tcBorders>
              <w:top w:val="single" w:color="auto" w:sz="4" w:space="0"/>
              <w:left w:val="single" w:color="auto" w:sz="4" w:space="0"/>
              <w:bottom w:val="single" w:color="auto" w:sz="4" w:space="0"/>
              <w:right w:val="single" w:color="auto" w:sz="4" w:space="0"/>
            </w:tcBorders>
            <w:noWrap w:val="0"/>
            <w:vAlign w:val="top"/>
          </w:tcPr>
          <w:p w14:paraId="14C9839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noWrap w:val="0"/>
            <w:vAlign w:val="top"/>
          </w:tcPr>
          <w:p w14:paraId="2343579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7" w:type="pct"/>
            <w:tcBorders>
              <w:top w:val="single" w:color="auto" w:sz="4" w:space="0"/>
              <w:left w:val="single" w:color="auto" w:sz="4" w:space="0"/>
              <w:bottom w:val="single" w:color="auto" w:sz="4" w:space="0"/>
              <w:right w:val="single" w:color="auto" w:sz="4" w:space="0"/>
            </w:tcBorders>
            <w:noWrap w:val="0"/>
            <w:vAlign w:val="top"/>
          </w:tcPr>
          <w:p w14:paraId="03AB55FA">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77E47B5A">
        <w:tblPrEx>
          <w:tblCellMar>
            <w:top w:w="0" w:type="dxa"/>
            <w:left w:w="108" w:type="dxa"/>
            <w:bottom w:w="0" w:type="dxa"/>
            <w:right w:w="108" w:type="dxa"/>
          </w:tblCellMar>
        </w:tblPrEx>
        <w:trPr>
          <w:trHeight w:val="264" w:hRule="atLeast"/>
          <w:jc w:val="center"/>
        </w:trPr>
        <w:tc>
          <w:tcPr>
            <w:tcW w:w="1380" w:type="pct"/>
            <w:tcBorders>
              <w:top w:val="single" w:color="auto" w:sz="4" w:space="0"/>
              <w:left w:val="single" w:color="auto" w:sz="4" w:space="0"/>
              <w:bottom w:val="single" w:color="auto" w:sz="4" w:space="0"/>
              <w:right w:val="single" w:color="auto" w:sz="4" w:space="0"/>
            </w:tcBorders>
            <w:noWrap w:val="0"/>
            <w:vAlign w:val="center"/>
          </w:tcPr>
          <w:p w14:paraId="2903D0BD">
            <w:pPr>
              <w:keepNext w:val="0"/>
              <w:keepLines w:val="0"/>
              <w:widowControl/>
              <w:suppressLineNumbers w:val="0"/>
              <w:jc w:val="center"/>
              <w:textAlignment w:val="center"/>
              <w:rPr>
                <w:rFonts w:hint="eastAsia"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其它交通费</w:t>
            </w:r>
          </w:p>
        </w:tc>
        <w:tc>
          <w:tcPr>
            <w:tcW w:w="496" w:type="pct"/>
            <w:tcBorders>
              <w:top w:val="single" w:color="auto" w:sz="4" w:space="0"/>
              <w:left w:val="single" w:color="auto" w:sz="4" w:space="0"/>
              <w:bottom w:val="single" w:color="auto" w:sz="4" w:space="0"/>
              <w:right w:val="single" w:color="auto" w:sz="4" w:space="0"/>
            </w:tcBorders>
            <w:noWrap w:val="0"/>
            <w:vAlign w:val="top"/>
          </w:tcPr>
          <w:p w14:paraId="2FFA28C4">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9.66</w:t>
            </w:r>
          </w:p>
        </w:tc>
        <w:tc>
          <w:tcPr>
            <w:tcW w:w="55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FA251E1">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9.66</w:t>
            </w:r>
          </w:p>
        </w:tc>
        <w:tc>
          <w:tcPr>
            <w:tcW w:w="567" w:type="pct"/>
            <w:tcBorders>
              <w:top w:val="single" w:color="auto" w:sz="4" w:space="0"/>
              <w:left w:val="single" w:color="auto" w:sz="4" w:space="0"/>
              <w:bottom w:val="single" w:color="auto" w:sz="4" w:space="0"/>
              <w:right w:val="single" w:color="auto" w:sz="4" w:space="0"/>
            </w:tcBorders>
            <w:noWrap w:val="0"/>
            <w:vAlign w:val="top"/>
          </w:tcPr>
          <w:p w14:paraId="7B02449B">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2366E9B">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9.66</w:t>
            </w:r>
          </w:p>
        </w:tc>
        <w:tc>
          <w:tcPr>
            <w:tcW w:w="530" w:type="pct"/>
            <w:tcBorders>
              <w:top w:val="single" w:color="auto" w:sz="4" w:space="0"/>
              <w:left w:val="single" w:color="auto" w:sz="4" w:space="0"/>
              <w:bottom w:val="single" w:color="auto" w:sz="4" w:space="0"/>
              <w:right w:val="single" w:color="auto" w:sz="4" w:space="0"/>
            </w:tcBorders>
            <w:noWrap w:val="0"/>
            <w:vAlign w:val="top"/>
          </w:tcPr>
          <w:p w14:paraId="00784563">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noWrap w:val="0"/>
            <w:vAlign w:val="top"/>
          </w:tcPr>
          <w:p w14:paraId="6B052ED5">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7" w:type="pct"/>
            <w:tcBorders>
              <w:top w:val="single" w:color="auto" w:sz="4" w:space="0"/>
              <w:left w:val="single" w:color="auto" w:sz="4" w:space="0"/>
              <w:bottom w:val="single" w:color="auto" w:sz="4" w:space="0"/>
              <w:right w:val="single" w:color="auto" w:sz="4" w:space="0"/>
            </w:tcBorders>
            <w:noWrap w:val="0"/>
            <w:vAlign w:val="top"/>
          </w:tcPr>
          <w:p w14:paraId="742A3A8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662FA0D6">
        <w:tblPrEx>
          <w:tblCellMar>
            <w:top w:w="0" w:type="dxa"/>
            <w:left w:w="108" w:type="dxa"/>
            <w:bottom w:w="0" w:type="dxa"/>
            <w:right w:w="108" w:type="dxa"/>
          </w:tblCellMar>
        </w:tblPrEx>
        <w:trPr>
          <w:trHeight w:val="264" w:hRule="atLeast"/>
          <w:jc w:val="center"/>
        </w:trPr>
        <w:tc>
          <w:tcPr>
            <w:tcW w:w="1380" w:type="pct"/>
            <w:tcBorders>
              <w:top w:val="single" w:color="auto" w:sz="4" w:space="0"/>
              <w:left w:val="single" w:color="auto" w:sz="4" w:space="0"/>
              <w:bottom w:val="single" w:color="auto" w:sz="4" w:space="0"/>
              <w:right w:val="single" w:color="auto" w:sz="4" w:space="0"/>
            </w:tcBorders>
            <w:noWrap w:val="0"/>
            <w:vAlign w:val="center"/>
          </w:tcPr>
          <w:p w14:paraId="1BD43A38">
            <w:pPr>
              <w:keepNext w:val="0"/>
              <w:keepLines w:val="0"/>
              <w:widowControl/>
              <w:suppressLineNumbers w:val="0"/>
              <w:jc w:val="center"/>
              <w:textAlignment w:val="center"/>
              <w:rPr>
                <w:rFonts w:hint="eastAsia"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其他商品和服务支出</w:t>
            </w:r>
          </w:p>
        </w:tc>
        <w:tc>
          <w:tcPr>
            <w:tcW w:w="496" w:type="pct"/>
            <w:tcBorders>
              <w:top w:val="single" w:color="auto" w:sz="4" w:space="0"/>
              <w:left w:val="single" w:color="auto" w:sz="4" w:space="0"/>
              <w:bottom w:val="single" w:color="auto" w:sz="4" w:space="0"/>
              <w:right w:val="single" w:color="auto" w:sz="4" w:space="0"/>
            </w:tcBorders>
            <w:noWrap w:val="0"/>
            <w:vAlign w:val="top"/>
          </w:tcPr>
          <w:p w14:paraId="470C1982">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2.00</w:t>
            </w:r>
          </w:p>
        </w:tc>
        <w:tc>
          <w:tcPr>
            <w:tcW w:w="55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25CD9D3">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2.00</w:t>
            </w:r>
          </w:p>
        </w:tc>
        <w:tc>
          <w:tcPr>
            <w:tcW w:w="567" w:type="pct"/>
            <w:tcBorders>
              <w:top w:val="single" w:color="auto" w:sz="4" w:space="0"/>
              <w:left w:val="single" w:color="auto" w:sz="4" w:space="0"/>
              <w:bottom w:val="single" w:color="auto" w:sz="4" w:space="0"/>
              <w:right w:val="single" w:color="auto" w:sz="4" w:space="0"/>
            </w:tcBorders>
            <w:noWrap w:val="0"/>
            <w:vAlign w:val="top"/>
          </w:tcPr>
          <w:p w14:paraId="44E196C2">
            <w:pPr>
              <w:keepNext w:val="0"/>
              <w:keepLines w:val="0"/>
              <w:widowControl/>
              <w:suppressLineNumbers w:val="0"/>
              <w:jc w:val="center"/>
              <w:textAlignment w:val="center"/>
              <w:rPr>
                <w:rFonts w:ascii="宋体" w:hAnsi="宋体" w:eastAsia="宋体" w:cs="宋体"/>
                <w:b w:val="0"/>
                <w:bCs w:val="0"/>
                <w:i w:val="0"/>
                <w:iCs w:val="0"/>
                <w:color w:val="auto"/>
                <w:kern w:val="0"/>
                <w:sz w:val="15"/>
                <w:szCs w:val="15"/>
                <w:u w:val="none"/>
                <w:lang w:val="en-US" w:eastAsia="zh-CN" w:bidi="ar"/>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E3AE749">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2.00</w:t>
            </w:r>
          </w:p>
        </w:tc>
        <w:tc>
          <w:tcPr>
            <w:tcW w:w="530" w:type="pct"/>
            <w:tcBorders>
              <w:top w:val="single" w:color="auto" w:sz="4" w:space="0"/>
              <w:left w:val="single" w:color="auto" w:sz="4" w:space="0"/>
              <w:bottom w:val="single" w:color="auto" w:sz="4" w:space="0"/>
              <w:right w:val="single" w:color="auto" w:sz="4" w:space="0"/>
            </w:tcBorders>
            <w:noWrap w:val="0"/>
            <w:vAlign w:val="top"/>
          </w:tcPr>
          <w:p w14:paraId="4E743FD0">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noWrap w:val="0"/>
            <w:vAlign w:val="top"/>
          </w:tcPr>
          <w:p w14:paraId="110DECEF">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7" w:type="pct"/>
            <w:tcBorders>
              <w:top w:val="single" w:color="auto" w:sz="4" w:space="0"/>
              <w:left w:val="single" w:color="auto" w:sz="4" w:space="0"/>
              <w:bottom w:val="single" w:color="auto" w:sz="4" w:space="0"/>
              <w:right w:val="single" w:color="auto" w:sz="4" w:space="0"/>
            </w:tcBorders>
            <w:noWrap w:val="0"/>
            <w:vAlign w:val="top"/>
          </w:tcPr>
          <w:p w14:paraId="3DADD4DD">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44B0E915">
        <w:tblPrEx>
          <w:tblCellMar>
            <w:top w:w="0" w:type="dxa"/>
            <w:left w:w="108" w:type="dxa"/>
            <w:bottom w:w="0" w:type="dxa"/>
            <w:right w:w="108" w:type="dxa"/>
          </w:tblCellMar>
        </w:tblPrEx>
        <w:trPr>
          <w:trHeight w:val="264" w:hRule="atLeast"/>
          <w:jc w:val="center"/>
        </w:trPr>
        <w:tc>
          <w:tcPr>
            <w:tcW w:w="1380" w:type="pct"/>
            <w:tcBorders>
              <w:top w:val="single" w:color="auto" w:sz="4" w:space="0"/>
              <w:left w:val="single" w:color="auto" w:sz="4" w:space="0"/>
              <w:bottom w:val="single" w:color="auto" w:sz="4" w:space="0"/>
              <w:right w:val="single" w:color="auto" w:sz="4" w:space="0"/>
            </w:tcBorders>
            <w:noWrap w:val="0"/>
            <w:vAlign w:val="center"/>
          </w:tcPr>
          <w:p w14:paraId="147E15A8">
            <w:pPr>
              <w:keepNext w:val="0"/>
              <w:keepLines w:val="0"/>
              <w:widowControl/>
              <w:suppressLineNumbers w:val="0"/>
              <w:jc w:val="center"/>
              <w:textAlignment w:val="center"/>
              <w:rPr>
                <w:rFonts w:hint="eastAsia"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三、对个人和家庭的补助</w:t>
            </w:r>
          </w:p>
        </w:tc>
        <w:tc>
          <w:tcPr>
            <w:tcW w:w="496" w:type="pct"/>
            <w:tcBorders>
              <w:top w:val="single" w:color="auto" w:sz="4" w:space="0"/>
              <w:left w:val="single" w:color="auto" w:sz="4" w:space="0"/>
              <w:bottom w:val="single" w:color="auto" w:sz="4" w:space="0"/>
              <w:right w:val="single" w:color="auto" w:sz="4" w:space="0"/>
            </w:tcBorders>
            <w:noWrap w:val="0"/>
            <w:vAlign w:val="top"/>
          </w:tcPr>
          <w:p w14:paraId="210BBEE3">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0.48</w:t>
            </w:r>
          </w:p>
        </w:tc>
        <w:tc>
          <w:tcPr>
            <w:tcW w:w="55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11C1C8E">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0.48</w:t>
            </w:r>
          </w:p>
        </w:tc>
        <w:tc>
          <w:tcPr>
            <w:tcW w:w="567" w:type="pct"/>
            <w:tcBorders>
              <w:top w:val="single" w:color="auto" w:sz="4" w:space="0"/>
              <w:left w:val="single" w:color="auto" w:sz="4" w:space="0"/>
              <w:bottom w:val="single" w:color="auto" w:sz="4" w:space="0"/>
              <w:right w:val="single" w:color="auto" w:sz="4" w:space="0"/>
            </w:tcBorders>
            <w:noWrap w:val="0"/>
            <w:vAlign w:val="top"/>
          </w:tcPr>
          <w:p w14:paraId="58D6B707">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0.48</w:t>
            </w:r>
          </w:p>
        </w:tc>
        <w:tc>
          <w:tcPr>
            <w:tcW w:w="53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4FE7BDA">
            <w:pPr>
              <w:keepNext w:val="0"/>
              <w:keepLines w:val="0"/>
              <w:widowControl/>
              <w:suppressLineNumbers w:val="0"/>
              <w:jc w:val="center"/>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530" w:type="pct"/>
            <w:tcBorders>
              <w:top w:val="single" w:color="auto" w:sz="4" w:space="0"/>
              <w:left w:val="single" w:color="auto" w:sz="4" w:space="0"/>
              <w:bottom w:val="single" w:color="auto" w:sz="4" w:space="0"/>
              <w:right w:val="single" w:color="auto" w:sz="4" w:space="0"/>
            </w:tcBorders>
            <w:noWrap w:val="0"/>
            <w:vAlign w:val="top"/>
          </w:tcPr>
          <w:p w14:paraId="66DB8999">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noWrap w:val="0"/>
            <w:vAlign w:val="top"/>
          </w:tcPr>
          <w:p w14:paraId="2FDD529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7" w:type="pct"/>
            <w:tcBorders>
              <w:top w:val="single" w:color="auto" w:sz="4" w:space="0"/>
              <w:left w:val="single" w:color="auto" w:sz="4" w:space="0"/>
              <w:bottom w:val="single" w:color="auto" w:sz="4" w:space="0"/>
              <w:right w:val="single" w:color="auto" w:sz="4" w:space="0"/>
            </w:tcBorders>
            <w:noWrap w:val="0"/>
            <w:vAlign w:val="top"/>
          </w:tcPr>
          <w:p w14:paraId="1BF8C2A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41384A94">
        <w:tblPrEx>
          <w:tblCellMar>
            <w:top w:w="0" w:type="dxa"/>
            <w:left w:w="108" w:type="dxa"/>
            <w:bottom w:w="0" w:type="dxa"/>
            <w:right w:w="108" w:type="dxa"/>
          </w:tblCellMar>
        </w:tblPrEx>
        <w:trPr>
          <w:trHeight w:val="264" w:hRule="atLeast"/>
          <w:jc w:val="center"/>
        </w:trPr>
        <w:tc>
          <w:tcPr>
            <w:tcW w:w="1380" w:type="pct"/>
            <w:tcBorders>
              <w:top w:val="single" w:color="auto" w:sz="4" w:space="0"/>
              <w:left w:val="single" w:color="auto" w:sz="4" w:space="0"/>
              <w:bottom w:val="single" w:color="auto" w:sz="4" w:space="0"/>
              <w:right w:val="single" w:color="auto" w:sz="4" w:space="0"/>
            </w:tcBorders>
            <w:noWrap w:val="0"/>
            <w:vAlign w:val="center"/>
          </w:tcPr>
          <w:p w14:paraId="5E2F6449">
            <w:pPr>
              <w:keepNext w:val="0"/>
              <w:keepLines w:val="0"/>
              <w:widowControl/>
              <w:suppressLineNumbers w:val="0"/>
              <w:jc w:val="center"/>
              <w:textAlignment w:val="center"/>
              <w:rPr>
                <w:rFonts w:hint="eastAsia"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退休费</w:t>
            </w:r>
          </w:p>
        </w:tc>
        <w:tc>
          <w:tcPr>
            <w:tcW w:w="496" w:type="pct"/>
            <w:tcBorders>
              <w:top w:val="single" w:color="auto" w:sz="4" w:space="0"/>
              <w:left w:val="single" w:color="auto" w:sz="4" w:space="0"/>
              <w:bottom w:val="single" w:color="auto" w:sz="4" w:space="0"/>
              <w:right w:val="single" w:color="auto" w:sz="4" w:space="0"/>
            </w:tcBorders>
            <w:noWrap w:val="0"/>
            <w:vAlign w:val="top"/>
          </w:tcPr>
          <w:p w14:paraId="090E8D9E">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0.48</w:t>
            </w:r>
          </w:p>
        </w:tc>
        <w:tc>
          <w:tcPr>
            <w:tcW w:w="55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5959AB2">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0.48</w:t>
            </w:r>
          </w:p>
        </w:tc>
        <w:tc>
          <w:tcPr>
            <w:tcW w:w="567" w:type="pct"/>
            <w:tcBorders>
              <w:top w:val="single" w:color="auto" w:sz="4" w:space="0"/>
              <w:left w:val="single" w:color="auto" w:sz="4" w:space="0"/>
              <w:bottom w:val="single" w:color="auto" w:sz="4" w:space="0"/>
              <w:right w:val="single" w:color="auto" w:sz="4" w:space="0"/>
            </w:tcBorders>
            <w:noWrap w:val="0"/>
            <w:vAlign w:val="top"/>
          </w:tcPr>
          <w:p w14:paraId="524F7C81">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0.48</w:t>
            </w:r>
          </w:p>
        </w:tc>
        <w:tc>
          <w:tcPr>
            <w:tcW w:w="53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DA97BF4">
            <w:pPr>
              <w:keepNext w:val="0"/>
              <w:keepLines w:val="0"/>
              <w:widowControl/>
              <w:suppressLineNumbers w:val="0"/>
              <w:jc w:val="center"/>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530" w:type="pct"/>
            <w:tcBorders>
              <w:top w:val="single" w:color="auto" w:sz="4" w:space="0"/>
              <w:left w:val="single" w:color="auto" w:sz="4" w:space="0"/>
              <w:bottom w:val="single" w:color="auto" w:sz="4" w:space="0"/>
              <w:right w:val="single" w:color="auto" w:sz="4" w:space="0"/>
            </w:tcBorders>
            <w:noWrap w:val="0"/>
            <w:vAlign w:val="top"/>
          </w:tcPr>
          <w:p w14:paraId="5E65261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noWrap w:val="0"/>
            <w:vAlign w:val="top"/>
          </w:tcPr>
          <w:p w14:paraId="766E4BF2">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7" w:type="pct"/>
            <w:tcBorders>
              <w:top w:val="single" w:color="auto" w:sz="4" w:space="0"/>
              <w:left w:val="single" w:color="auto" w:sz="4" w:space="0"/>
              <w:bottom w:val="single" w:color="auto" w:sz="4" w:space="0"/>
              <w:right w:val="single" w:color="auto" w:sz="4" w:space="0"/>
            </w:tcBorders>
            <w:noWrap w:val="0"/>
            <w:vAlign w:val="top"/>
          </w:tcPr>
          <w:p w14:paraId="051CC94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50CE4B30">
        <w:tblPrEx>
          <w:tblCellMar>
            <w:top w:w="0" w:type="dxa"/>
            <w:left w:w="108" w:type="dxa"/>
            <w:bottom w:w="0" w:type="dxa"/>
            <w:right w:w="108" w:type="dxa"/>
          </w:tblCellMar>
        </w:tblPrEx>
        <w:trPr>
          <w:trHeight w:val="264" w:hRule="atLeast"/>
          <w:jc w:val="center"/>
        </w:trPr>
        <w:tc>
          <w:tcPr>
            <w:tcW w:w="1380" w:type="pct"/>
            <w:tcBorders>
              <w:top w:val="single" w:color="auto" w:sz="4" w:space="0"/>
              <w:left w:val="single" w:color="auto" w:sz="4" w:space="0"/>
              <w:bottom w:val="single" w:color="auto" w:sz="4" w:space="0"/>
              <w:right w:val="single" w:color="auto" w:sz="4" w:space="0"/>
            </w:tcBorders>
            <w:noWrap w:val="0"/>
            <w:vAlign w:val="center"/>
          </w:tcPr>
          <w:p w14:paraId="48E7F363">
            <w:pPr>
              <w:keepNext w:val="0"/>
              <w:keepLines w:val="0"/>
              <w:widowControl/>
              <w:suppressLineNumbers w:val="0"/>
              <w:jc w:val="center"/>
              <w:textAlignment w:val="center"/>
              <w:rPr>
                <w:rFonts w:hint="eastAsia"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合    计</w:t>
            </w:r>
          </w:p>
        </w:tc>
        <w:tc>
          <w:tcPr>
            <w:tcW w:w="496" w:type="pct"/>
            <w:tcBorders>
              <w:top w:val="single" w:color="auto" w:sz="4" w:space="0"/>
              <w:left w:val="single" w:color="auto" w:sz="4" w:space="0"/>
              <w:bottom w:val="single" w:color="auto" w:sz="4" w:space="0"/>
              <w:right w:val="single" w:color="auto" w:sz="4" w:space="0"/>
            </w:tcBorders>
            <w:noWrap w:val="0"/>
            <w:vAlign w:val="top"/>
          </w:tcPr>
          <w:p w14:paraId="29C11C20">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745.80</w:t>
            </w:r>
          </w:p>
        </w:tc>
        <w:tc>
          <w:tcPr>
            <w:tcW w:w="55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06695C5">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745.80</w:t>
            </w:r>
          </w:p>
        </w:tc>
        <w:tc>
          <w:tcPr>
            <w:tcW w:w="567" w:type="pct"/>
            <w:tcBorders>
              <w:top w:val="single" w:color="auto" w:sz="4" w:space="0"/>
              <w:left w:val="single" w:color="auto" w:sz="4" w:space="0"/>
              <w:bottom w:val="single" w:color="auto" w:sz="4" w:space="0"/>
              <w:right w:val="single" w:color="auto" w:sz="4" w:space="0"/>
            </w:tcBorders>
            <w:noWrap w:val="0"/>
            <w:vAlign w:val="top"/>
          </w:tcPr>
          <w:p w14:paraId="031D4DC6">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709.63</w:t>
            </w:r>
          </w:p>
        </w:tc>
        <w:tc>
          <w:tcPr>
            <w:tcW w:w="53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EDD6479">
            <w:pPr>
              <w:keepNext w:val="0"/>
              <w:keepLines w:val="0"/>
              <w:widowControl/>
              <w:suppressLineNumbers w:val="0"/>
              <w:jc w:val="center"/>
              <w:textAlignment w:val="center"/>
              <w:rPr>
                <w:rFonts w:hint="default"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36.17</w:t>
            </w:r>
          </w:p>
        </w:tc>
        <w:tc>
          <w:tcPr>
            <w:tcW w:w="530" w:type="pct"/>
            <w:tcBorders>
              <w:top w:val="single" w:color="auto" w:sz="4" w:space="0"/>
              <w:left w:val="single" w:color="auto" w:sz="4" w:space="0"/>
              <w:bottom w:val="single" w:color="auto" w:sz="4" w:space="0"/>
              <w:right w:val="single" w:color="auto" w:sz="4" w:space="0"/>
            </w:tcBorders>
            <w:noWrap w:val="0"/>
            <w:vAlign w:val="top"/>
          </w:tcPr>
          <w:p w14:paraId="5768BD75">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noWrap w:val="0"/>
            <w:vAlign w:val="top"/>
          </w:tcPr>
          <w:p w14:paraId="537DB6D9">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7" w:type="pct"/>
            <w:tcBorders>
              <w:top w:val="single" w:color="auto" w:sz="4" w:space="0"/>
              <w:left w:val="single" w:color="auto" w:sz="4" w:space="0"/>
              <w:bottom w:val="single" w:color="auto" w:sz="4" w:space="0"/>
              <w:right w:val="single" w:color="auto" w:sz="4" w:space="0"/>
            </w:tcBorders>
            <w:noWrap w:val="0"/>
            <w:vAlign w:val="top"/>
          </w:tcPr>
          <w:p w14:paraId="05195F6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bl>
    <w:p w14:paraId="1C12159D">
      <w:pPr>
        <w:rPr>
          <w:color w:val="auto"/>
          <w:sz w:val="16"/>
          <w:szCs w:val="16"/>
        </w:rPr>
      </w:pPr>
    </w:p>
    <w:p w14:paraId="0F7F2C0A">
      <w:pPr>
        <w:rPr>
          <w:color w:val="auto"/>
          <w:sz w:val="16"/>
          <w:szCs w:val="16"/>
        </w:rPr>
      </w:pPr>
    </w:p>
    <w:p w14:paraId="684D178D">
      <w:pPr>
        <w:rPr>
          <w:color w:val="auto"/>
          <w:sz w:val="16"/>
          <w:szCs w:val="16"/>
        </w:rPr>
      </w:pPr>
    </w:p>
    <w:p w14:paraId="54C33385">
      <w:pPr>
        <w:rPr>
          <w:color w:val="auto"/>
          <w:sz w:val="16"/>
          <w:szCs w:val="16"/>
        </w:rPr>
      </w:pPr>
    </w:p>
    <w:p w14:paraId="71F28C12">
      <w:pPr>
        <w:rPr>
          <w:color w:val="auto"/>
          <w:sz w:val="16"/>
          <w:szCs w:val="16"/>
        </w:rPr>
      </w:pPr>
    </w:p>
    <w:p w14:paraId="0284C915">
      <w:pPr>
        <w:rPr>
          <w:color w:val="auto"/>
          <w:sz w:val="16"/>
          <w:szCs w:val="16"/>
        </w:rPr>
      </w:pPr>
    </w:p>
    <w:p w14:paraId="710DA208">
      <w:pPr>
        <w:ind w:firstLine="880" w:firstLineChars="200"/>
        <w:jc w:val="center"/>
        <w:rPr>
          <w:rFonts w:hAnsi="楷体" w:eastAsia="楷体"/>
          <w:color w:val="auto"/>
        </w:rPr>
      </w:pPr>
      <w:r>
        <w:rPr>
          <w:rFonts w:ascii="方正小标宋简体" w:hAnsi="方正小标宋简体" w:eastAsia="方正小标宋简体" w:cs="方正小标宋简体"/>
          <w:color w:val="auto"/>
          <w:kern w:val="0"/>
          <w:sz w:val="44"/>
          <w:szCs w:val="44"/>
          <w:lang w:bidi="ar"/>
        </w:rPr>
        <w:t>本年一般公共预算支出明细表</w:t>
      </w:r>
    </w:p>
    <w:tbl>
      <w:tblPr>
        <w:tblStyle w:val="9"/>
        <w:tblW w:w="4997" w:type="pct"/>
        <w:tblInd w:w="0" w:type="dxa"/>
        <w:tblLayout w:type="autofit"/>
        <w:tblCellMar>
          <w:top w:w="0" w:type="dxa"/>
          <w:left w:w="0" w:type="dxa"/>
          <w:bottom w:w="0" w:type="dxa"/>
          <w:right w:w="0" w:type="dxa"/>
        </w:tblCellMar>
      </w:tblPr>
      <w:tblGrid>
        <w:gridCol w:w="1504"/>
        <w:gridCol w:w="856"/>
        <w:gridCol w:w="759"/>
        <w:gridCol w:w="776"/>
        <w:gridCol w:w="741"/>
        <w:gridCol w:w="812"/>
        <w:gridCol w:w="803"/>
        <w:gridCol w:w="688"/>
        <w:gridCol w:w="653"/>
        <w:gridCol w:w="521"/>
        <w:gridCol w:w="643"/>
      </w:tblGrid>
      <w:tr w14:paraId="79FC253C">
        <w:tblPrEx>
          <w:tblCellMar>
            <w:top w:w="0" w:type="dxa"/>
            <w:left w:w="0" w:type="dxa"/>
            <w:bottom w:w="0" w:type="dxa"/>
            <w:right w:w="0" w:type="dxa"/>
          </w:tblCellMar>
        </w:tblPrEx>
        <w:trPr>
          <w:trHeight w:val="354" w:hRule="atLeast"/>
        </w:trPr>
        <w:tc>
          <w:tcPr>
            <w:tcW w:w="1504" w:type="dxa"/>
            <w:tcBorders>
              <w:top w:val="nil"/>
              <w:left w:val="nil"/>
              <w:bottom w:val="single" w:color="000000" w:sz="4" w:space="0"/>
              <w:right w:val="nil"/>
            </w:tcBorders>
            <w:noWrap w:val="0"/>
            <w:tcMar>
              <w:top w:w="15" w:type="dxa"/>
              <w:left w:w="15" w:type="dxa"/>
              <w:right w:w="15" w:type="dxa"/>
            </w:tcMar>
            <w:vAlign w:val="center"/>
          </w:tcPr>
          <w:p w14:paraId="475827E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944" w:type="dxa"/>
            <w:gridSpan w:val="5"/>
            <w:tcBorders>
              <w:top w:val="nil"/>
              <w:left w:val="nil"/>
              <w:bottom w:val="single" w:color="000000" w:sz="4" w:space="0"/>
              <w:right w:val="nil"/>
            </w:tcBorders>
            <w:noWrap w:val="0"/>
            <w:tcMar>
              <w:top w:w="15" w:type="dxa"/>
              <w:left w:w="15" w:type="dxa"/>
              <w:right w:w="15" w:type="dxa"/>
            </w:tcMar>
            <w:vAlign w:val="center"/>
          </w:tcPr>
          <w:p w14:paraId="676C68A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308" w:type="dxa"/>
            <w:gridSpan w:val="5"/>
            <w:tcBorders>
              <w:top w:val="nil"/>
              <w:left w:val="nil"/>
              <w:bottom w:val="single" w:color="000000" w:sz="4" w:space="0"/>
              <w:right w:val="nil"/>
            </w:tcBorders>
            <w:noWrap w:val="0"/>
            <w:tcMar>
              <w:top w:w="15" w:type="dxa"/>
              <w:left w:w="15" w:type="dxa"/>
              <w:right w:w="15" w:type="dxa"/>
            </w:tcMar>
            <w:vAlign w:val="center"/>
          </w:tcPr>
          <w:p w14:paraId="1D5AE67C">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单位：万元</w:t>
            </w:r>
          </w:p>
        </w:tc>
      </w:tr>
      <w:tr w14:paraId="19B68A9C">
        <w:tblPrEx>
          <w:tblCellMar>
            <w:top w:w="0" w:type="dxa"/>
            <w:left w:w="0" w:type="dxa"/>
            <w:bottom w:w="0" w:type="dxa"/>
            <w:right w:w="0" w:type="dxa"/>
          </w:tblCellMar>
        </w:tblPrEx>
        <w:trPr>
          <w:trHeight w:val="354" w:hRule="atLeast"/>
        </w:trPr>
        <w:tc>
          <w:tcPr>
            <w:tcW w:w="15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95F6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科目编码</w:t>
            </w:r>
          </w:p>
        </w:tc>
        <w:tc>
          <w:tcPr>
            <w:tcW w:w="394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565C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一般公共预算财政拨款</w:t>
            </w:r>
          </w:p>
        </w:tc>
        <w:tc>
          <w:tcPr>
            <w:tcW w:w="330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806A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国库拨款资金</w:t>
            </w:r>
          </w:p>
        </w:tc>
      </w:tr>
      <w:tr w14:paraId="00873062">
        <w:tblPrEx>
          <w:tblCellMar>
            <w:top w:w="0" w:type="dxa"/>
            <w:left w:w="0" w:type="dxa"/>
            <w:bottom w:w="0" w:type="dxa"/>
            <w:right w:w="0" w:type="dxa"/>
          </w:tblCellMar>
        </w:tblPrEx>
        <w:trPr>
          <w:trHeight w:val="354" w:hRule="atLeast"/>
        </w:trPr>
        <w:tc>
          <w:tcPr>
            <w:tcW w:w="1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1723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09EC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总计</w:t>
            </w:r>
          </w:p>
        </w:tc>
        <w:tc>
          <w:tcPr>
            <w:tcW w:w="227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41EB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8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C678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c>
          <w:tcPr>
            <w:tcW w:w="214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00FB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11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2490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r>
      <w:tr w14:paraId="6678A1FA">
        <w:tblPrEx>
          <w:tblCellMar>
            <w:top w:w="0" w:type="dxa"/>
            <w:left w:w="0" w:type="dxa"/>
            <w:bottom w:w="0" w:type="dxa"/>
            <w:right w:w="0" w:type="dxa"/>
          </w:tblCellMar>
        </w:tblPrEx>
        <w:trPr>
          <w:trHeight w:val="300" w:hRule="atLeast"/>
        </w:trPr>
        <w:tc>
          <w:tcPr>
            <w:tcW w:w="1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CAE55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8292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5F08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4F51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E54D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2CB4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9FF2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工会经费直拨</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6A31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政府采购资金</w:t>
            </w:r>
          </w:p>
        </w:tc>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22FC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其他国库集中支付资金</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F94E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政府采购资金</w:t>
            </w:r>
          </w:p>
        </w:tc>
        <w:tc>
          <w:tcPr>
            <w:tcW w:w="6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1060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其他国库集中支付资金</w:t>
            </w:r>
          </w:p>
        </w:tc>
      </w:tr>
      <w:tr w14:paraId="26B97692">
        <w:tblPrEx>
          <w:tblCellMar>
            <w:top w:w="0" w:type="dxa"/>
            <w:left w:w="0" w:type="dxa"/>
            <w:bottom w:w="0" w:type="dxa"/>
            <w:right w:w="0" w:type="dxa"/>
          </w:tblCellMar>
        </w:tblPrEx>
        <w:trPr>
          <w:trHeight w:val="392" w:hRule="atLeast"/>
        </w:trPr>
        <w:tc>
          <w:tcPr>
            <w:tcW w:w="1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4067E">
            <w:pPr>
              <w:jc w:val="left"/>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208</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0B0CC">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89.79</w:t>
            </w:r>
          </w:p>
        </w:tc>
        <w:tc>
          <w:tcPr>
            <w:tcW w:w="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590FC">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89.79</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7B463">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89.79</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DC8BC">
            <w:pPr>
              <w:widowControl/>
              <w:jc w:val="right"/>
              <w:textAlignment w:val="center"/>
              <w:rPr>
                <w:rFonts w:ascii="仿宋" w:hAnsi="仿宋" w:eastAsia="仿宋" w:cs="Verdana"/>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46057">
            <w:pPr>
              <w:jc w:val="right"/>
              <w:rPr>
                <w:rFonts w:ascii="Verdana" w:hAnsi="Verdana" w:eastAsia="宋体" w:cs="Verdana"/>
                <w:color w:val="auto"/>
                <w:sz w:val="18"/>
                <w:szCs w:val="18"/>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ED573">
            <w:pPr>
              <w:jc w:val="right"/>
              <w:rPr>
                <w:rFonts w:ascii="Verdana" w:hAnsi="Verdana" w:eastAsia="宋体" w:cs="Verdana"/>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96DA1">
            <w:pPr>
              <w:jc w:val="right"/>
              <w:rPr>
                <w:rFonts w:ascii="Verdana" w:hAnsi="Verdana" w:eastAsia="宋体" w:cs="Verdana"/>
                <w:color w:val="auto"/>
                <w:sz w:val="21"/>
                <w:szCs w:val="21"/>
              </w:rPr>
            </w:pPr>
          </w:p>
        </w:tc>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ACDA7">
            <w:pPr>
              <w:jc w:val="right"/>
              <w:rPr>
                <w:rFonts w:ascii="Verdana" w:hAnsi="Verdana" w:eastAsia="宋体" w:cs="Verdana"/>
                <w:color w:val="auto"/>
                <w:sz w:val="21"/>
                <w:szCs w:val="21"/>
              </w:rPr>
            </w:pP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75ED8">
            <w:pPr>
              <w:jc w:val="right"/>
              <w:rPr>
                <w:rFonts w:ascii="Verdana" w:hAnsi="Verdana" w:eastAsia="宋体" w:cs="Verdana"/>
                <w:color w:val="auto"/>
                <w:sz w:val="21"/>
                <w:szCs w:val="21"/>
              </w:rPr>
            </w:pPr>
          </w:p>
        </w:tc>
        <w:tc>
          <w:tcPr>
            <w:tcW w:w="6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AE8C1">
            <w:pPr>
              <w:jc w:val="right"/>
              <w:rPr>
                <w:rFonts w:ascii="Verdana" w:hAnsi="Verdana" w:eastAsia="宋体" w:cs="Verdana"/>
                <w:color w:val="auto"/>
                <w:sz w:val="21"/>
                <w:szCs w:val="21"/>
              </w:rPr>
            </w:pPr>
          </w:p>
        </w:tc>
      </w:tr>
      <w:tr w14:paraId="504CEA01">
        <w:tblPrEx>
          <w:tblCellMar>
            <w:top w:w="0" w:type="dxa"/>
            <w:left w:w="0" w:type="dxa"/>
            <w:bottom w:w="0" w:type="dxa"/>
            <w:right w:w="0" w:type="dxa"/>
          </w:tblCellMar>
        </w:tblPrEx>
        <w:trPr>
          <w:trHeight w:val="405" w:hRule="atLeast"/>
        </w:trPr>
        <w:tc>
          <w:tcPr>
            <w:tcW w:w="1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E025D">
            <w:pPr>
              <w:widowControl/>
              <w:jc w:val="left"/>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20805</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57193">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84.01</w:t>
            </w:r>
          </w:p>
        </w:tc>
        <w:tc>
          <w:tcPr>
            <w:tcW w:w="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B80CF">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84.01</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81A6B">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84.01</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1E1C8">
            <w:pPr>
              <w:jc w:val="right"/>
              <w:rPr>
                <w:rFonts w:ascii="仿宋" w:hAnsi="仿宋" w:eastAsia="仿宋" w:cs="Verdana"/>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794A0">
            <w:pPr>
              <w:jc w:val="right"/>
              <w:rPr>
                <w:rFonts w:ascii="Verdana" w:hAnsi="Verdana" w:eastAsia="宋体" w:cs="Verdana"/>
                <w:color w:val="auto"/>
                <w:sz w:val="18"/>
                <w:szCs w:val="18"/>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A38B3">
            <w:pPr>
              <w:jc w:val="right"/>
              <w:rPr>
                <w:rFonts w:ascii="Verdana" w:hAnsi="Verdana" w:eastAsia="宋体" w:cs="Verdana"/>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454DE">
            <w:pPr>
              <w:jc w:val="right"/>
              <w:rPr>
                <w:rFonts w:ascii="Verdana" w:hAnsi="Verdana" w:eastAsia="宋体" w:cs="Verdana"/>
                <w:color w:val="auto"/>
                <w:sz w:val="21"/>
                <w:szCs w:val="21"/>
              </w:rPr>
            </w:pPr>
          </w:p>
        </w:tc>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2D491">
            <w:pPr>
              <w:jc w:val="right"/>
              <w:rPr>
                <w:rFonts w:ascii="Verdana" w:hAnsi="Verdana" w:eastAsia="宋体" w:cs="Verdana"/>
                <w:color w:val="auto"/>
                <w:sz w:val="21"/>
                <w:szCs w:val="21"/>
              </w:rPr>
            </w:pP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0A94F">
            <w:pPr>
              <w:jc w:val="right"/>
              <w:rPr>
                <w:rFonts w:ascii="Verdana" w:hAnsi="Verdana" w:eastAsia="宋体" w:cs="Verdana"/>
                <w:color w:val="auto"/>
                <w:sz w:val="21"/>
                <w:szCs w:val="21"/>
              </w:rPr>
            </w:pPr>
          </w:p>
        </w:tc>
        <w:tc>
          <w:tcPr>
            <w:tcW w:w="6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21C78">
            <w:pPr>
              <w:jc w:val="right"/>
              <w:rPr>
                <w:rFonts w:ascii="Verdana" w:hAnsi="Verdana" w:eastAsia="宋体" w:cs="Verdana"/>
                <w:color w:val="auto"/>
                <w:sz w:val="21"/>
                <w:szCs w:val="21"/>
              </w:rPr>
            </w:pPr>
          </w:p>
        </w:tc>
      </w:tr>
      <w:tr w14:paraId="28AD0F45">
        <w:tblPrEx>
          <w:tblCellMar>
            <w:top w:w="0" w:type="dxa"/>
            <w:left w:w="0" w:type="dxa"/>
            <w:bottom w:w="0" w:type="dxa"/>
            <w:right w:w="0" w:type="dxa"/>
          </w:tblCellMar>
        </w:tblPrEx>
        <w:trPr>
          <w:trHeight w:val="422" w:hRule="atLeast"/>
        </w:trPr>
        <w:tc>
          <w:tcPr>
            <w:tcW w:w="1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13181">
            <w:pPr>
              <w:widowControl/>
              <w:jc w:val="left"/>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2080505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963C7C">
            <w:pPr>
              <w:widowControl/>
              <w:jc w:val="right"/>
              <w:textAlignment w:val="center"/>
              <w:rPr>
                <w:rFonts w:hint="default" w:ascii="仿宋" w:hAnsi="仿宋" w:eastAsia="仿宋" w:cs="Verdana"/>
                <w:color w:val="auto"/>
                <w:kern w:val="2"/>
                <w:sz w:val="18"/>
                <w:szCs w:val="18"/>
                <w:lang w:val="en-US" w:eastAsia="zh-CN" w:bidi="ar-SA"/>
              </w:rPr>
            </w:pPr>
            <w:r>
              <w:rPr>
                <w:rFonts w:hint="eastAsia" w:ascii="仿宋" w:hAnsi="仿宋" w:eastAsia="仿宋" w:cs="Verdana"/>
                <w:color w:val="auto"/>
                <w:sz w:val="18"/>
                <w:szCs w:val="18"/>
                <w:lang w:val="en-US" w:eastAsia="zh-CN"/>
              </w:rPr>
              <w:t>84.01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5C7F61">
            <w:pPr>
              <w:widowControl/>
              <w:jc w:val="right"/>
              <w:textAlignment w:val="center"/>
              <w:rPr>
                <w:rFonts w:hint="default" w:ascii="仿宋" w:hAnsi="仿宋" w:eastAsia="仿宋" w:cs="Verdana"/>
                <w:color w:val="auto"/>
                <w:kern w:val="2"/>
                <w:sz w:val="18"/>
                <w:szCs w:val="18"/>
                <w:lang w:val="en-US" w:eastAsia="zh-CN" w:bidi="ar-SA"/>
              </w:rPr>
            </w:pPr>
            <w:r>
              <w:rPr>
                <w:rFonts w:hint="eastAsia" w:ascii="仿宋" w:hAnsi="仿宋" w:eastAsia="仿宋" w:cs="Verdana"/>
                <w:color w:val="auto"/>
                <w:sz w:val="18"/>
                <w:szCs w:val="18"/>
                <w:lang w:val="en-US" w:eastAsia="zh-CN"/>
              </w:rPr>
              <w:t>84.01</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39E4AE">
            <w:pPr>
              <w:widowControl/>
              <w:jc w:val="right"/>
              <w:textAlignment w:val="center"/>
              <w:rPr>
                <w:rFonts w:hint="default" w:ascii="仿宋" w:hAnsi="仿宋" w:eastAsia="仿宋" w:cs="Verdana"/>
                <w:color w:val="auto"/>
                <w:kern w:val="2"/>
                <w:sz w:val="18"/>
                <w:szCs w:val="18"/>
                <w:lang w:val="en-US" w:eastAsia="zh-CN" w:bidi="ar-SA"/>
              </w:rPr>
            </w:pPr>
            <w:r>
              <w:rPr>
                <w:rFonts w:hint="eastAsia" w:ascii="仿宋" w:hAnsi="仿宋" w:eastAsia="仿宋" w:cs="Verdana"/>
                <w:color w:val="auto"/>
                <w:sz w:val="18"/>
                <w:szCs w:val="18"/>
                <w:lang w:val="en-US" w:eastAsia="zh-CN"/>
              </w:rPr>
              <w:t>84.01</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85A72">
            <w:pPr>
              <w:jc w:val="right"/>
              <w:rPr>
                <w:rFonts w:ascii="仿宋" w:hAnsi="仿宋" w:eastAsia="仿宋" w:cs="Verdana"/>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D114E">
            <w:pPr>
              <w:jc w:val="right"/>
              <w:rPr>
                <w:rFonts w:ascii="Verdana" w:hAnsi="Verdana" w:eastAsia="宋体" w:cs="Verdana"/>
                <w:color w:val="auto"/>
                <w:sz w:val="18"/>
                <w:szCs w:val="18"/>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9EE53">
            <w:pPr>
              <w:jc w:val="right"/>
              <w:rPr>
                <w:rFonts w:ascii="Verdana" w:hAnsi="Verdana" w:eastAsia="宋体" w:cs="Verdana"/>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5CA68">
            <w:pPr>
              <w:jc w:val="right"/>
              <w:rPr>
                <w:rFonts w:ascii="Verdana" w:hAnsi="Verdana" w:eastAsia="宋体" w:cs="Verdana"/>
                <w:color w:val="auto"/>
                <w:sz w:val="21"/>
                <w:szCs w:val="21"/>
              </w:rPr>
            </w:pPr>
          </w:p>
        </w:tc>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27B8D">
            <w:pPr>
              <w:jc w:val="right"/>
              <w:rPr>
                <w:rFonts w:ascii="Verdana" w:hAnsi="Verdana" w:eastAsia="宋体" w:cs="Verdana"/>
                <w:color w:val="auto"/>
                <w:sz w:val="21"/>
                <w:szCs w:val="21"/>
              </w:rPr>
            </w:pP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313ED">
            <w:pPr>
              <w:jc w:val="right"/>
              <w:rPr>
                <w:rFonts w:ascii="Verdana" w:hAnsi="Verdana" w:eastAsia="宋体" w:cs="Verdana"/>
                <w:color w:val="auto"/>
                <w:sz w:val="21"/>
                <w:szCs w:val="21"/>
              </w:rPr>
            </w:pPr>
          </w:p>
        </w:tc>
        <w:tc>
          <w:tcPr>
            <w:tcW w:w="6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8F6D2">
            <w:pPr>
              <w:jc w:val="right"/>
              <w:rPr>
                <w:rFonts w:ascii="Verdana" w:hAnsi="Verdana" w:eastAsia="宋体" w:cs="Verdana"/>
                <w:color w:val="auto"/>
                <w:sz w:val="21"/>
                <w:szCs w:val="21"/>
              </w:rPr>
            </w:pPr>
          </w:p>
        </w:tc>
      </w:tr>
      <w:tr w14:paraId="362955BD">
        <w:tblPrEx>
          <w:tblCellMar>
            <w:top w:w="0" w:type="dxa"/>
            <w:left w:w="0" w:type="dxa"/>
            <w:bottom w:w="0" w:type="dxa"/>
            <w:right w:w="0" w:type="dxa"/>
          </w:tblCellMar>
        </w:tblPrEx>
        <w:trPr>
          <w:trHeight w:val="449" w:hRule="atLeast"/>
        </w:trPr>
        <w:tc>
          <w:tcPr>
            <w:tcW w:w="1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1E923">
            <w:pPr>
              <w:widowControl/>
              <w:jc w:val="left"/>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20899</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6E107">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5.78</w:t>
            </w:r>
          </w:p>
        </w:tc>
        <w:tc>
          <w:tcPr>
            <w:tcW w:w="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1DFCC">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5.78</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178C3">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5.78</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B669D">
            <w:pPr>
              <w:jc w:val="right"/>
              <w:rPr>
                <w:rFonts w:ascii="仿宋" w:hAnsi="仿宋" w:eastAsia="仿宋" w:cs="Verdana"/>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200F7">
            <w:pPr>
              <w:jc w:val="right"/>
              <w:rPr>
                <w:rFonts w:ascii="Verdana" w:hAnsi="Verdana" w:eastAsia="宋体" w:cs="Verdana"/>
                <w:color w:val="auto"/>
                <w:sz w:val="18"/>
                <w:szCs w:val="18"/>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5E85B">
            <w:pPr>
              <w:jc w:val="right"/>
              <w:rPr>
                <w:rFonts w:ascii="Verdana" w:hAnsi="Verdana" w:eastAsia="宋体" w:cs="Verdana"/>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4CD28">
            <w:pPr>
              <w:jc w:val="right"/>
              <w:rPr>
                <w:rFonts w:ascii="Verdana" w:hAnsi="Verdana" w:eastAsia="宋体" w:cs="Verdana"/>
                <w:color w:val="auto"/>
                <w:sz w:val="21"/>
                <w:szCs w:val="21"/>
              </w:rPr>
            </w:pPr>
          </w:p>
        </w:tc>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ED66B">
            <w:pPr>
              <w:jc w:val="right"/>
              <w:rPr>
                <w:rFonts w:ascii="Verdana" w:hAnsi="Verdana" w:eastAsia="宋体" w:cs="Verdana"/>
                <w:color w:val="auto"/>
                <w:sz w:val="21"/>
                <w:szCs w:val="21"/>
              </w:rPr>
            </w:pP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DDFFE">
            <w:pPr>
              <w:jc w:val="right"/>
              <w:rPr>
                <w:rFonts w:ascii="Verdana" w:hAnsi="Verdana" w:eastAsia="宋体" w:cs="Verdana"/>
                <w:color w:val="auto"/>
                <w:sz w:val="21"/>
                <w:szCs w:val="21"/>
              </w:rPr>
            </w:pPr>
          </w:p>
        </w:tc>
        <w:tc>
          <w:tcPr>
            <w:tcW w:w="6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5FBD7">
            <w:pPr>
              <w:jc w:val="right"/>
              <w:rPr>
                <w:rFonts w:ascii="Verdana" w:hAnsi="Verdana" w:eastAsia="宋体" w:cs="Verdana"/>
                <w:color w:val="auto"/>
                <w:sz w:val="21"/>
                <w:szCs w:val="21"/>
              </w:rPr>
            </w:pPr>
          </w:p>
        </w:tc>
      </w:tr>
      <w:tr w14:paraId="03919C7F">
        <w:tblPrEx>
          <w:tblCellMar>
            <w:top w:w="0" w:type="dxa"/>
            <w:left w:w="0" w:type="dxa"/>
            <w:bottom w:w="0" w:type="dxa"/>
            <w:right w:w="0" w:type="dxa"/>
          </w:tblCellMar>
        </w:tblPrEx>
        <w:trPr>
          <w:trHeight w:val="423" w:hRule="atLeast"/>
        </w:trPr>
        <w:tc>
          <w:tcPr>
            <w:tcW w:w="1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B5291">
            <w:pPr>
              <w:widowControl/>
              <w:jc w:val="left"/>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210</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0DA6D">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40.95</w:t>
            </w:r>
          </w:p>
        </w:tc>
        <w:tc>
          <w:tcPr>
            <w:tcW w:w="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26FDF">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40.95</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2BEA8">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40.95</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BCAA41">
            <w:pPr>
              <w:jc w:val="right"/>
              <w:rPr>
                <w:rFonts w:ascii="仿宋" w:hAnsi="仿宋" w:eastAsia="仿宋" w:cs="Verdana"/>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AB895">
            <w:pPr>
              <w:jc w:val="right"/>
              <w:rPr>
                <w:rFonts w:ascii="Verdana" w:hAnsi="Verdana" w:eastAsia="宋体" w:cs="Verdana"/>
                <w:color w:val="auto"/>
                <w:sz w:val="18"/>
                <w:szCs w:val="18"/>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85430">
            <w:pPr>
              <w:jc w:val="right"/>
              <w:rPr>
                <w:rFonts w:ascii="Verdana" w:hAnsi="Verdana" w:eastAsia="宋体" w:cs="Verdana"/>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2E8EB">
            <w:pPr>
              <w:jc w:val="right"/>
              <w:rPr>
                <w:rFonts w:ascii="Verdana" w:hAnsi="Verdana" w:eastAsia="宋体" w:cs="Verdana"/>
                <w:color w:val="auto"/>
                <w:sz w:val="21"/>
                <w:szCs w:val="21"/>
              </w:rPr>
            </w:pPr>
          </w:p>
        </w:tc>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01966">
            <w:pPr>
              <w:jc w:val="right"/>
              <w:rPr>
                <w:rFonts w:ascii="Verdana" w:hAnsi="Verdana" w:eastAsia="宋体" w:cs="Verdana"/>
                <w:color w:val="auto"/>
                <w:sz w:val="21"/>
                <w:szCs w:val="21"/>
              </w:rPr>
            </w:pP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38EDF">
            <w:pPr>
              <w:jc w:val="right"/>
              <w:rPr>
                <w:rFonts w:ascii="Verdana" w:hAnsi="Verdana" w:eastAsia="宋体" w:cs="Verdana"/>
                <w:color w:val="auto"/>
                <w:sz w:val="21"/>
                <w:szCs w:val="21"/>
              </w:rPr>
            </w:pPr>
          </w:p>
        </w:tc>
        <w:tc>
          <w:tcPr>
            <w:tcW w:w="6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F3642">
            <w:pPr>
              <w:jc w:val="right"/>
              <w:rPr>
                <w:rFonts w:ascii="Verdana" w:hAnsi="Verdana" w:eastAsia="宋体" w:cs="Verdana"/>
                <w:color w:val="auto"/>
                <w:sz w:val="21"/>
                <w:szCs w:val="21"/>
              </w:rPr>
            </w:pPr>
          </w:p>
        </w:tc>
      </w:tr>
      <w:tr w14:paraId="0405562E">
        <w:tblPrEx>
          <w:tblCellMar>
            <w:top w:w="0" w:type="dxa"/>
            <w:left w:w="0" w:type="dxa"/>
            <w:bottom w:w="0" w:type="dxa"/>
            <w:right w:w="0" w:type="dxa"/>
          </w:tblCellMar>
        </w:tblPrEx>
        <w:trPr>
          <w:trHeight w:val="360" w:hRule="atLeast"/>
        </w:trPr>
        <w:tc>
          <w:tcPr>
            <w:tcW w:w="1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A168B">
            <w:pPr>
              <w:widowControl/>
              <w:jc w:val="left"/>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21011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BED374">
            <w:pPr>
              <w:widowControl/>
              <w:jc w:val="right"/>
              <w:textAlignment w:val="center"/>
              <w:rPr>
                <w:rFonts w:hint="default" w:ascii="仿宋" w:hAnsi="仿宋" w:eastAsia="仿宋" w:cs="Verdana"/>
                <w:color w:val="auto"/>
                <w:kern w:val="2"/>
                <w:sz w:val="18"/>
                <w:szCs w:val="18"/>
                <w:lang w:val="en-US" w:eastAsia="zh-CN" w:bidi="ar-SA"/>
              </w:rPr>
            </w:pPr>
            <w:r>
              <w:rPr>
                <w:rFonts w:hint="eastAsia" w:ascii="仿宋" w:hAnsi="仿宋" w:eastAsia="仿宋" w:cs="Verdana"/>
                <w:color w:val="auto"/>
                <w:sz w:val="18"/>
                <w:szCs w:val="18"/>
                <w:lang w:val="en-US" w:eastAsia="zh-CN"/>
              </w:rPr>
              <w:t>40.95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8F8188">
            <w:pPr>
              <w:widowControl/>
              <w:jc w:val="right"/>
              <w:textAlignment w:val="center"/>
              <w:rPr>
                <w:rFonts w:hint="default" w:ascii="仿宋" w:hAnsi="仿宋" w:eastAsia="仿宋" w:cs="Verdana"/>
                <w:color w:val="auto"/>
                <w:kern w:val="2"/>
                <w:sz w:val="18"/>
                <w:szCs w:val="18"/>
                <w:lang w:val="en-US" w:eastAsia="zh-CN" w:bidi="ar-SA"/>
              </w:rPr>
            </w:pPr>
            <w:r>
              <w:rPr>
                <w:rFonts w:hint="eastAsia" w:ascii="仿宋" w:hAnsi="仿宋" w:eastAsia="仿宋" w:cs="Verdana"/>
                <w:color w:val="auto"/>
                <w:sz w:val="18"/>
                <w:szCs w:val="18"/>
                <w:lang w:val="en-US" w:eastAsia="zh-CN"/>
              </w:rPr>
              <w:t>40.95</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9D1E74">
            <w:pPr>
              <w:widowControl/>
              <w:jc w:val="right"/>
              <w:textAlignment w:val="center"/>
              <w:rPr>
                <w:rFonts w:hint="default" w:ascii="仿宋" w:hAnsi="仿宋" w:eastAsia="仿宋" w:cs="Verdana"/>
                <w:color w:val="auto"/>
                <w:kern w:val="2"/>
                <w:sz w:val="18"/>
                <w:szCs w:val="18"/>
                <w:lang w:val="en-US" w:eastAsia="zh-CN" w:bidi="ar-SA"/>
              </w:rPr>
            </w:pPr>
            <w:r>
              <w:rPr>
                <w:rFonts w:hint="eastAsia" w:ascii="仿宋" w:hAnsi="仿宋" w:eastAsia="仿宋" w:cs="Verdana"/>
                <w:color w:val="auto"/>
                <w:sz w:val="18"/>
                <w:szCs w:val="18"/>
                <w:lang w:val="en-US" w:eastAsia="zh-CN"/>
              </w:rPr>
              <w:t>40.95</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0FA74">
            <w:pPr>
              <w:jc w:val="right"/>
              <w:rPr>
                <w:rFonts w:ascii="仿宋" w:hAnsi="仿宋" w:eastAsia="仿宋" w:cs="Verdana"/>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7E832">
            <w:pPr>
              <w:jc w:val="right"/>
              <w:rPr>
                <w:rFonts w:ascii="Verdana" w:hAnsi="Verdana" w:eastAsia="宋体" w:cs="Verdana"/>
                <w:color w:val="auto"/>
                <w:sz w:val="18"/>
                <w:szCs w:val="18"/>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FA566">
            <w:pPr>
              <w:jc w:val="right"/>
              <w:rPr>
                <w:rFonts w:ascii="Verdana" w:hAnsi="Verdana" w:eastAsia="宋体" w:cs="Verdana"/>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07590">
            <w:pPr>
              <w:jc w:val="right"/>
              <w:rPr>
                <w:rFonts w:ascii="Verdana" w:hAnsi="Verdana" w:eastAsia="宋体" w:cs="Verdana"/>
                <w:color w:val="auto"/>
                <w:sz w:val="21"/>
                <w:szCs w:val="21"/>
              </w:rPr>
            </w:pPr>
          </w:p>
        </w:tc>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40940">
            <w:pPr>
              <w:jc w:val="right"/>
              <w:rPr>
                <w:rFonts w:ascii="Verdana" w:hAnsi="Verdana" w:eastAsia="宋体" w:cs="Verdana"/>
                <w:color w:val="auto"/>
                <w:sz w:val="21"/>
                <w:szCs w:val="21"/>
              </w:rPr>
            </w:pP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F71FC">
            <w:pPr>
              <w:jc w:val="right"/>
              <w:rPr>
                <w:rFonts w:ascii="Verdana" w:hAnsi="Verdana" w:eastAsia="宋体" w:cs="Verdana"/>
                <w:color w:val="auto"/>
                <w:sz w:val="21"/>
                <w:szCs w:val="21"/>
              </w:rPr>
            </w:pPr>
          </w:p>
        </w:tc>
        <w:tc>
          <w:tcPr>
            <w:tcW w:w="6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720CA">
            <w:pPr>
              <w:jc w:val="right"/>
              <w:rPr>
                <w:rFonts w:ascii="Verdana" w:hAnsi="Verdana" w:eastAsia="宋体" w:cs="Verdana"/>
                <w:color w:val="auto"/>
                <w:sz w:val="21"/>
                <w:szCs w:val="21"/>
              </w:rPr>
            </w:pPr>
          </w:p>
        </w:tc>
      </w:tr>
      <w:tr w14:paraId="4C34E688">
        <w:tblPrEx>
          <w:tblCellMar>
            <w:top w:w="0" w:type="dxa"/>
            <w:left w:w="0" w:type="dxa"/>
            <w:bottom w:w="0" w:type="dxa"/>
            <w:right w:w="0" w:type="dxa"/>
          </w:tblCellMar>
        </w:tblPrEx>
        <w:trPr>
          <w:trHeight w:val="304" w:hRule="atLeast"/>
        </w:trPr>
        <w:tc>
          <w:tcPr>
            <w:tcW w:w="1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FB632">
            <w:pPr>
              <w:widowControl/>
              <w:jc w:val="left"/>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2101101</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E3DF6">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33.60</w:t>
            </w:r>
          </w:p>
        </w:tc>
        <w:tc>
          <w:tcPr>
            <w:tcW w:w="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7FBE7">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33.60</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FA01A">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33.60</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BDE75">
            <w:pPr>
              <w:jc w:val="right"/>
              <w:rPr>
                <w:rFonts w:ascii="仿宋" w:hAnsi="仿宋" w:eastAsia="仿宋" w:cs="Verdana"/>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D7409">
            <w:pPr>
              <w:jc w:val="right"/>
              <w:rPr>
                <w:rFonts w:ascii="Verdana" w:hAnsi="Verdana" w:eastAsia="宋体" w:cs="Verdana"/>
                <w:color w:val="auto"/>
                <w:sz w:val="18"/>
                <w:szCs w:val="18"/>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48F71">
            <w:pPr>
              <w:jc w:val="right"/>
              <w:rPr>
                <w:rFonts w:ascii="Verdana" w:hAnsi="Verdana" w:eastAsia="宋体" w:cs="Verdana"/>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F1BFC">
            <w:pPr>
              <w:jc w:val="right"/>
              <w:rPr>
                <w:rFonts w:ascii="Verdana" w:hAnsi="Verdana" w:eastAsia="宋体" w:cs="Verdana"/>
                <w:color w:val="auto"/>
                <w:sz w:val="21"/>
                <w:szCs w:val="21"/>
              </w:rPr>
            </w:pPr>
          </w:p>
        </w:tc>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E37FF">
            <w:pPr>
              <w:jc w:val="right"/>
              <w:rPr>
                <w:rFonts w:ascii="Verdana" w:hAnsi="Verdana" w:eastAsia="宋体" w:cs="Verdana"/>
                <w:color w:val="auto"/>
                <w:sz w:val="21"/>
                <w:szCs w:val="21"/>
              </w:rPr>
            </w:pP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2BF8D">
            <w:pPr>
              <w:jc w:val="right"/>
              <w:rPr>
                <w:rFonts w:ascii="Verdana" w:hAnsi="Verdana" w:eastAsia="宋体" w:cs="Verdana"/>
                <w:color w:val="auto"/>
                <w:sz w:val="21"/>
                <w:szCs w:val="21"/>
              </w:rPr>
            </w:pPr>
          </w:p>
        </w:tc>
        <w:tc>
          <w:tcPr>
            <w:tcW w:w="6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5E3C4">
            <w:pPr>
              <w:jc w:val="right"/>
              <w:rPr>
                <w:rFonts w:ascii="Verdana" w:hAnsi="Verdana" w:eastAsia="宋体" w:cs="Verdana"/>
                <w:color w:val="auto"/>
                <w:sz w:val="21"/>
                <w:szCs w:val="21"/>
              </w:rPr>
            </w:pPr>
          </w:p>
        </w:tc>
      </w:tr>
      <w:tr w14:paraId="72B40BC4">
        <w:tblPrEx>
          <w:tblCellMar>
            <w:top w:w="0" w:type="dxa"/>
            <w:left w:w="0" w:type="dxa"/>
            <w:bottom w:w="0" w:type="dxa"/>
            <w:right w:w="0" w:type="dxa"/>
          </w:tblCellMar>
        </w:tblPrEx>
        <w:trPr>
          <w:trHeight w:val="352" w:hRule="atLeast"/>
        </w:trPr>
        <w:tc>
          <w:tcPr>
            <w:tcW w:w="1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31BFA">
            <w:pPr>
              <w:widowControl/>
              <w:jc w:val="left"/>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2101103</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7793A">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3.68</w:t>
            </w:r>
          </w:p>
        </w:tc>
        <w:tc>
          <w:tcPr>
            <w:tcW w:w="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57181">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3.68</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3F364">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3.68</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0CE4F">
            <w:pPr>
              <w:jc w:val="right"/>
              <w:rPr>
                <w:rFonts w:ascii="仿宋" w:hAnsi="仿宋" w:eastAsia="仿宋" w:cs="Verdana"/>
                <w:color w:val="auto"/>
                <w:sz w:val="18"/>
                <w:szCs w:val="18"/>
              </w:rPr>
            </w:pP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E12A8">
            <w:pPr>
              <w:jc w:val="right"/>
              <w:rPr>
                <w:rFonts w:ascii="Verdana" w:hAnsi="Verdana" w:eastAsia="宋体" w:cs="Verdana"/>
                <w:color w:val="auto"/>
                <w:sz w:val="18"/>
                <w:szCs w:val="18"/>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509F7">
            <w:pPr>
              <w:jc w:val="right"/>
              <w:rPr>
                <w:rFonts w:ascii="Verdana" w:hAnsi="Verdana" w:eastAsia="宋体" w:cs="Verdana"/>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8203A">
            <w:pPr>
              <w:jc w:val="right"/>
              <w:rPr>
                <w:rFonts w:ascii="Verdana" w:hAnsi="Verdana" w:eastAsia="宋体" w:cs="Verdana"/>
                <w:color w:val="auto"/>
                <w:sz w:val="21"/>
                <w:szCs w:val="21"/>
              </w:rPr>
            </w:pPr>
          </w:p>
        </w:tc>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B3B2B">
            <w:pPr>
              <w:jc w:val="right"/>
              <w:rPr>
                <w:rFonts w:ascii="Verdana" w:hAnsi="Verdana" w:eastAsia="宋体" w:cs="Verdana"/>
                <w:color w:val="auto"/>
                <w:sz w:val="21"/>
                <w:szCs w:val="21"/>
              </w:rPr>
            </w:pP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12368">
            <w:pPr>
              <w:jc w:val="right"/>
              <w:rPr>
                <w:rFonts w:ascii="Verdana" w:hAnsi="Verdana" w:eastAsia="宋体" w:cs="Verdana"/>
                <w:color w:val="auto"/>
                <w:sz w:val="21"/>
                <w:szCs w:val="21"/>
              </w:rPr>
            </w:pPr>
          </w:p>
        </w:tc>
        <w:tc>
          <w:tcPr>
            <w:tcW w:w="6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E4846">
            <w:pPr>
              <w:jc w:val="right"/>
              <w:rPr>
                <w:rFonts w:ascii="Verdana" w:hAnsi="Verdana" w:eastAsia="宋体" w:cs="Verdana"/>
                <w:color w:val="auto"/>
                <w:sz w:val="21"/>
                <w:szCs w:val="21"/>
              </w:rPr>
            </w:pPr>
          </w:p>
        </w:tc>
      </w:tr>
      <w:tr w14:paraId="0A162720">
        <w:tblPrEx>
          <w:tblCellMar>
            <w:top w:w="0" w:type="dxa"/>
            <w:left w:w="0" w:type="dxa"/>
            <w:bottom w:w="0" w:type="dxa"/>
            <w:right w:w="0" w:type="dxa"/>
          </w:tblCellMar>
        </w:tblPrEx>
        <w:trPr>
          <w:trHeight w:val="272" w:hRule="atLeast"/>
        </w:trPr>
        <w:tc>
          <w:tcPr>
            <w:tcW w:w="1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A03D2">
            <w:pPr>
              <w:widowControl/>
              <w:jc w:val="left"/>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2101199</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2CEB6">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3.67</w:t>
            </w:r>
          </w:p>
        </w:tc>
        <w:tc>
          <w:tcPr>
            <w:tcW w:w="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4B04A">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3.67</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7EFEA">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3.67</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7715D">
            <w:pPr>
              <w:jc w:val="right"/>
              <w:rPr>
                <w:rFonts w:hint="eastAsia" w:ascii="仿宋" w:hAnsi="仿宋" w:eastAsia="仿宋" w:cs="Verdana"/>
                <w:b w:val="0"/>
                <w:bCs w:val="0"/>
                <w:color w:val="auto"/>
                <w:sz w:val="18"/>
                <w:szCs w:val="18"/>
                <w:lang w:val="en-US" w:eastAsia="zh-CN"/>
              </w:rPr>
            </w:pP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7847B">
            <w:pPr>
              <w:jc w:val="right"/>
              <w:rPr>
                <w:rFonts w:hint="eastAsia" w:ascii="宋体" w:hAnsi="宋体" w:eastAsia="宋体" w:cs="宋体"/>
                <w:b w:val="0"/>
                <w:bCs w:val="0"/>
                <w:color w:val="auto"/>
                <w:sz w:val="18"/>
                <w:szCs w:val="18"/>
                <w:lang w:val="en-US" w:eastAsia="zh-CN"/>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61DC4">
            <w:pPr>
              <w:jc w:val="right"/>
              <w:rPr>
                <w:rFonts w:ascii="Verdana" w:hAnsi="Verdana" w:eastAsia="宋体" w:cs="Verdana"/>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A17BF">
            <w:pPr>
              <w:jc w:val="right"/>
              <w:rPr>
                <w:rFonts w:ascii="Verdana" w:hAnsi="Verdana" w:eastAsia="宋体" w:cs="Verdana"/>
                <w:color w:val="auto"/>
                <w:sz w:val="21"/>
                <w:szCs w:val="21"/>
              </w:rPr>
            </w:pPr>
          </w:p>
        </w:tc>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8633C">
            <w:pPr>
              <w:jc w:val="right"/>
              <w:rPr>
                <w:rFonts w:ascii="Verdana" w:hAnsi="Verdana" w:eastAsia="宋体" w:cs="Verdana"/>
                <w:color w:val="auto"/>
                <w:sz w:val="21"/>
                <w:szCs w:val="21"/>
              </w:rPr>
            </w:pP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9F4FB">
            <w:pPr>
              <w:jc w:val="right"/>
              <w:rPr>
                <w:rFonts w:ascii="Verdana" w:hAnsi="Verdana" w:eastAsia="宋体" w:cs="Verdana"/>
                <w:color w:val="auto"/>
                <w:sz w:val="21"/>
                <w:szCs w:val="21"/>
              </w:rPr>
            </w:pPr>
          </w:p>
        </w:tc>
        <w:tc>
          <w:tcPr>
            <w:tcW w:w="6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AA70D">
            <w:pPr>
              <w:jc w:val="right"/>
              <w:rPr>
                <w:rFonts w:ascii="Verdana" w:hAnsi="Verdana" w:eastAsia="宋体" w:cs="Verdana"/>
                <w:color w:val="auto"/>
                <w:sz w:val="21"/>
                <w:szCs w:val="21"/>
              </w:rPr>
            </w:pPr>
          </w:p>
        </w:tc>
      </w:tr>
      <w:tr w14:paraId="69A6F855">
        <w:tblPrEx>
          <w:tblCellMar>
            <w:top w:w="0" w:type="dxa"/>
            <w:left w:w="0" w:type="dxa"/>
            <w:bottom w:w="0" w:type="dxa"/>
            <w:right w:w="0" w:type="dxa"/>
          </w:tblCellMar>
        </w:tblPrEx>
        <w:trPr>
          <w:trHeight w:val="272" w:hRule="atLeast"/>
        </w:trPr>
        <w:tc>
          <w:tcPr>
            <w:tcW w:w="1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9B8A8">
            <w:pPr>
              <w:widowControl/>
              <w:jc w:val="left"/>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216</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D0F8C">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1335.05</w:t>
            </w:r>
          </w:p>
        </w:tc>
        <w:tc>
          <w:tcPr>
            <w:tcW w:w="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FD1A4">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552.05</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75E74">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515.88</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6C289">
            <w:pPr>
              <w:jc w:val="right"/>
              <w:rPr>
                <w:rFonts w:hint="default" w:ascii="仿宋" w:hAnsi="仿宋" w:eastAsia="仿宋" w:cs="Verdana"/>
                <w:b w:val="0"/>
                <w:bCs w:val="0"/>
                <w:color w:val="auto"/>
                <w:sz w:val="18"/>
                <w:szCs w:val="18"/>
                <w:lang w:val="en-US" w:eastAsia="zh-CN"/>
              </w:rPr>
            </w:pPr>
            <w:r>
              <w:rPr>
                <w:rFonts w:hint="eastAsia" w:ascii="仿宋" w:hAnsi="仿宋" w:eastAsia="仿宋" w:cs="Verdana"/>
                <w:b w:val="0"/>
                <w:bCs w:val="0"/>
                <w:color w:val="auto"/>
                <w:sz w:val="18"/>
                <w:szCs w:val="18"/>
                <w:lang w:val="en-US" w:eastAsia="zh-CN"/>
              </w:rPr>
              <w:t>36.17</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CB20E">
            <w:pPr>
              <w:jc w:val="righ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783.00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61980">
            <w:pPr>
              <w:jc w:val="right"/>
              <w:rPr>
                <w:rFonts w:ascii="Verdana" w:hAnsi="Verdana" w:eastAsia="宋体" w:cs="Verdana"/>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267E1">
            <w:pPr>
              <w:jc w:val="right"/>
              <w:rPr>
                <w:rFonts w:ascii="Verdana" w:hAnsi="Verdana" w:eastAsia="宋体" w:cs="Verdana"/>
                <w:color w:val="auto"/>
                <w:sz w:val="21"/>
                <w:szCs w:val="21"/>
              </w:rPr>
            </w:pPr>
          </w:p>
        </w:tc>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FA15F">
            <w:pPr>
              <w:jc w:val="right"/>
              <w:rPr>
                <w:rFonts w:ascii="Verdana" w:hAnsi="Verdana" w:eastAsia="宋体" w:cs="Verdana"/>
                <w:color w:val="auto"/>
                <w:sz w:val="21"/>
                <w:szCs w:val="21"/>
              </w:rPr>
            </w:pP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398DD">
            <w:pPr>
              <w:jc w:val="right"/>
              <w:rPr>
                <w:rFonts w:ascii="Verdana" w:hAnsi="Verdana" w:eastAsia="宋体" w:cs="Verdana"/>
                <w:color w:val="auto"/>
                <w:sz w:val="21"/>
                <w:szCs w:val="21"/>
              </w:rPr>
            </w:pPr>
          </w:p>
        </w:tc>
        <w:tc>
          <w:tcPr>
            <w:tcW w:w="6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22955">
            <w:pPr>
              <w:jc w:val="right"/>
              <w:rPr>
                <w:rFonts w:ascii="Verdana" w:hAnsi="Verdana" w:eastAsia="宋体" w:cs="Verdana"/>
                <w:color w:val="auto"/>
                <w:sz w:val="21"/>
                <w:szCs w:val="21"/>
              </w:rPr>
            </w:pPr>
          </w:p>
        </w:tc>
      </w:tr>
      <w:tr w14:paraId="4A164A73">
        <w:tblPrEx>
          <w:tblCellMar>
            <w:top w:w="0" w:type="dxa"/>
            <w:left w:w="0" w:type="dxa"/>
            <w:bottom w:w="0" w:type="dxa"/>
            <w:right w:w="0" w:type="dxa"/>
          </w:tblCellMar>
        </w:tblPrEx>
        <w:trPr>
          <w:trHeight w:val="370" w:hRule="atLeast"/>
        </w:trPr>
        <w:tc>
          <w:tcPr>
            <w:tcW w:w="1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A4766">
            <w:pPr>
              <w:widowControl/>
              <w:jc w:val="left"/>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21602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F80FDB">
            <w:pPr>
              <w:widowControl/>
              <w:jc w:val="right"/>
              <w:textAlignment w:val="center"/>
              <w:rPr>
                <w:rFonts w:hint="default" w:ascii="仿宋" w:hAnsi="仿宋" w:eastAsia="仿宋" w:cs="Verdana"/>
                <w:color w:val="auto"/>
                <w:kern w:val="2"/>
                <w:sz w:val="18"/>
                <w:szCs w:val="18"/>
                <w:lang w:val="en-US" w:eastAsia="zh-CN" w:bidi="ar-SA"/>
              </w:rPr>
            </w:pPr>
            <w:r>
              <w:rPr>
                <w:rFonts w:hint="eastAsia" w:ascii="仿宋" w:hAnsi="仿宋" w:eastAsia="仿宋" w:cs="Verdana"/>
                <w:color w:val="auto"/>
                <w:sz w:val="18"/>
                <w:szCs w:val="18"/>
                <w:lang w:val="en-US" w:eastAsia="zh-CN"/>
              </w:rPr>
              <w:t>1335.05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AEA2C58">
            <w:pPr>
              <w:widowControl/>
              <w:jc w:val="right"/>
              <w:textAlignment w:val="center"/>
              <w:rPr>
                <w:rFonts w:hint="default" w:ascii="仿宋" w:hAnsi="仿宋" w:eastAsia="仿宋" w:cs="Verdana"/>
                <w:color w:val="auto"/>
                <w:kern w:val="2"/>
                <w:sz w:val="18"/>
                <w:szCs w:val="18"/>
                <w:lang w:val="en-US" w:eastAsia="zh-CN" w:bidi="ar-SA"/>
              </w:rPr>
            </w:pPr>
            <w:r>
              <w:rPr>
                <w:rFonts w:hint="eastAsia" w:ascii="仿宋" w:hAnsi="仿宋" w:eastAsia="仿宋" w:cs="Verdana"/>
                <w:color w:val="auto"/>
                <w:sz w:val="18"/>
                <w:szCs w:val="18"/>
                <w:lang w:val="en-US" w:eastAsia="zh-CN"/>
              </w:rPr>
              <w:t>552.05</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D43924">
            <w:pPr>
              <w:widowControl/>
              <w:jc w:val="right"/>
              <w:textAlignment w:val="center"/>
              <w:rPr>
                <w:rFonts w:hint="default" w:ascii="仿宋" w:hAnsi="仿宋" w:eastAsia="仿宋" w:cs="Verdana"/>
                <w:color w:val="auto"/>
                <w:kern w:val="2"/>
                <w:sz w:val="18"/>
                <w:szCs w:val="18"/>
                <w:lang w:val="en-US" w:eastAsia="zh-CN" w:bidi="ar-SA"/>
              </w:rPr>
            </w:pPr>
            <w:r>
              <w:rPr>
                <w:rFonts w:hint="eastAsia" w:ascii="仿宋" w:hAnsi="仿宋" w:eastAsia="仿宋" w:cs="Verdana"/>
                <w:color w:val="auto"/>
                <w:sz w:val="18"/>
                <w:szCs w:val="18"/>
                <w:lang w:val="en-US" w:eastAsia="zh-CN"/>
              </w:rPr>
              <w:t>515.88</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D9809">
            <w:pPr>
              <w:jc w:val="right"/>
              <w:rPr>
                <w:rFonts w:hint="default" w:ascii="仿宋" w:hAnsi="仿宋" w:eastAsia="仿宋" w:cs="Verdana"/>
                <w:b w:val="0"/>
                <w:bCs w:val="0"/>
                <w:color w:val="auto"/>
                <w:sz w:val="18"/>
                <w:szCs w:val="18"/>
                <w:lang w:val="en-US" w:eastAsia="zh-CN"/>
              </w:rPr>
            </w:pPr>
            <w:r>
              <w:rPr>
                <w:rFonts w:hint="eastAsia" w:ascii="仿宋" w:hAnsi="仿宋" w:eastAsia="仿宋" w:cs="Verdana"/>
                <w:b w:val="0"/>
                <w:bCs w:val="0"/>
                <w:color w:val="auto"/>
                <w:sz w:val="18"/>
                <w:szCs w:val="18"/>
                <w:lang w:val="en-US" w:eastAsia="zh-CN"/>
              </w:rPr>
              <w:t>65.02</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BB6D2">
            <w:pPr>
              <w:jc w:val="righ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573.00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81379">
            <w:pPr>
              <w:jc w:val="right"/>
              <w:rPr>
                <w:rFonts w:ascii="Verdana" w:hAnsi="Verdana" w:eastAsia="宋体" w:cs="Verdana"/>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FDB05">
            <w:pPr>
              <w:jc w:val="right"/>
              <w:rPr>
                <w:rFonts w:ascii="Verdana" w:hAnsi="Verdana" w:eastAsia="宋体" w:cs="Verdana"/>
                <w:color w:val="auto"/>
                <w:sz w:val="21"/>
                <w:szCs w:val="21"/>
              </w:rPr>
            </w:pPr>
          </w:p>
        </w:tc>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E2097">
            <w:pPr>
              <w:jc w:val="right"/>
              <w:rPr>
                <w:rFonts w:ascii="Verdana" w:hAnsi="Verdana" w:eastAsia="宋体" w:cs="Verdana"/>
                <w:color w:val="auto"/>
                <w:sz w:val="21"/>
                <w:szCs w:val="21"/>
              </w:rPr>
            </w:pP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DCC4E">
            <w:pPr>
              <w:jc w:val="right"/>
              <w:rPr>
                <w:rFonts w:ascii="Verdana" w:hAnsi="Verdana" w:eastAsia="宋体" w:cs="Verdana"/>
                <w:color w:val="auto"/>
                <w:sz w:val="21"/>
                <w:szCs w:val="21"/>
              </w:rPr>
            </w:pPr>
          </w:p>
        </w:tc>
        <w:tc>
          <w:tcPr>
            <w:tcW w:w="6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F500F">
            <w:pPr>
              <w:jc w:val="right"/>
              <w:rPr>
                <w:rFonts w:ascii="Verdana" w:hAnsi="Verdana" w:eastAsia="宋体" w:cs="Verdana"/>
                <w:color w:val="auto"/>
                <w:sz w:val="21"/>
                <w:szCs w:val="21"/>
              </w:rPr>
            </w:pPr>
          </w:p>
        </w:tc>
      </w:tr>
      <w:tr w14:paraId="442F5841">
        <w:tblPrEx>
          <w:tblCellMar>
            <w:top w:w="0" w:type="dxa"/>
            <w:left w:w="0" w:type="dxa"/>
            <w:bottom w:w="0" w:type="dxa"/>
            <w:right w:w="0" w:type="dxa"/>
          </w:tblCellMar>
        </w:tblPrEx>
        <w:trPr>
          <w:trHeight w:val="335" w:hRule="atLeast"/>
        </w:trPr>
        <w:tc>
          <w:tcPr>
            <w:tcW w:w="1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A0ABD">
            <w:pPr>
              <w:widowControl/>
              <w:jc w:val="left"/>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2160201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AED1F7">
            <w:pPr>
              <w:widowControl/>
              <w:jc w:val="right"/>
              <w:textAlignment w:val="center"/>
              <w:rPr>
                <w:rFonts w:hint="default" w:ascii="仿宋" w:hAnsi="仿宋" w:eastAsia="仿宋" w:cs="Verdana"/>
                <w:color w:val="auto"/>
                <w:kern w:val="2"/>
                <w:sz w:val="18"/>
                <w:szCs w:val="18"/>
                <w:lang w:val="en-US" w:eastAsia="zh-CN" w:bidi="ar-SA"/>
              </w:rPr>
            </w:pPr>
            <w:r>
              <w:rPr>
                <w:rFonts w:hint="eastAsia" w:ascii="仿宋" w:hAnsi="仿宋" w:eastAsia="仿宋" w:cs="Verdana"/>
                <w:color w:val="auto"/>
                <w:sz w:val="18"/>
                <w:szCs w:val="18"/>
                <w:lang w:val="en-US" w:eastAsia="zh-CN"/>
              </w:rPr>
              <w:t>552.05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8819B0">
            <w:pPr>
              <w:widowControl/>
              <w:jc w:val="right"/>
              <w:textAlignment w:val="center"/>
              <w:rPr>
                <w:rFonts w:hint="default" w:ascii="仿宋" w:hAnsi="仿宋" w:eastAsia="仿宋" w:cs="Verdana"/>
                <w:color w:val="auto"/>
                <w:kern w:val="2"/>
                <w:sz w:val="18"/>
                <w:szCs w:val="18"/>
                <w:lang w:val="en-US" w:eastAsia="zh-CN" w:bidi="ar-SA"/>
              </w:rPr>
            </w:pPr>
            <w:r>
              <w:rPr>
                <w:rFonts w:hint="eastAsia" w:ascii="仿宋" w:hAnsi="仿宋" w:eastAsia="仿宋" w:cs="Verdana"/>
                <w:color w:val="auto"/>
                <w:sz w:val="18"/>
                <w:szCs w:val="18"/>
                <w:lang w:val="en-US" w:eastAsia="zh-CN"/>
              </w:rPr>
              <w:t>552.05</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761F46">
            <w:pPr>
              <w:widowControl/>
              <w:jc w:val="right"/>
              <w:textAlignment w:val="center"/>
              <w:rPr>
                <w:rFonts w:hint="default" w:ascii="仿宋" w:hAnsi="仿宋" w:eastAsia="仿宋" w:cs="Verdana"/>
                <w:color w:val="auto"/>
                <w:kern w:val="2"/>
                <w:sz w:val="18"/>
                <w:szCs w:val="18"/>
                <w:lang w:val="en-US" w:eastAsia="zh-CN" w:bidi="ar-SA"/>
              </w:rPr>
            </w:pPr>
            <w:r>
              <w:rPr>
                <w:rFonts w:hint="eastAsia" w:ascii="仿宋" w:hAnsi="仿宋" w:eastAsia="仿宋" w:cs="Verdana"/>
                <w:color w:val="auto"/>
                <w:sz w:val="18"/>
                <w:szCs w:val="18"/>
                <w:lang w:val="en-US" w:eastAsia="zh-CN"/>
              </w:rPr>
              <w:t>515.88</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4144B">
            <w:pPr>
              <w:jc w:val="right"/>
              <w:rPr>
                <w:rFonts w:hint="default" w:ascii="仿宋" w:hAnsi="仿宋" w:eastAsia="仿宋" w:cs="Verdana"/>
                <w:b w:val="0"/>
                <w:bCs w:val="0"/>
                <w:color w:val="auto"/>
                <w:sz w:val="18"/>
                <w:szCs w:val="18"/>
                <w:lang w:val="en-US" w:eastAsia="zh-CN"/>
              </w:rPr>
            </w:pPr>
            <w:r>
              <w:rPr>
                <w:rFonts w:hint="eastAsia" w:ascii="仿宋" w:hAnsi="仿宋" w:eastAsia="仿宋" w:cs="Verdana"/>
                <w:b w:val="0"/>
                <w:bCs w:val="0"/>
                <w:color w:val="auto"/>
                <w:sz w:val="18"/>
                <w:szCs w:val="18"/>
                <w:lang w:val="en-US" w:eastAsia="zh-CN"/>
              </w:rPr>
              <w:t>65.02</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3D405">
            <w:pPr>
              <w:jc w:val="right"/>
              <w:rPr>
                <w:rFonts w:hint="eastAsia" w:ascii="宋体" w:hAnsi="宋体" w:eastAsia="宋体" w:cs="宋体"/>
                <w:b w:val="0"/>
                <w:bCs w:val="0"/>
                <w:color w:val="auto"/>
                <w:sz w:val="18"/>
                <w:szCs w:val="18"/>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B08D8">
            <w:pPr>
              <w:jc w:val="right"/>
              <w:rPr>
                <w:rFonts w:ascii="Verdana" w:hAnsi="Verdana" w:eastAsia="宋体" w:cs="Verdana"/>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F7D6B">
            <w:pPr>
              <w:jc w:val="right"/>
              <w:rPr>
                <w:rFonts w:ascii="Verdana" w:hAnsi="Verdana" w:eastAsia="宋体" w:cs="Verdana"/>
                <w:color w:val="auto"/>
                <w:sz w:val="21"/>
                <w:szCs w:val="21"/>
              </w:rPr>
            </w:pPr>
          </w:p>
        </w:tc>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DD487">
            <w:pPr>
              <w:jc w:val="right"/>
              <w:rPr>
                <w:rFonts w:ascii="Verdana" w:hAnsi="Verdana" w:eastAsia="宋体" w:cs="Verdana"/>
                <w:color w:val="auto"/>
                <w:sz w:val="21"/>
                <w:szCs w:val="21"/>
              </w:rPr>
            </w:pP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A4715">
            <w:pPr>
              <w:jc w:val="right"/>
              <w:rPr>
                <w:rFonts w:ascii="Verdana" w:hAnsi="Verdana" w:eastAsia="宋体" w:cs="Verdana"/>
                <w:color w:val="auto"/>
                <w:sz w:val="21"/>
                <w:szCs w:val="21"/>
              </w:rPr>
            </w:pPr>
          </w:p>
        </w:tc>
        <w:tc>
          <w:tcPr>
            <w:tcW w:w="6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0F1DF">
            <w:pPr>
              <w:jc w:val="right"/>
              <w:rPr>
                <w:rFonts w:ascii="Verdana" w:hAnsi="Verdana" w:eastAsia="宋体" w:cs="Verdana"/>
                <w:color w:val="auto"/>
                <w:sz w:val="21"/>
                <w:szCs w:val="21"/>
              </w:rPr>
            </w:pPr>
          </w:p>
        </w:tc>
      </w:tr>
      <w:tr w14:paraId="0529EFDA">
        <w:tblPrEx>
          <w:tblCellMar>
            <w:top w:w="0" w:type="dxa"/>
            <w:left w:w="0" w:type="dxa"/>
            <w:bottom w:w="0" w:type="dxa"/>
            <w:right w:w="0" w:type="dxa"/>
          </w:tblCellMar>
        </w:tblPrEx>
        <w:trPr>
          <w:trHeight w:val="335" w:hRule="atLeast"/>
        </w:trPr>
        <w:tc>
          <w:tcPr>
            <w:tcW w:w="1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4C1DC">
            <w:pPr>
              <w:widowControl/>
              <w:jc w:val="left"/>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2160299</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59059">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573.00</w:t>
            </w:r>
          </w:p>
        </w:tc>
        <w:tc>
          <w:tcPr>
            <w:tcW w:w="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C89DF">
            <w:pPr>
              <w:widowControl/>
              <w:jc w:val="right"/>
              <w:textAlignment w:val="center"/>
              <w:rPr>
                <w:rFonts w:hint="eastAsia" w:ascii="仿宋" w:hAnsi="仿宋" w:eastAsia="仿宋" w:cs="Verdana"/>
                <w:color w:val="auto"/>
                <w:sz w:val="18"/>
                <w:szCs w:val="18"/>
                <w:lang w:val="en-US" w:eastAsia="zh-CN"/>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3E283">
            <w:pPr>
              <w:widowControl/>
              <w:jc w:val="right"/>
              <w:textAlignment w:val="center"/>
              <w:rPr>
                <w:rFonts w:hint="eastAsia" w:ascii="仿宋" w:hAnsi="仿宋" w:eastAsia="仿宋" w:cs="Verdana"/>
                <w:color w:val="auto"/>
                <w:sz w:val="18"/>
                <w:szCs w:val="18"/>
                <w:lang w:val="en-US" w:eastAsia="zh-CN"/>
              </w:rPr>
            </w:pP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E62AD">
            <w:pPr>
              <w:jc w:val="right"/>
              <w:rPr>
                <w:rFonts w:hint="eastAsia" w:ascii="仿宋" w:hAnsi="仿宋" w:eastAsia="仿宋" w:cs="Verdana"/>
                <w:b w:val="0"/>
                <w:bCs w:val="0"/>
                <w:color w:val="auto"/>
                <w:sz w:val="18"/>
                <w:szCs w:val="18"/>
                <w:lang w:val="en-US" w:eastAsia="zh-CN"/>
              </w:rPr>
            </w:pP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AE869">
            <w:pPr>
              <w:jc w:val="righ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573.00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5658B">
            <w:pPr>
              <w:jc w:val="right"/>
              <w:rPr>
                <w:rFonts w:ascii="Verdana" w:hAnsi="Verdana" w:eastAsia="宋体" w:cs="Verdana"/>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01729">
            <w:pPr>
              <w:jc w:val="right"/>
              <w:rPr>
                <w:rFonts w:ascii="Verdana" w:hAnsi="Verdana" w:eastAsia="宋体" w:cs="Verdana"/>
                <w:color w:val="auto"/>
                <w:sz w:val="21"/>
                <w:szCs w:val="21"/>
              </w:rPr>
            </w:pPr>
          </w:p>
        </w:tc>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4F041">
            <w:pPr>
              <w:jc w:val="right"/>
              <w:rPr>
                <w:rFonts w:ascii="Verdana" w:hAnsi="Verdana" w:eastAsia="宋体" w:cs="Verdana"/>
                <w:color w:val="auto"/>
                <w:sz w:val="21"/>
                <w:szCs w:val="21"/>
              </w:rPr>
            </w:pP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2CF9D">
            <w:pPr>
              <w:jc w:val="right"/>
              <w:rPr>
                <w:rFonts w:ascii="Verdana" w:hAnsi="Verdana" w:eastAsia="宋体" w:cs="Verdana"/>
                <w:color w:val="auto"/>
                <w:sz w:val="21"/>
                <w:szCs w:val="21"/>
              </w:rPr>
            </w:pPr>
          </w:p>
        </w:tc>
        <w:tc>
          <w:tcPr>
            <w:tcW w:w="6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56568">
            <w:pPr>
              <w:jc w:val="right"/>
              <w:rPr>
                <w:rFonts w:ascii="Verdana" w:hAnsi="Verdana" w:eastAsia="宋体" w:cs="Verdana"/>
                <w:color w:val="auto"/>
                <w:sz w:val="21"/>
                <w:szCs w:val="21"/>
              </w:rPr>
            </w:pPr>
          </w:p>
        </w:tc>
      </w:tr>
      <w:tr w14:paraId="21C51EC0">
        <w:tblPrEx>
          <w:tblCellMar>
            <w:top w:w="0" w:type="dxa"/>
            <w:left w:w="0" w:type="dxa"/>
            <w:bottom w:w="0" w:type="dxa"/>
            <w:right w:w="0" w:type="dxa"/>
          </w:tblCellMar>
        </w:tblPrEx>
        <w:trPr>
          <w:trHeight w:val="335" w:hRule="atLeast"/>
        </w:trPr>
        <w:tc>
          <w:tcPr>
            <w:tcW w:w="1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AE4E6">
            <w:pPr>
              <w:widowControl/>
              <w:jc w:val="left"/>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21606</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825B1">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210.00</w:t>
            </w:r>
          </w:p>
        </w:tc>
        <w:tc>
          <w:tcPr>
            <w:tcW w:w="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C6EEC">
            <w:pPr>
              <w:widowControl/>
              <w:jc w:val="right"/>
              <w:textAlignment w:val="center"/>
              <w:rPr>
                <w:rFonts w:hint="eastAsia" w:ascii="仿宋" w:hAnsi="仿宋" w:eastAsia="仿宋" w:cs="Verdana"/>
                <w:color w:val="auto"/>
                <w:sz w:val="18"/>
                <w:szCs w:val="18"/>
                <w:lang w:val="en-US" w:eastAsia="zh-CN"/>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00F75">
            <w:pPr>
              <w:widowControl/>
              <w:jc w:val="right"/>
              <w:textAlignment w:val="center"/>
              <w:rPr>
                <w:rFonts w:hint="eastAsia" w:ascii="仿宋" w:hAnsi="仿宋" w:eastAsia="仿宋" w:cs="Verdana"/>
                <w:color w:val="auto"/>
                <w:sz w:val="18"/>
                <w:szCs w:val="18"/>
                <w:lang w:val="en-US" w:eastAsia="zh-CN"/>
              </w:rPr>
            </w:pP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63E8F">
            <w:pPr>
              <w:jc w:val="right"/>
              <w:rPr>
                <w:rFonts w:hint="eastAsia" w:ascii="仿宋" w:hAnsi="仿宋" w:eastAsia="仿宋" w:cs="Verdana"/>
                <w:b w:val="0"/>
                <w:bCs w:val="0"/>
                <w:color w:val="auto"/>
                <w:sz w:val="18"/>
                <w:szCs w:val="18"/>
                <w:lang w:val="en-US" w:eastAsia="zh-CN"/>
              </w:rPr>
            </w:pP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D54C7">
            <w:pPr>
              <w:jc w:val="righ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210.00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EA493">
            <w:pPr>
              <w:jc w:val="right"/>
              <w:rPr>
                <w:rFonts w:ascii="Verdana" w:hAnsi="Verdana" w:eastAsia="宋体" w:cs="Verdana"/>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0AA4E">
            <w:pPr>
              <w:jc w:val="right"/>
              <w:rPr>
                <w:rFonts w:ascii="Verdana" w:hAnsi="Verdana" w:eastAsia="宋体" w:cs="Verdana"/>
                <w:color w:val="auto"/>
                <w:sz w:val="21"/>
                <w:szCs w:val="21"/>
              </w:rPr>
            </w:pPr>
          </w:p>
        </w:tc>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B2D09">
            <w:pPr>
              <w:jc w:val="right"/>
              <w:rPr>
                <w:rFonts w:ascii="Verdana" w:hAnsi="Verdana" w:eastAsia="宋体" w:cs="Verdana"/>
                <w:color w:val="auto"/>
                <w:sz w:val="21"/>
                <w:szCs w:val="21"/>
              </w:rPr>
            </w:pP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AFC2A">
            <w:pPr>
              <w:jc w:val="right"/>
              <w:rPr>
                <w:rFonts w:ascii="Verdana" w:hAnsi="Verdana" w:eastAsia="宋体" w:cs="Verdana"/>
                <w:color w:val="auto"/>
                <w:sz w:val="21"/>
                <w:szCs w:val="21"/>
              </w:rPr>
            </w:pPr>
          </w:p>
        </w:tc>
        <w:tc>
          <w:tcPr>
            <w:tcW w:w="6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4D251">
            <w:pPr>
              <w:jc w:val="right"/>
              <w:rPr>
                <w:rFonts w:ascii="Verdana" w:hAnsi="Verdana" w:eastAsia="宋体" w:cs="Verdana"/>
                <w:color w:val="auto"/>
                <w:sz w:val="21"/>
                <w:szCs w:val="21"/>
              </w:rPr>
            </w:pPr>
          </w:p>
        </w:tc>
      </w:tr>
      <w:tr w14:paraId="262735F6">
        <w:tblPrEx>
          <w:tblCellMar>
            <w:top w:w="0" w:type="dxa"/>
            <w:left w:w="0" w:type="dxa"/>
            <w:bottom w:w="0" w:type="dxa"/>
            <w:right w:w="0" w:type="dxa"/>
          </w:tblCellMar>
        </w:tblPrEx>
        <w:trPr>
          <w:trHeight w:val="335" w:hRule="atLeast"/>
        </w:trPr>
        <w:tc>
          <w:tcPr>
            <w:tcW w:w="1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611B2">
            <w:pPr>
              <w:widowControl/>
              <w:jc w:val="left"/>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2160699</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F8791">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210.00</w:t>
            </w:r>
          </w:p>
        </w:tc>
        <w:tc>
          <w:tcPr>
            <w:tcW w:w="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85D35">
            <w:pPr>
              <w:widowControl/>
              <w:jc w:val="right"/>
              <w:textAlignment w:val="center"/>
              <w:rPr>
                <w:rFonts w:hint="eastAsia" w:ascii="仿宋" w:hAnsi="仿宋" w:eastAsia="仿宋" w:cs="Verdana"/>
                <w:color w:val="auto"/>
                <w:sz w:val="18"/>
                <w:szCs w:val="18"/>
                <w:lang w:val="en-US" w:eastAsia="zh-CN"/>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2336B">
            <w:pPr>
              <w:widowControl/>
              <w:jc w:val="right"/>
              <w:textAlignment w:val="center"/>
              <w:rPr>
                <w:rFonts w:hint="eastAsia" w:ascii="仿宋" w:hAnsi="仿宋" w:eastAsia="仿宋" w:cs="Verdana"/>
                <w:color w:val="auto"/>
                <w:sz w:val="18"/>
                <w:szCs w:val="18"/>
                <w:lang w:val="en-US" w:eastAsia="zh-CN"/>
              </w:rPr>
            </w:pP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1EC55">
            <w:pPr>
              <w:jc w:val="right"/>
              <w:rPr>
                <w:rFonts w:hint="eastAsia" w:ascii="仿宋" w:hAnsi="仿宋" w:eastAsia="仿宋" w:cs="Verdana"/>
                <w:b w:val="0"/>
                <w:bCs w:val="0"/>
                <w:color w:val="auto"/>
                <w:sz w:val="18"/>
                <w:szCs w:val="18"/>
                <w:lang w:val="en-US" w:eastAsia="zh-CN"/>
              </w:rPr>
            </w:pP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85E4F">
            <w:pPr>
              <w:jc w:val="righ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210.00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48B22">
            <w:pPr>
              <w:jc w:val="right"/>
              <w:rPr>
                <w:rFonts w:ascii="Verdana" w:hAnsi="Verdana" w:eastAsia="宋体" w:cs="Verdana"/>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E9272">
            <w:pPr>
              <w:jc w:val="right"/>
              <w:rPr>
                <w:rFonts w:ascii="Verdana" w:hAnsi="Verdana" w:eastAsia="宋体" w:cs="Verdana"/>
                <w:color w:val="auto"/>
                <w:sz w:val="21"/>
                <w:szCs w:val="21"/>
              </w:rPr>
            </w:pPr>
          </w:p>
        </w:tc>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1B73C">
            <w:pPr>
              <w:jc w:val="right"/>
              <w:rPr>
                <w:rFonts w:ascii="Verdana" w:hAnsi="Verdana" w:eastAsia="宋体" w:cs="Verdana"/>
                <w:color w:val="auto"/>
                <w:sz w:val="21"/>
                <w:szCs w:val="21"/>
              </w:rPr>
            </w:pP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EB57A">
            <w:pPr>
              <w:jc w:val="right"/>
              <w:rPr>
                <w:rFonts w:ascii="Verdana" w:hAnsi="Verdana" w:eastAsia="宋体" w:cs="Verdana"/>
                <w:color w:val="auto"/>
                <w:sz w:val="21"/>
                <w:szCs w:val="21"/>
              </w:rPr>
            </w:pPr>
          </w:p>
        </w:tc>
        <w:tc>
          <w:tcPr>
            <w:tcW w:w="6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C3B6D">
            <w:pPr>
              <w:jc w:val="right"/>
              <w:rPr>
                <w:rFonts w:ascii="Verdana" w:hAnsi="Verdana" w:eastAsia="宋体" w:cs="Verdana"/>
                <w:color w:val="auto"/>
                <w:sz w:val="21"/>
                <w:szCs w:val="21"/>
              </w:rPr>
            </w:pPr>
          </w:p>
        </w:tc>
      </w:tr>
      <w:tr w14:paraId="00FBA4D5">
        <w:tblPrEx>
          <w:tblCellMar>
            <w:top w:w="0" w:type="dxa"/>
            <w:left w:w="0" w:type="dxa"/>
            <w:bottom w:w="0" w:type="dxa"/>
            <w:right w:w="0" w:type="dxa"/>
          </w:tblCellMar>
        </w:tblPrEx>
        <w:trPr>
          <w:trHeight w:val="335" w:hRule="atLeast"/>
        </w:trPr>
        <w:tc>
          <w:tcPr>
            <w:tcW w:w="1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C6CEF">
            <w:pPr>
              <w:widowControl/>
              <w:jc w:val="left"/>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221</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65DDA">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63.01</w:t>
            </w:r>
          </w:p>
        </w:tc>
        <w:tc>
          <w:tcPr>
            <w:tcW w:w="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3F523">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63.01</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9FDC4">
            <w:pPr>
              <w:widowControl/>
              <w:jc w:val="right"/>
              <w:textAlignment w:val="center"/>
              <w:rPr>
                <w:rFonts w:hint="default" w:ascii="仿宋" w:hAnsi="仿宋" w:eastAsia="仿宋" w:cs="Verdana"/>
                <w:color w:val="auto"/>
                <w:sz w:val="18"/>
                <w:szCs w:val="18"/>
                <w:lang w:val="en-US" w:eastAsia="zh-CN"/>
              </w:rPr>
            </w:pPr>
            <w:r>
              <w:rPr>
                <w:rFonts w:hint="eastAsia" w:ascii="仿宋" w:hAnsi="仿宋" w:eastAsia="仿宋" w:cs="Verdana"/>
                <w:color w:val="auto"/>
                <w:sz w:val="18"/>
                <w:szCs w:val="18"/>
                <w:lang w:val="en-US" w:eastAsia="zh-CN"/>
              </w:rPr>
              <w:t>63.01</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5C4FA">
            <w:pPr>
              <w:jc w:val="right"/>
              <w:rPr>
                <w:rFonts w:hint="eastAsia" w:ascii="仿宋" w:hAnsi="仿宋" w:eastAsia="仿宋" w:cs="Verdana"/>
                <w:color w:val="auto"/>
                <w:sz w:val="18"/>
                <w:szCs w:val="18"/>
                <w:lang w:val="en-US" w:eastAsia="zh-CN"/>
              </w:rPr>
            </w:pP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5DEFD">
            <w:pPr>
              <w:jc w:val="right"/>
              <w:rPr>
                <w:rFonts w:ascii="Verdana" w:hAnsi="Verdana" w:eastAsia="宋体" w:cs="Verdana"/>
                <w:color w:val="auto"/>
                <w:sz w:val="18"/>
                <w:szCs w:val="18"/>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0A900">
            <w:pPr>
              <w:jc w:val="right"/>
              <w:rPr>
                <w:rFonts w:ascii="Verdana" w:hAnsi="Verdana" w:eastAsia="宋体" w:cs="Verdana"/>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544C0">
            <w:pPr>
              <w:jc w:val="right"/>
              <w:rPr>
                <w:rFonts w:ascii="Verdana" w:hAnsi="Verdana" w:eastAsia="宋体" w:cs="Verdana"/>
                <w:color w:val="auto"/>
                <w:sz w:val="21"/>
                <w:szCs w:val="21"/>
              </w:rPr>
            </w:pPr>
          </w:p>
        </w:tc>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ECAAB">
            <w:pPr>
              <w:jc w:val="right"/>
              <w:rPr>
                <w:rFonts w:ascii="Verdana" w:hAnsi="Verdana" w:eastAsia="宋体" w:cs="Verdana"/>
                <w:color w:val="auto"/>
                <w:sz w:val="21"/>
                <w:szCs w:val="21"/>
              </w:rPr>
            </w:pP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4D4AB">
            <w:pPr>
              <w:jc w:val="right"/>
              <w:rPr>
                <w:rFonts w:ascii="Verdana" w:hAnsi="Verdana" w:eastAsia="宋体" w:cs="Verdana"/>
                <w:color w:val="auto"/>
                <w:sz w:val="21"/>
                <w:szCs w:val="21"/>
              </w:rPr>
            </w:pPr>
          </w:p>
        </w:tc>
        <w:tc>
          <w:tcPr>
            <w:tcW w:w="6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C4469">
            <w:pPr>
              <w:jc w:val="right"/>
              <w:rPr>
                <w:rFonts w:ascii="Verdana" w:hAnsi="Verdana" w:eastAsia="宋体" w:cs="Verdana"/>
                <w:color w:val="auto"/>
                <w:sz w:val="21"/>
                <w:szCs w:val="21"/>
              </w:rPr>
            </w:pPr>
          </w:p>
        </w:tc>
      </w:tr>
      <w:tr w14:paraId="78147FE9">
        <w:tblPrEx>
          <w:tblCellMar>
            <w:top w:w="0" w:type="dxa"/>
            <w:left w:w="0" w:type="dxa"/>
            <w:bottom w:w="0" w:type="dxa"/>
            <w:right w:w="0" w:type="dxa"/>
          </w:tblCellMar>
        </w:tblPrEx>
        <w:trPr>
          <w:trHeight w:val="335" w:hRule="atLeast"/>
        </w:trPr>
        <w:tc>
          <w:tcPr>
            <w:tcW w:w="1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0119B">
            <w:pPr>
              <w:widowControl/>
              <w:jc w:val="left"/>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22102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2B2016">
            <w:pPr>
              <w:widowControl/>
              <w:jc w:val="right"/>
              <w:textAlignment w:val="center"/>
              <w:rPr>
                <w:rFonts w:hint="default" w:ascii="仿宋" w:hAnsi="仿宋" w:eastAsia="仿宋" w:cs="Verdana"/>
                <w:color w:val="auto"/>
                <w:kern w:val="2"/>
                <w:sz w:val="18"/>
                <w:szCs w:val="18"/>
                <w:lang w:val="en-US" w:eastAsia="zh-CN" w:bidi="ar-SA"/>
              </w:rPr>
            </w:pPr>
            <w:r>
              <w:rPr>
                <w:rFonts w:hint="eastAsia" w:ascii="仿宋" w:hAnsi="仿宋" w:eastAsia="仿宋" w:cs="Verdana"/>
                <w:color w:val="auto"/>
                <w:sz w:val="18"/>
                <w:szCs w:val="18"/>
                <w:lang w:val="en-US" w:eastAsia="zh-CN"/>
              </w:rPr>
              <w:t>63.01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C8D61F">
            <w:pPr>
              <w:widowControl/>
              <w:jc w:val="right"/>
              <w:textAlignment w:val="center"/>
              <w:rPr>
                <w:rFonts w:hint="default" w:ascii="仿宋" w:hAnsi="仿宋" w:eastAsia="仿宋" w:cs="Verdana"/>
                <w:color w:val="auto"/>
                <w:kern w:val="2"/>
                <w:sz w:val="18"/>
                <w:szCs w:val="18"/>
                <w:lang w:val="en-US" w:eastAsia="zh-CN" w:bidi="ar-SA"/>
              </w:rPr>
            </w:pPr>
            <w:r>
              <w:rPr>
                <w:rFonts w:hint="eastAsia" w:ascii="仿宋" w:hAnsi="仿宋" w:eastAsia="仿宋" w:cs="Verdana"/>
                <w:color w:val="auto"/>
                <w:sz w:val="18"/>
                <w:szCs w:val="18"/>
                <w:lang w:val="en-US" w:eastAsia="zh-CN"/>
              </w:rPr>
              <w:t>63.01</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A0B9D55">
            <w:pPr>
              <w:widowControl/>
              <w:jc w:val="right"/>
              <w:textAlignment w:val="center"/>
              <w:rPr>
                <w:rFonts w:hint="default" w:ascii="仿宋" w:hAnsi="仿宋" w:eastAsia="仿宋" w:cs="Verdana"/>
                <w:color w:val="auto"/>
                <w:kern w:val="2"/>
                <w:sz w:val="18"/>
                <w:szCs w:val="18"/>
                <w:lang w:val="en-US" w:eastAsia="zh-CN" w:bidi="ar-SA"/>
              </w:rPr>
            </w:pPr>
            <w:r>
              <w:rPr>
                <w:rFonts w:hint="eastAsia" w:ascii="仿宋" w:hAnsi="仿宋" w:eastAsia="仿宋" w:cs="Verdana"/>
                <w:color w:val="auto"/>
                <w:sz w:val="18"/>
                <w:szCs w:val="18"/>
                <w:lang w:val="en-US" w:eastAsia="zh-CN"/>
              </w:rPr>
              <w:t>63.01</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8A36F">
            <w:pPr>
              <w:jc w:val="right"/>
              <w:rPr>
                <w:rFonts w:hint="eastAsia" w:ascii="仿宋" w:hAnsi="仿宋" w:eastAsia="仿宋" w:cs="Verdana"/>
                <w:color w:val="auto"/>
                <w:sz w:val="18"/>
                <w:szCs w:val="18"/>
                <w:lang w:val="en-US" w:eastAsia="zh-CN"/>
              </w:rPr>
            </w:pP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6A596">
            <w:pPr>
              <w:jc w:val="right"/>
              <w:rPr>
                <w:rFonts w:ascii="Verdana" w:hAnsi="Verdana" w:eastAsia="宋体" w:cs="Verdana"/>
                <w:color w:val="auto"/>
                <w:sz w:val="18"/>
                <w:szCs w:val="18"/>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D5C53">
            <w:pPr>
              <w:jc w:val="right"/>
              <w:rPr>
                <w:rFonts w:ascii="Verdana" w:hAnsi="Verdana" w:eastAsia="宋体" w:cs="Verdana"/>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DD7C4">
            <w:pPr>
              <w:jc w:val="right"/>
              <w:rPr>
                <w:rFonts w:ascii="Verdana" w:hAnsi="Verdana" w:eastAsia="宋体" w:cs="Verdana"/>
                <w:color w:val="auto"/>
                <w:sz w:val="21"/>
                <w:szCs w:val="21"/>
              </w:rPr>
            </w:pPr>
          </w:p>
        </w:tc>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FBF4F">
            <w:pPr>
              <w:jc w:val="right"/>
              <w:rPr>
                <w:rFonts w:ascii="Verdana" w:hAnsi="Verdana" w:eastAsia="宋体" w:cs="Verdana"/>
                <w:color w:val="auto"/>
                <w:sz w:val="21"/>
                <w:szCs w:val="21"/>
              </w:rPr>
            </w:pP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3CBC6">
            <w:pPr>
              <w:jc w:val="right"/>
              <w:rPr>
                <w:rFonts w:ascii="Verdana" w:hAnsi="Verdana" w:eastAsia="宋体" w:cs="Verdana"/>
                <w:color w:val="auto"/>
                <w:sz w:val="21"/>
                <w:szCs w:val="21"/>
              </w:rPr>
            </w:pPr>
          </w:p>
        </w:tc>
        <w:tc>
          <w:tcPr>
            <w:tcW w:w="6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0FFBA">
            <w:pPr>
              <w:jc w:val="right"/>
              <w:rPr>
                <w:rFonts w:ascii="Verdana" w:hAnsi="Verdana" w:eastAsia="宋体" w:cs="Verdana"/>
                <w:color w:val="auto"/>
                <w:sz w:val="21"/>
                <w:szCs w:val="21"/>
              </w:rPr>
            </w:pPr>
          </w:p>
        </w:tc>
      </w:tr>
      <w:tr w14:paraId="69188992">
        <w:tblPrEx>
          <w:tblCellMar>
            <w:top w:w="0" w:type="dxa"/>
            <w:left w:w="0" w:type="dxa"/>
            <w:bottom w:w="0" w:type="dxa"/>
            <w:right w:w="0" w:type="dxa"/>
          </w:tblCellMar>
        </w:tblPrEx>
        <w:trPr>
          <w:trHeight w:val="335" w:hRule="atLeast"/>
        </w:trPr>
        <w:tc>
          <w:tcPr>
            <w:tcW w:w="1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C4877">
            <w:pPr>
              <w:widowControl/>
              <w:jc w:val="left"/>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2210201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2B61742">
            <w:pPr>
              <w:widowControl/>
              <w:jc w:val="right"/>
              <w:textAlignment w:val="center"/>
              <w:rPr>
                <w:rFonts w:hint="default" w:ascii="仿宋" w:hAnsi="仿宋" w:eastAsia="仿宋" w:cs="Verdana"/>
                <w:color w:val="auto"/>
                <w:kern w:val="2"/>
                <w:sz w:val="18"/>
                <w:szCs w:val="18"/>
                <w:lang w:val="en-US" w:eastAsia="zh-CN" w:bidi="ar-SA"/>
              </w:rPr>
            </w:pPr>
            <w:r>
              <w:rPr>
                <w:rFonts w:hint="eastAsia" w:ascii="仿宋" w:hAnsi="仿宋" w:eastAsia="仿宋" w:cs="Verdana"/>
                <w:color w:val="auto"/>
                <w:sz w:val="18"/>
                <w:szCs w:val="18"/>
                <w:lang w:val="en-US" w:eastAsia="zh-CN"/>
              </w:rPr>
              <w:t>63.01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46CF118">
            <w:pPr>
              <w:widowControl/>
              <w:jc w:val="right"/>
              <w:textAlignment w:val="center"/>
              <w:rPr>
                <w:rFonts w:hint="default" w:ascii="仿宋" w:hAnsi="仿宋" w:eastAsia="仿宋" w:cs="Verdana"/>
                <w:color w:val="auto"/>
                <w:kern w:val="2"/>
                <w:sz w:val="18"/>
                <w:szCs w:val="18"/>
                <w:lang w:val="en-US" w:eastAsia="zh-CN" w:bidi="ar-SA"/>
              </w:rPr>
            </w:pPr>
            <w:r>
              <w:rPr>
                <w:rFonts w:hint="eastAsia" w:ascii="仿宋" w:hAnsi="仿宋" w:eastAsia="仿宋" w:cs="Verdana"/>
                <w:color w:val="auto"/>
                <w:sz w:val="18"/>
                <w:szCs w:val="18"/>
                <w:lang w:val="en-US" w:eastAsia="zh-CN"/>
              </w:rPr>
              <w:t>63.01</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338940E">
            <w:pPr>
              <w:widowControl/>
              <w:jc w:val="right"/>
              <w:textAlignment w:val="center"/>
              <w:rPr>
                <w:rFonts w:hint="default" w:ascii="仿宋" w:hAnsi="仿宋" w:eastAsia="仿宋" w:cs="Verdana"/>
                <w:color w:val="auto"/>
                <w:kern w:val="2"/>
                <w:sz w:val="18"/>
                <w:szCs w:val="18"/>
                <w:lang w:val="en-US" w:eastAsia="zh-CN" w:bidi="ar-SA"/>
              </w:rPr>
            </w:pPr>
            <w:r>
              <w:rPr>
                <w:rFonts w:hint="eastAsia" w:ascii="仿宋" w:hAnsi="仿宋" w:eastAsia="仿宋" w:cs="Verdana"/>
                <w:color w:val="auto"/>
                <w:sz w:val="18"/>
                <w:szCs w:val="18"/>
                <w:lang w:val="en-US" w:eastAsia="zh-CN"/>
              </w:rPr>
              <w:t>63.01</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1D80F">
            <w:pPr>
              <w:jc w:val="right"/>
              <w:rPr>
                <w:rFonts w:hint="eastAsia" w:ascii="仿宋" w:hAnsi="仿宋" w:eastAsia="仿宋" w:cs="Verdana"/>
                <w:color w:val="auto"/>
                <w:sz w:val="18"/>
                <w:szCs w:val="18"/>
                <w:lang w:val="en-US" w:eastAsia="zh-CN"/>
              </w:rPr>
            </w:pP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AFF07">
            <w:pPr>
              <w:jc w:val="right"/>
              <w:rPr>
                <w:rFonts w:ascii="Verdana" w:hAnsi="Verdana" w:eastAsia="宋体" w:cs="Verdana"/>
                <w:color w:val="auto"/>
                <w:sz w:val="18"/>
                <w:szCs w:val="18"/>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3C1D4">
            <w:pPr>
              <w:jc w:val="right"/>
              <w:rPr>
                <w:rFonts w:ascii="Verdana" w:hAnsi="Verdana" w:eastAsia="宋体" w:cs="Verdana"/>
                <w:color w:val="auto"/>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6CD80">
            <w:pPr>
              <w:jc w:val="right"/>
              <w:rPr>
                <w:rFonts w:ascii="Verdana" w:hAnsi="Verdana" w:eastAsia="宋体" w:cs="Verdana"/>
                <w:color w:val="auto"/>
                <w:sz w:val="21"/>
                <w:szCs w:val="21"/>
              </w:rPr>
            </w:pPr>
          </w:p>
        </w:tc>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A366D">
            <w:pPr>
              <w:jc w:val="right"/>
              <w:rPr>
                <w:rFonts w:ascii="Verdana" w:hAnsi="Verdana" w:eastAsia="宋体" w:cs="Verdana"/>
                <w:color w:val="auto"/>
                <w:sz w:val="21"/>
                <w:szCs w:val="21"/>
              </w:rPr>
            </w:pP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0B9BA">
            <w:pPr>
              <w:jc w:val="right"/>
              <w:rPr>
                <w:rFonts w:ascii="Verdana" w:hAnsi="Verdana" w:eastAsia="宋体" w:cs="Verdana"/>
                <w:color w:val="auto"/>
                <w:sz w:val="21"/>
                <w:szCs w:val="21"/>
              </w:rPr>
            </w:pPr>
          </w:p>
        </w:tc>
        <w:tc>
          <w:tcPr>
            <w:tcW w:w="6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7F12B">
            <w:pPr>
              <w:jc w:val="right"/>
              <w:rPr>
                <w:rFonts w:ascii="Verdana" w:hAnsi="Verdana" w:eastAsia="宋体" w:cs="Verdana"/>
                <w:color w:val="auto"/>
                <w:sz w:val="21"/>
                <w:szCs w:val="21"/>
              </w:rPr>
            </w:pPr>
          </w:p>
        </w:tc>
      </w:tr>
    </w:tbl>
    <w:p w14:paraId="71F0F656">
      <w:pPr>
        <w:ind w:firstLine="636"/>
        <w:rPr>
          <w:rFonts w:eastAsia="楷体"/>
          <w:color w:val="auto"/>
        </w:rPr>
      </w:pPr>
      <w:r>
        <w:rPr>
          <w:rFonts w:hAnsi="楷体" w:eastAsia="楷体"/>
          <w:color w:val="auto"/>
        </w:rPr>
        <w:br w:type="page"/>
      </w:r>
    </w:p>
    <w:tbl>
      <w:tblPr>
        <w:tblStyle w:val="9"/>
        <w:tblW w:w="9114" w:type="dxa"/>
        <w:jc w:val="center"/>
        <w:tblLayout w:type="fixed"/>
        <w:tblCellMar>
          <w:top w:w="0" w:type="dxa"/>
          <w:left w:w="108" w:type="dxa"/>
          <w:bottom w:w="0" w:type="dxa"/>
          <w:right w:w="108" w:type="dxa"/>
        </w:tblCellMar>
      </w:tblPr>
      <w:tblGrid>
        <w:gridCol w:w="648"/>
        <w:gridCol w:w="532"/>
        <w:gridCol w:w="437"/>
        <w:gridCol w:w="399"/>
        <w:gridCol w:w="628"/>
        <w:gridCol w:w="1"/>
        <w:gridCol w:w="436"/>
        <w:gridCol w:w="670"/>
        <w:gridCol w:w="599"/>
        <w:gridCol w:w="4"/>
        <w:gridCol w:w="601"/>
        <w:gridCol w:w="4"/>
        <w:gridCol w:w="5"/>
        <w:gridCol w:w="517"/>
        <w:gridCol w:w="4"/>
        <w:gridCol w:w="433"/>
        <w:gridCol w:w="399"/>
        <w:gridCol w:w="628"/>
        <w:gridCol w:w="5"/>
        <w:gridCol w:w="394"/>
        <w:gridCol w:w="616"/>
        <w:gridCol w:w="617"/>
        <w:gridCol w:w="6"/>
        <w:gridCol w:w="509"/>
        <w:gridCol w:w="6"/>
        <w:gridCol w:w="11"/>
        <w:gridCol w:w="5"/>
      </w:tblGrid>
      <w:tr w14:paraId="155A2F1B">
        <w:tblPrEx>
          <w:tblCellMar>
            <w:top w:w="0" w:type="dxa"/>
            <w:left w:w="108" w:type="dxa"/>
            <w:bottom w:w="0" w:type="dxa"/>
            <w:right w:w="108" w:type="dxa"/>
          </w:tblCellMar>
        </w:tblPrEx>
        <w:trPr>
          <w:trHeight w:val="1200" w:hRule="atLeast"/>
          <w:jc w:val="center"/>
        </w:trPr>
        <w:tc>
          <w:tcPr>
            <w:tcW w:w="9114" w:type="dxa"/>
            <w:gridSpan w:val="27"/>
            <w:tcBorders>
              <w:top w:val="nil"/>
              <w:left w:val="nil"/>
              <w:right w:val="nil"/>
            </w:tcBorders>
            <w:noWrap w:val="0"/>
            <w:vAlign w:val="center"/>
          </w:tcPr>
          <w:p w14:paraId="3AAEF1B1">
            <w:pPr>
              <w:widowControl/>
              <w:jc w:val="center"/>
              <w:rPr>
                <w:rFonts w:eastAsia="宋体"/>
                <w:color w:val="auto"/>
                <w:kern w:val="0"/>
                <w:sz w:val="44"/>
                <w:szCs w:val="44"/>
              </w:rPr>
            </w:pPr>
            <w:r>
              <w:rPr>
                <w:rFonts w:eastAsia="方正小标宋简体"/>
                <w:color w:val="auto"/>
                <w:kern w:val="0"/>
                <w:sz w:val="44"/>
                <w:szCs w:val="44"/>
              </w:rPr>
              <w:t>一般公共预算“三公”经费支出表</w:t>
            </w:r>
          </w:p>
        </w:tc>
      </w:tr>
      <w:tr w14:paraId="606A62BC">
        <w:tblPrEx>
          <w:tblCellMar>
            <w:top w:w="0" w:type="dxa"/>
            <w:left w:w="108" w:type="dxa"/>
            <w:bottom w:w="0" w:type="dxa"/>
            <w:right w:w="108" w:type="dxa"/>
          </w:tblCellMar>
        </w:tblPrEx>
        <w:trPr>
          <w:trHeight w:val="424" w:hRule="atLeast"/>
          <w:jc w:val="center"/>
        </w:trPr>
        <w:tc>
          <w:tcPr>
            <w:tcW w:w="9114" w:type="dxa"/>
            <w:gridSpan w:val="27"/>
            <w:tcBorders>
              <w:bottom w:val="single" w:color="auto" w:sz="4" w:space="0"/>
            </w:tcBorders>
            <w:noWrap w:val="0"/>
            <w:vAlign w:val="center"/>
          </w:tcPr>
          <w:p w14:paraId="2C748D9C">
            <w:pPr>
              <w:widowControl/>
              <w:jc w:val="right"/>
              <w:rPr>
                <w:rFonts w:eastAsia="华文细黑"/>
                <w:color w:val="auto"/>
                <w:kern w:val="0"/>
                <w:sz w:val="20"/>
              </w:rPr>
            </w:pPr>
            <w:r>
              <w:rPr>
                <w:rFonts w:hAnsi="华文细黑" w:eastAsia="华文细黑"/>
                <w:color w:val="auto"/>
                <w:kern w:val="0"/>
                <w:sz w:val="20"/>
              </w:rPr>
              <w:t>单位：万元</w:t>
            </w:r>
          </w:p>
        </w:tc>
      </w:tr>
      <w:tr w14:paraId="2ACB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 w:type="dxa"/>
          <w:trHeight w:val="286" w:hRule="atLeast"/>
          <w:jc w:val="center"/>
        </w:trPr>
        <w:tc>
          <w:tcPr>
            <w:tcW w:w="356" w:type="pct"/>
            <w:vMerge w:val="restart"/>
            <w:tcBorders>
              <w:top w:val="single" w:color="000000" w:sz="4" w:space="0"/>
              <w:left w:val="single" w:color="000000" w:sz="4" w:space="0"/>
              <w:bottom w:val="single" w:color="000000" w:sz="4" w:space="0"/>
              <w:right w:val="single" w:color="000000" w:sz="4" w:space="0"/>
            </w:tcBorders>
            <w:noWrap w:val="0"/>
            <w:vAlign w:val="center"/>
          </w:tcPr>
          <w:p w14:paraId="2B455A2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“三公”经费合计</w:t>
            </w:r>
          </w:p>
        </w:tc>
        <w:tc>
          <w:tcPr>
            <w:tcW w:w="2368" w:type="pct"/>
            <w:gridSpan w:val="12"/>
            <w:tcBorders>
              <w:top w:val="single" w:color="000000" w:sz="4" w:space="0"/>
              <w:left w:val="single" w:color="000000" w:sz="4" w:space="0"/>
              <w:bottom w:val="single" w:color="000000" w:sz="4" w:space="0"/>
              <w:right w:val="single" w:color="000000" w:sz="4" w:space="0"/>
            </w:tcBorders>
            <w:noWrap w:val="0"/>
            <w:vAlign w:val="center"/>
          </w:tcPr>
          <w:p w14:paraId="07CD25C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2274" w:type="pct"/>
            <w:gridSpan w:val="13"/>
            <w:tcBorders>
              <w:top w:val="single" w:color="000000" w:sz="4" w:space="0"/>
              <w:left w:val="single" w:color="000000" w:sz="4" w:space="0"/>
              <w:bottom w:val="single" w:color="000000" w:sz="4" w:space="0"/>
              <w:right w:val="single" w:color="000000" w:sz="4" w:space="0"/>
            </w:tcBorders>
            <w:noWrap w:val="0"/>
            <w:vAlign w:val="center"/>
          </w:tcPr>
          <w:p w14:paraId="3AF17D5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14:paraId="75CB2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69" w:type="dxa"/>
          <w:trHeight w:val="286"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ED3B74">
            <w:pPr>
              <w:jc w:val="center"/>
              <w:rPr>
                <w:rFonts w:hint="eastAsia" w:ascii="宋体" w:hAnsi="宋体" w:eastAsia="宋体" w:cs="宋体"/>
                <w:b/>
                <w:bCs/>
                <w:i w:val="0"/>
                <w:iCs w:val="0"/>
                <w:color w:val="auto"/>
                <w:sz w:val="18"/>
                <w:szCs w:val="18"/>
                <w:u w:val="none"/>
              </w:rPr>
            </w:pPr>
          </w:p>
        </w:tc>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46D2EA5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804" w:type="pct"/>
            <w:gridSpan w:val="4"/>
            <w:tcBorders>
              <w:top w:val="single" w:color="000000" w:sz="4" w:space="0"/>
              <w:left w:val="single" w:color="000000" w:sz="4" w:space="0"/>
              <w:bottom w:val="single" w:color="000000" w:sz="4" w:space="0"/>
              <w:right w:val="single" w:color="000000" w:sz="4" w:space="0"/>
            </w:tcBorders>
            <w:noWrap w:val="0"/>
            <w:vAlign w:val="center"/>
          </w:tcPr>
          <w:p w14:paraId="1E7EB06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938" w:type="pct"/>
            <w:gridSpan w:val="4"/>
            <w:tcBorders>
              <w:top w:val="single" w:color="000000" w:sz="4" w:space="0"/>
              <w:left w:val="single" w:color="000000" w:sz="4" w:space="0"/>
              <w:bottom w:val="single" w:color="000000" w:sz="4" w:space="0"/>
              <w:right w:val="single" w:color="000000" w:sz="4" w:space="0"/>
            </w:tcBorders>
            <w:noWrap w:val="0"/>
            <w:vAlign w:val="center"/>
          </w:tcPr>
          <w:p w14:paraId="7E33361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公务用车购置及运行费</w:t>
            </w:r>
          </w:p>
        </w:tc>
        <w:tc>
          <w:tcPr>
            <w:tcW w:w="33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3A5A21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公务接待费</w:t>
            </w:r>
          </w:p>
        </w:tc>
        <w:tc>
          <w:tcPr>
            <w:tcW w:w="289"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6221C2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804" w:type="pct"/>
            <w:gridSpan w:val="4"/>
            <w:tcBorders>
              <w:top w:val="single" w:color="000000" w:sz="4" w:space="0"/>
              <w:left w:val="single" w:color="000000" w:sz="4" w:space="0"/>
              <w:bottom w:val="single" w:color="000000" w:sz="4" w:space="0"/>
              <w:right w:val="single" w:color="000000" w:sz="4" w:space="0"/>
            </w:tcBorders>
            <w:noWrap w:val="0"/>
            <w:vAlign w:val="center"/>
          </w:tcPr>
          <w:p w14:paraId="4496E31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896" w:type="pct"/>
            <w:gridSpan w:val="4"/>
            <w:tcBorders>
              <w:top w:val="single" w:color="000000" w:sz="4" w:space="0"/>
              <w:left w:val="single" w:color="000000" w:sz="4" w:space="0"/>
              <w:bottom w:val="single" w:color="000000" w:sz="4" w:space="0"/>
              <w:right w:val="single" w:color="000000" w:sz="4" w:space="0"/>
            </w:tcBorders>
            <w:noWrap w:val="0"/>
            <w:vAlign w:val="center"/>
          </w:tcPr>
          <w:p w14:paraId="730E4DB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公务用车购置及运行费</w:t>
            </w:r>
          </w:p>
        </w:tc>
        <w:tc>
          <w:tcPr>
            <w:tcW w:w="28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90B3E3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公务接待费</w:t>
            </w:r>
          </w:p>
        </w:tc>
      </w:tr>
      <w:tr w14:paraId="4F93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9" w:type="dxa"/>
          <w:trHeight w:val="542"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F7A9F9">
            <w:pPr>
              <w:jc w:val="center"/>
              <w:rPr>
                <w:rFonts w:hint="eastAsia" w:ascii="宋体" w:hAnsi="宋体" w:eastAsia="宋体" w:cs="宋体"/>
                <w:b/>
                <w:bCs/>
                <w:i w:val="0"/>
                <w:iCs w:val="0"/>
                <w:color w:val="auto"/>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AA89F7">
            <w:pPr>
              <w:jc w:val="center"/>
              <w:rPr>
                <w:rFonts w:hint="eastAsia" w:ascii="宋体" w:hAnsi="宋体" w:eastAsia="宋体" w:cs="宋体"/>
                <w:b/>
                <w:bCs/>
                <w:i w:val="0"/>
                <w:iCs w:val="0"/>
                <w:color w:val="auto"/>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0133B2B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79DCD4B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2151AD5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科研因公出国（境）费用</w:t>
            </w: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712F010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2EDAAC3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公务用车购置费</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168D3FD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公务用车运行费</w:t>
            </w:r>
          </w:p>
        </w:tc>
        <w:tc>
          <w:tcPr>
            <w:tcW w:w="33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639EA0">
            <w:pPr>
              <w:jc w:val="center"/>
              <w:rPr>
                <w:rFonts w:hint="eastAsia" w:ascii="宋体" w:hAnsi="宋体" w:eastAsia="宋体" w:cs="宋体"/>
                <w:b/>
                <w:bCs/>
                <w:i w:val="0"/>
                <w:iCs w:val="0"/>
                <w:color w:val="auto"/>
                <w:sz w:val="18"/>
                <w:szCs w:val="18"/>
                <w:u w:val="none"/>
              </w:rPr>
            </w:pPr>
          </w:p>
        </w:tc>
        <w:tc>
          <w:tcPr>
            <w:tcW w:w="289"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FC31DE4">
            <w:pPr>
              <w:jc w:val="center"/>
              <w:rPr>
                <w:rFonts w:hint="eastAsia" w:ascii="宋体" w:hAnsi="宋体" w:eastAsia="宋体" w:cs="宋体"/>
                <w:b/>
                <w:bCs/>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28EDF0B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1C408D1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582C9B2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科研因公出国（境）费用</w:t>
            </w: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6A11C1F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093BD06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公务用车购置费</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4769A09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公务用车运行费</w:t>
            </w:r>
          </w:p>
        </w:tc>
        <w:tc>
          <w:tcPr>
            <w:tcW w:w="28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EC0541">
            <w:pPr>
              <w:jc w:val="center"/>
              <w:rPr>
                <w:rFonts w:hint="eastAsia" w:ascii="宋体" w:hAnsi="宋体" w:eastAsia="宋体" w:cs="宋体"/>
                <w:b/>
                <w:bCs/>
                <w:i w:val="0"/>
                <w:iCs w:val="0"/>
                <w:color w:val="auto"/>
                <w:sz w:val="18"/>
                <w:szCs w:val="18"/>
                <w:u w:val="none"/>
              </w:rPr>
            </w:pPr>
          </w:p>
        </w:tc>
      </w:tr>
      <w:tr w14:paraId="5CF4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9" w:type="dxa"/>
          <w:trHeight w:val="286" w:hRule="atLeast"/>
          <w:jc w:val="center"/>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75C5D022">
            <w:pPr>
              <w:jc w:val="right"/>
              <w:rPr>
                <w:rFonts w:hint="eastAsia" w:ascii="宋体" w:hAnsi="宋体" w:eastAsia="宋体" w:cs="宋体"/>
                <w:i w:val="0"/>
                <w:iCs w:val="0"/>
                <w:color w:val="auto"/>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B5C3430">
            <w:pPr>
              <w:jc w:val="right"/>
              <w:rPr>
                <w:rFonts w:hint="eastAsia" w:ascii="宋体" w:hAnsi="宋体" w:eastAsia="宋体" w:cs="宋体"/>
                <w:i w:val="0"/>
                <w:iCs w:val="0"/>
                <w:color w:val="auto"/>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580E6213">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61BCEA43">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02CCD1D8">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7B64C0F5">
            <w:pPr>
              <w:jc w:val="right"/>
              <w:rPr>
                <w:rFonts w:hint="eastAsia" w:ascii="宋体" w:hAnsi="宋体" w:eastAsia="宋体" w:cs="宋体"/>
                <w:i w:val="0"/>
                <w:iCs w:val="0"/>
                <w:color w:val="auto"/>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1B76462E">
            <w:pPr>
              <w:jc w:val="right"/>
              <w:rPr>
                <w:rFonts w:hint="eastAsia" w:ascii="宋体" w:hAnsi="宋体" w:eastAsia="宋体" w:cs="宋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780BD87E">
            <w:pPr>
              <w:jc w:val="right"/>
              <w:rPr>
                <w:rFonts w:hint="eastAsia" w:ascii="宋体" w:hAnsi="宋体" w:eastAsia="宋体" w:cs="宋体"/>
                <w:i w:val="0"/>
                <w:iCs w:val="0"/>
                <w:color w:val="auto"/>
                <w:sz w:val="18"/>
                <w:szCs w:val="18"/>
                <w:u w:val="none"/>
              </w:rPr>
            </w:pPr>
          </w:p>
        </w:tc>
        <w:tc>
          <w:tcPr>
            <w:tcW w:w="332" w:type="pct"/>
            <w:gridSpan w:val="2"/>
            <w:tcBorders>
              <w:top w:val="single" w:color="000000" w:sz="4" w:space="0"/>
              <w:left w:val="single" w:color="000000" w:sz="4" w:space="0"/>
              <w:bottom w:val="single" w:color="000000" w:sz="4" w:space="0"/>
              <w:right w:val="single" w:color="000000" w:sz="4" w:space="0"/>
            </w:tcBorders>
            <w:noWrap w:val="0"/>
            <w:vAlign w:val="center"/>
          </w:tcPr>
          <w:p w14:paraId="08E0F57D">
            <w:pPr>
              <w:jc w:val="right"/>
              <w:rPr>
                <w:rFonts w:hint="eastAsia" w:ascii="宋体" w:hAnsi="宋体" w:eastAsia="宋体" w:cs="宋体"/>
                <w:i w:val="0"/>
                <w:iCs w:val="0"/>
                <w:color w:val="auto"/>
                <w:sz w:val="18"/>
                <w:szCs w:val="18"/>
                <w:u w:val="none"/>
              </w:rPr>
            </w:pPr>
          </w:p>
        </w:tc>
        <w:tc>
          <w:tcPr>
            <w:tcW w:w="289" w:type="pct"/>
            <w:gridSpan w:val="3"/>
            <w:tcBorders>
              <w:top w:val="single" w:color="000000" w:sz="4" w:space="0"/>
              <w:left w:val="single" w:color="000000" w:sz="4" w:space="0"/>
              <w:bottom w:val="single" w:color="000000" w:sz="4" w:space="0"/>
              <w:right w:val="single" w:color="000000" w:sz="4" w:space="0"/>
            </w:tcBorders>
            <w:noWrap w:val="0"/>
            <w:vAlign w:val="center"/>
          </w:tcPr>
          <w:p w14:paraId="44903095">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328C7DBC">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2E2A5077">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13743E37">
            <w:pPr>
              <w:jc w:val="right"/>
              <w:rPr>
                <w:rFonts w:hint="eastAsia" w:ascii="宋体" w:hAnsi="宋体" w:eastAsia="宋体" w:cs="宋体"/>
                <w:i w:val="0"/>
                <w:iCs w:val="0"/>
                <w:color w:val="auto"/>
                <w:sz w:val="18"/>
                <w:szCs w:val="18"/>
                <w:u w:val="none"/>
              </w:rPr>
            </w:pP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38BDAC04">
            <w:pPr>
              <w:jc w:val="right"/>
              <w:rPr>
                <w:rFonts w:hint="eastAsia" w:ascii="宋体" w:hAnsi="宋体" w:eastAsia="宋体" w:cs="宋体"/>
                <w:i w:val="0"/>
                <w:iCs w:val="0"/>
                <w:color w:val="auto"/>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6BB304C0">
            <w:pPr>
              <w:jc w:val="right"/>
              <w:rPr>
                <w:rFonts w:hint="eastAsia" w:ascii="宋体" w:hAnsi="宋体" w:eastAsia="宋体" w:cs="宋体"/>
                <w:i w:val="0"/>
                <w:iCs w:val="0"/>
                <w:color w:val="auto"/>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53190C0B">
            <w:pPr>
              <w:jc w:val="right"/>
              <w:rPr>
                <w:rFonts w:hint="eastAsia" w:ascii="宋体" w:hAnsi="宋体" w:eastAsia="宋体" w:cs="宋体"/>
                <w:i w:val="0"/>
                <w:iCs w:val="0"/>
                <w:color w:val="auto"/>
                <w:sz w:val="18"/>
                <w:szCs w:val="18"/>
                <w:u w:val="none"/>
              </w:rPr>
            </w:pPr>
          </w:p>
        </w:tc>
        <w:tc>
          <w:tcPr>
            <w:tcW w:w="283" w:type="pct"/>
            <w:gridSpan w:val="2"/>
            <w:tcBorders>
              <w:top w:val="single" w:color="000000" w:sz="4" w:space="0"/>
              <w:left w:val="single" w:color="000000" w:sz="4" w:space="0"/>
              <w:bottom w:val="single" w:color="000000" w:sz="4" w:space="0"/>
              <w:right w:val="single" w:color="000000" w:sz="4" w:space="0"/>
            </w:tcBorders>
            <w:noWrap w:val="0"/>
            <w:vAlign w:val="center"/>
          </w:tcPr>
          <w:p w14:paraId="441A9710">
            <w:pPr>
              <w:jc w:val="right"/>
              <w:rPr>
                <w:rFonts w:hint="eastAsia" w:ascii="宋体" w:hAnsi="宋体" w:eastAsia="宋体" w:cs="宋体"/>
                <w:i w:val="0"/>
                <w:iCs w:val="0"/>
                <w:color w:val="auto"/>
                <w:sz w:val="18"/>
                <w:szCs w:val="18"/>
                <w:u w:val="none"/>
              </w:rPr>
            </w:pPr>
          </w:p>
        </w:tc>
      </w:tr>
      <w:tr w14:paraId="53E7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9" w:type="dxa"/>
          <w:trHeight w:val="286" w:hRule="atLeast"/>
          <w:jc w:val="center"/>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197A5282">
            <w:pPr>
              <w:jc w:val="right"/>
              <w:rPr>
                <w:rFonts w:hint="eastAsia" w:ascii="宋体" w:hAnsi="宋体" w:eastAsia="宋体" w:cs="宋体"/>
                <w:i w:val="0"/>
                <w:iCs w:val="0"/>
                <w:color w:val="auto"/>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774C586">
            <w:pPr>
              <w:jc w:val="right"/>
              <w:rPr>
                <w:rFonts w:hint="eastAsia" w:ascii="宋体" w:hAnsi="宋体" w:eastAsia="宋体" w:cs="宋体"/>
                <w:i w:val="0"/>
                <w:iCs w:val="0"/>
                <w:color w:val="auto"/>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56504E4D">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61C0041C">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523CD6E6">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63D1732A">
            <w:pPr>
              <w:jc w:val="right"/>
              <w:rPr>
                <w:rFonts w:hint="eastAsia" w:ascii="宋体" w:hAnsi="宋体" w:eastAsia="宋体" w:cs="宋体"/>
                <w:i w:val="0"/>
                <w:iCs w:val="0"/>
                <w:color w:val="auto"/>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03C7FFD0">
            <w:pPr>
              <w:jc w:val="right"/>
              <w:rPr>
                <w:rFonts w:hint="eastAsia" w:ascii="宋体" w:hAnsi="宋体" w:eastAsia="宋体" w:cs="宋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6753A6E8">
            <w:pPr>
              <w:jc w:val="right"/>
              <w:rPr>
                <w:rFonts w:hint="eastAsia" w:ascii="宋体" w:hAnsi="宋体" w:eastAsia="宋体" w:cs="宋体"/>
                <w:i w:val="0"/>
                <w:iCs w:val="0"/>
                <w:color w:val="auto"/>
                <w:sz w:val="18"/>
                <w:szCs w:val="18"/>
                <w:u w:val="none"/>
              </w:rPr>
            </w:pPr>
          </w:p>
        </w:tc>
        <w:tc>
          <w:tcPr>
            <w:tcW w:w="332" w:type="pct"/>
            <w:gridSpan w:val="2"/>
            <w:tcBorders>
              <w:top w:val="single" w:color="000000" w:sz="4" w:space="0"/>
              <w:left w:val="single" w:color="000000" w:sz="4" w:space="0"/>
              <w:bottom w:val="single" w:color="000000" w:sz="4" w:space="0"/>
              <w:right w:val="single" w:color="000000" w:sz="4" w:space="0"/>
            </w:tcBorders>
            <w:noWrap w:val="0"/>
            <w:vAlign w:val="center"/>
          </w:tcPr>
          <w:p w14:paraId="189D8933">
            <w:pPr>
              <w:jc w:val="right"/>
              <w:rPr>
                <w:rFonts w:hint="eastAsia" w:ascii="宋体" w:hAnsi="宋体" w:eastAsia="宋体" w:cs="宋体"/>
                <w:i w:val="0"/>
                <w:iCs w:val="0"/>
                <w:color w:val="auto"/>
                <w:sz w:val="18"/>
                <w:szCs w:val="18"/>
                <w:u w:val="none"/>
              </w:rPr>
            </w:pPr>
          </w:p>
        </w:tc>
        <w:tc>
          <w:tcPr>
            <w:tcW w:w="289" w:type="pct"/>
            <w:gridSpan w:val="3"/>
            <w:tcBorders>
              <w:top w:val="single" w:color="000000" w:sz="4" w:space="0"/>
              <w:left w:val="single" w:color="000000" w:sz="4" w:space="0"/>
              <w:bottom w:val="single" w:color="000000" w:sz="4" w:space="0"/>
              <w:right w:val="single" w:color="000000" w:sz="4" w:space="0"/>
            </w:tcBorders>
            <w:noWrap w:val="0"/>
            <w:vAlign w:val="center"/>
          </w:tcPr>
          <w:p w14:paraId="308462D3">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4A8AC597">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52B0B374">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5F26B82F">
            <w:pPr>
              <w:jc w:val="right"/>
              <w:rPr>
                <w:rFonts w:hint="eastAsia" w:ascii="宋体" w:hAnsi="宋体" w:eastAsia="宋体" w:cs="宋体"/>
                <w:i w:val="0"/>
                <w:iCs w:val="0"/>
                <w:color w:val="auto"/>
                <w:sz w:val="18"/>
                <w:szCs w:val="18"/>
                <w:u w:val="none"/>
              </w:rPr>
            </w:pP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55287C36">
            <w:pPr>
              <w:jc w:val="right"/>
              <w:rPr>
                <w:rFonts w:hint="eastAsia" w:ascii="宋体" w:hAnsi="宋体" w:eastAsia="宋体" w:cs="宋体"/>
                <w:i w:val="0"/>
                <w:iCs w:val="0"/>
                <w:color w:val="auto"/>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3951342E">
            <w:pPr>
              <w:jc w:val="right"/>
              <w:rPr>
                <w:rFonts w:hint="eastAsia" w:ascii="宋体" w:hAnsi="宋体" w:eastAsia="宋体" w:cs="宋体"/>
                <w:i w:val="0"/>
                <w:iCs w:val="0"/>
                <w:color w:val="auto"/>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5E9FB234">
            <w:pPr>
              <w:jc w:val="right"/>
              <w:rPr>
                <w:rFonts w:hint="eastAsia" w:ascii="宋体" w:hAnsi="宋体" w:eastAsia="宋体" w:cs="宋体"/>
                <w:i w:val="0"/>
                <w:iCs w:val="0"/>
                <w:color w:val="auto"/>
                <w:sz w:val="18"/>
                <w:szCs w:val="18"/>
                <w:u w:val="none"/>
              </w:rPr>
            </w:pPr>
          </w:p>
        </w:tc>
        <w:tc>
          <w:tcPr>
            <w:tcW w:w="283" w:type="pct"/>
            <w:gridSpan w:val="2"/>
            <w:tcBorders>
              <w:top w:val="single" w:color="000000" w:sz="4" w:space="0"/>
              <w:left w:val="single" w:color="000000" w:sz="4" w:space="0"/>
              <w:bottom w:val="single" w:color="000000" w:sz="4" w:space="0"/>
              <w:right w:val="single" w:color="000000" w:sz="4" w:space="0"/>
            </w:tcBorders>
            <w:noWrap w:val="0"/>
            <w:vAlign w:val="center"/>
          </w:tcPr>
          <w:p w14:paraId="5D63B127">
            <w:pPr>
              <w:jc w:val="right"/>
              <w:rPr>
                <w:rFonts w:hint="eastAsia" w:ascii="宋体" w:hAnsi="宋体" w:eastAsia="宋体" w:cs="宋体"/>
                <w:i w:val="0"/>
                <w:iCs w:val="0"/>
                <w:color w:val="auto"/>
                <w:sz w:val="18"/>
                <w:szCs w:val="18"/>
                <w:u w:val="none"/>
              </w:rPr>
            </w:pPr>
          </w:p>
        </w:tc>
      </w:tr>
      <w:tr w14:paraId="7887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9" w:type="dxa"/>
          <w:trHeight w:val="286" w:hRule="atLeast"/>
          <w:jc w:val="center"/>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16720045">
            <w:pPr>
              <w:jc w:val="right"/>
              <w:rPr>
                <w:rFonts w:hint="eastAsia" w:ascii="宋体" w:hAnsi="宋体" w:eastAsia="宋体" w:cs="宋体"/>
                <w:i w:val="0"/>
                <w:iCs w:val="0"/>
                <w:color w:val="auto"/>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AED9DCA">
            <w:pPr>
              <w:jc w:val="right"/>
              <w:rPr>
                <w:rFonts w:hint="eastAsia" w:ascii="宋体" w:hAnsi="宋体" w:eastAsia="宋体" w:cs="宋体"/>
                <w:i w:val="0"/>
                <w:iCs w:val="0"/>
                <w:color w:val="auto"/>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3F42C95B">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19CB4DB6">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64C88CB9">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5FCBEF6D">
            <w:pPr>
              <w:jc w:val="right"/>
              <w:rPr>
                <w:rFonts w:hint="eastAsia" w:ascii="宋体" w:hAnsi="宋体" w:eastAsia="宋体" w:cs="宋体"/>
                <w:i w:val="0"/>
                <w:iCs w:val="0"/>
                <w:color w:val="auto"/>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255E37C2">
            <w:pPr>
              <w:jc w:val="right"/>
              <w:rPr>
                <w:rFonts w:hint="eastAsia" w:ascii="宋体" w:hAnsi="宋体" w:eastAsia="宋体" w:cs="宋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32862181">
            <w:pPr>
              <w:jc w:val="right"/>
              <w:rPr>
                <w:rFonts w:hint="eastAsia" w:ascii="宋体" w:hAnsi="宋体" w:eastAsia="宋体" w:cs="宋体"/>
                <w:i w:val="0"/>
                <w:iCs w:val="0"/>
                <w:color w:val="auto"/>
                <w:sz w:val="18"/>
                <w:szCs w:val="18"/>
                <w:u w:val="none"/>
              </w:rPr>
            </w:pPr>
          </w:p>
        </w:tc>
        <w:tc>
          <w:tcPr>
            <w:tcW w:w="332" w:type="pct"/>
            <w:gridSpan w:val="2"/>
            <w:tcBorders>
              <w:top w:val="single" w:color="000000" w:sz="4" w:space="0"/>
              <w:left w:val="single" w:color="000000" w:sz="4" w:space="0"/>
              <w:bottom w:val="single" w:color="000000" w:sz="4" w:space="0"/>
              <w:right w:val="single" w:color="000000" w:sz="4" w:space="0"/>
            </w:tcBorders>
            <w:noWrap w:val="0"/>
            <w:vAlign w:val="center"/>
          </w:tcPr>
          <w:p w14:paraId="60977A59">
            <w:pPr>
              <w:jc w:val="right"/>
              <w:rPr>
                <w:rFonts w:hint="eastAsia" w:ascii="宋体" w:hAnsi="宋体" w:eastAsia="宋体" w:cs="宋体"/>
                <w:i w:val="0"/>
                <w:iCs w:val="0"/>
                <w:color w:val="auto"/>
                <w:sz w:val="18"/>
                <w:szCs w:val="18"/>
                <w:u w:val="none"/>
              </w:rPr>
            </w:pPr>
          </w:p>
        </w:tc>
        <w:tc>
          <w:tcPr>
            <w:tcW w:w="289" w:type="pct"/>
            <w:gridSpan w:val="3"/>
            <w:tcBorders>
              <w:top w:val="single" w:color="000000" w:sz="4" w:space="0"/>
              <w:left w:val="single" w:color="000000" w:sz="4" w:space="0"/>
              <w:bottom w:val="single" w:color="000000" w:sz="4" w:space="0"/>
              <w:right w:val="single" w:color="000000" w:sz="4" w:space="0"/>
            </w:tcBorders>
            <w:noWrap w:val="0"/>
            <w:vAlign w:val="center"/>
          </w:tcPr>
          <w:p w14:paraId="2779BC0E">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755C279E">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4420F887">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49A8DFFC">
            <w:pPr>
              <w:jc w:val="right"/>
              <w:rPr>
                <w:rFonts w:hint="eastAsia" w:ascii="宋体" w:hAnsi="宋体" w:eastAsia="宋体" w:cs="宋体"/>
                <w:i w:val="0"/>
                <w:iCs w:val="0"/>
                <w:color w:val="auto"/>
                <w:sz w:val="18"/>
                <w:szCs w:val="18"/>
                <w:u w:val="none"/>
              </w:rPr>
            </w:pP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40EA3683">
            <w:pPr>
              <w:jc w:val="right"/>
              <w:rPr>
                <w:rFonts w:hint="eastAsia" w:ascii="宋体" w:hAnsi="宋体" w:eastAsia="宋体" w:cs="宋体"/>
                <w:i w:val="0"/>
                <w:iCs w:val="0"/>
                <w:color w:val="auto"/>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34CCE4A7">
            <w:pPr>
              <w:jc w:val="right"/>
              <w:rPr>
                <w:rFonts w:hint="eastAsia" w:ascii="宋体" w:hAnsi="宋体" w:eastAsia="宋体" w:cs="宋体"/>
                <w:i w:val="0"/>
                <w:iCs w:val="0"/>
                <w:color w:val="auto"/>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34726CE4">
            <w:pPr>
              <w:jc w:val="right"/>
              <w:rPr>
                <w:rFonts w:hint="eastAsia" w:ascii="宋体" w:hAnsi="宋体" w:eastAsia="宋体" w:cs="宋体"/>
                <w:i w:val="0"/>
                <w:iCs w:val="0"/>
                <w:color w:val="auto"/>
                <w:sz w:val="18"/>
                <w:szCs w:val="18"/>
                <w:u w:val="none"/>
              </w:rPr>
            </w:pPr>
          </w:p>
        </w:tc>
        <w:tc>
          <w:tcPr>
            <w:tcW w:w="283" w:type="pct"/>
            <w:gridSpan w:val="2"/>
            <w:tcBorders>
              <w:top w:val="single" w:color="000000" w:sz="4" w:space="0"/>
              <w:left w:val="single" w:color="000000" w:sz="4" w:space="0"/>
              <w:bottom w:val="single" w:color="000000" w:sz="4" w:space="0"/>
              <w:right w:val="single" w:color="000000" w:sz="4" w:space="0"/>
            </w:tcBorders>
            <w:noWrap w:val="0"/>
            <w:vAlign w:val="center"/>
          </w:tcPr>
          <w:p w14:paraId="40D1AAA6">
            <w:pPr>
              <w:jc w:val="right"/>
              <w:rPr>
                <w:rFonts w:hint="eastAsia" w:ascii="宋体" w:hAnsi="宋体" w:eastAsia="宋体" w:cs="宋体"/>
                <w:i w:val="0"/>
                <w:iCs w:val="0"/>
                <w:color w:val="auto"/>
                <w:sz w:val="18"/>
                <w:szCs w:val="18"/>
                <w:u w:val="none"/>
              </w:rPr>
            </w:pPr>
          </w:p>
        </w:tc>
      </w:tr>
      <w:tr w14:paraId="7CCF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9" w:type="dxa"/>
          <w:trHeight w:val="286" w:hRule="atLeast"/>
          <w:jc w:val="center"/>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6C721371">
            <w:pPr>
              <w:jc w:val="right"/>
              <w:rPr>
                <w:rFonts w:hint="eastAsia" w:ascii="宋体" w:hAnsi="宋体" w:eastAsia="宋体" w:cs="宋体"/>
                <w:i w:val="0"/>
                <w:iCs w:val="0"/>
                <w:color w:val="auto"/>
                <w:sz w:val="18"/>
                <w:szCs w:val="18"/>
                <w:u w:val="none"/>
                <w:lang w:eastAsia="zh-CN"/>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86E45A6">
            <w:pPr>
              <w:jc w:val="right"/>
              <w:rPr>
                <w:rFonts w:hint="eastAsia" w:ascii="宋体" w:hAnsi="宋体" w:eastAsia="宋体" w:cs="宋体"/>
                <w:i w:val="0"/>
                <w:iCs w:val="0"/>
                <w:color w:val="auto"/>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3D7FC24A">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5821C835">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1785A3A8">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13F31D7F">
            <w:pPr>
              <w:jc w:val="right"/>
              <w:rPr>
                <w:rFonts w:hint="eastAsia" w:ascii="宋体" w:hAnsi="宋体" w:eastAsia="宋体" w:cs="宋体"/>
                <w:i w:val="0"/>
                <w:iCs w:val="0"/>
                <w:color w:val="auto"/>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4793D445">
            <w:pPr>
              <w:jc w:val="right"/>
              <w:rPr>
                <w:rFonts w:hint="eastAsia" w:ascii="宋体" w:hAnsi="宋体" w:eastAsia="宋体" w:cs="宋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0C68B730">
            <w:pPr>
              <w:jc w:val="right"/>
              <w:rPr>
                <w:rFonts w:hint="eastAsia" w:ascii="宋体" w:hAnsi="宋体" w:eastAsia="宋体" w:cs="宋体"/>
                <w:i w:val="0"/>
                <w:iCs w:val="0"/>
                <w:color w:val="auto"/>
                <w:sz w:val="18"/>
                <w:szCs w:val="18"/>
                <w:u w:val="none"/>
              </w:rPr>
            </w:pPr>
          </w:p>
        </w:tc>
        <w:tc>
          <w:tcPr>
            <w:tcW w:w="332" w:type="pct"/>
            <w:gridSpan w:val="2"/>
            <w:tcBorders>
              <w:top w:val="single" w:color="000000" w:sz="4" w:space="0"/>
              <w:left w:val="single" w:color="000000" w:sz="4" w:space="0"/>
              <w:bottom w:val="single" w:color="000000" w:sz="4" w:space="0"/>
              <w:right w:val="single" w:color="000000" w:sz="4" w:space="0"/>
            </w:tcBorders>
            <w:noWrap w:val="0"/>
            <w:vAlign w:val="center"/>
          </w:tcPr>
          <w:p w14:paraId="1E17E6C0">
            <w:pPr>
              <w:jc w:val="right"/>
              <w:rPr>
                <w:rFonts w:hint="eastAsia" w:ascii="宋体" w:hAnsi="宋体" w:eastAsia="宋体" w:cs="宋体"/>
                <w:i w:val="0"/>
                <w:iCs w:val="0"/>
                <w:color w:val="auto"/>
                <w:sz w:val="18"/>
                <w:szCs w:val="18"/>
                <w:u w:val="none"/>
              </w:rPr>
            </w:pPr>
          </w:p>
        </w:tc>
        <w:tc>
          <w:tcPr>
            <w:tcW w:w="289" w:type="pct"/>
            <w:gridSpan w:val="3"/>
            <w:tcBorders>
              <w:top w:val="single" w:color="000000" w:sz="4" w:space="0"/>
              <w:left w:val="single" w:color="000000" w:sz="4" w:space="0"/>
              <w:bottom w:val="single" w:color="000000" w:sz="4" w:space="0"/>
              <w:right w:val="single" w:color="000000" w:sz="4" w:space="0"/>
            </w:tcBorders>
            <w:noWrap w:val="0"/>
            <w:vAlign w:val="center"/>
          </w:tcPr>
          <w:p w14:paraId="5E36D56D">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2ECEE31B">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70024566">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31BB9413">
            <w:pPr>
              <w:jc w:val="right"/>
              <w:rPr>
                <w:rFonts w:hint="eastAsia" w:ascii="宋体" w:hAnsi="宋体" w:eastAsia="宋体" w:cs="宋体"/>
                <w:i w:val="0"/>
                <w:iCs w:val="0"/>
                <w:color w:val="auto"/>
                <w:sz w:val="18"/>
                <w:szCs w:val="18"/>
                <w:u w:val="none"/>
              </w:rPr>
            </w:pP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49FF6233">
            <w:pPr>
              <w:jc w:val="right"/>
              <w:rPr>
                <w:rFonts w:hint="eastAsia" w:ascii="宋体" w:hAnsi="宋体" w:eastAsia="宋体" w:cs="宋体"/>
                <w:i w:val="0"/>
                <w:iCs w:val="0"/>
                <w:color w:val="auto"/>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30006B1C">
            <w:pPr>
              <w:jc w:val="right"/>
              <w:rPr>
                <w:rFonts w:hint="eastAsia" w:ascii="宋体" w:hAnsi="宋体" w:eastAsia="宋体" w:cs="宋体"/>
                <w:i w:val="0"/>
                <w:iCs w:val="0"/>
                <w:color w:val="auto"/>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0AAA9A65">
            <w:pPr>
              <w:jc w:val="right"/>
              <w:rPr>
                <w:rFonts w:hint="eastAsia" w:ascii="宋体" w:hAnsi="宋体" w:eastAsia="宋体" w:cs="宋体"/>
                <w:i w:val="0"/>
                <w:iCs w:val="0"/>
                <w:color w:val="auto"/>
                <w:sz w:val="18"/>
                <w:szCs w:val="18"/>
                <w:u w:val="none"/>
              </w:rPr>
            </w:pPr>
          </w:p>
        </w:tc>
        <w:tc>
          <w:tcPr>
            <w:tcW w:w="283" w:type="pct"/>
            <w:gridSpan w:val="2"/>
            <w:tcBorders>
              <w:top w:val="single" w:color="000000" w:sz="4" w:space="0"/>
              <w:left w:val="single" w:color="000000" w:sz="4" w:space="0"/>
              <w:bottom w:val="single" w:color="000000" w:sz="4" w:space="0"/>
              <w:right w:val="single" w:color="000000" w:sz="4" w:space="0"/>
            </w:tcBorders>
            <w:noWrap w:val="0"/>
            <w:vAlign w:val="center"/>
          </w:tcPr>
          <w:p w14:paraId="41F35277">
            <w:pPr>
              <w:jc w:val="right"/>
              <w:rPr>
                <w:rFonts w:hint="eastAsia" w:ascii="宋体" w:hAnsi="宋体" w:eastAsia="宋体" w:cs="宋体"/>
                <w:i w:val="0"/>
                <w:iCs w:val="0"/>
                <w:color w:val="auto"/>
                <w:sz w:val="18"/>
                <w:szCs w:val="18"/>
                <w:u w:val="none"/>
              </w:rPr>
            </w:pPr>
          </w:p>
        </w:tc>
      </w:tr>
    </w:tbl>
    <w:p w14:paraId="5418C7D8">
      <w:pPr>
        <w:spacing w:line="700" w:lineRule="exact"/>
        <w:rPr>
          <w:rFonts w:eastAsia="楷体"/>
          <w:color w:val="auto"/>
          <w:kern w:val="0"/>
          <w:szCs w:val="32"/>
        </w:rPr>
      </w:pPr>
      <w:r>
        <w:rPr>
          <w:rFonts w:hAnsi="楷体" w:eastAsia="楷体"/>
          <w:color w:val="auto"/>
        </w:rPr>
        <w:br w:type="page"/>
      </w:r>
      <w:r>
        <w:rPr>
          <w:rFonts w:eastAsia="楷体"/>
          <w:color w:val="auto"/>
          <w:kern w:val="0"/>
          <w:szCs w:val="32"/>
        </w:rPr>
        <w:t xml:space="preserve">    </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
        <w:gridCol w:w="1176"/>
        <w:gridCol w:w="1117"/>
        <w:gridCol w:w="973"/>
        <w:gridCol w:w="1342"/>
        <w:gridCol w:w="1117"/>
        <w:gridCol w:w="984"/>
        <w:gridCol w:w="1344"/>
      </w:tblGrid>
      <w:tr w14:paraId="5ADBF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5000" w:type="pct"/>
            <w:gridSpan w:val="8"/>
            <w:tcBorders>
              <w:top w:val="nil"/>
              <w:left w:val="nil"/>
              <w:bottom w:val="nil"/>
              <w:right w:val="nil"/>
            </w:tcBorders>
            <w:noWrap w:val="0"/>
            <w:vAlign w:val="center"/>
          </w:tcPr>
          <w:p w14:paraId="1EC51412">
            <w:pPr>
              <w:keepNext w:val="0"/>
              <w:keepLines w:val="0"/>
              <w:widowControl/>
              <w:suppressLineNumbers w:val="0"/>
              <w:jc w:val="center"/>
              <w:textAlignment w:val="center"/>
              <w:rPr>
                <w:rFonts w:ascii="宋体" w:hAnsi="宋体" w:eastAsia="宋体" w:cs="宋体"/>
                <w:b/>
                <w:bCs/>
                <w:i w:val="0"/>
                <w:iCs w:val="0"/>
                <w:color w:val="auto"/>
                <w:sz w:val="60"/>
                <w:szCs w:val="60"/>
                <w:u w:val="none"/>
              </w:rPr>
            </w:pPr>
            <w:r>
              <w:rPr>
                <w:rFonts w:ascii="Times New Roman" w:hAnsi="Times New Roman" w:eastAsia="方正小标宋简体" w:cs="Times New Roman"/>
                <w:color w:val="auto"/>
                <w:kern w:val="0"/>
                <w:sz w:val="44"/>
                <w:szCs w:val="44"/>
                <w:lang w:val="en-US" w:eastAsia="zh-CN"/>
              </w:rPr>
              <w:t>本年政府性基金预算支出表</w:t>
            </w:r>
          </w:p>
        </w:tc>
      </w:tr>
      <w:tr w14:paraId="650B9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8"/>
            <w:tcBorders>
              <w:top w:val="nil"/>
              <w:left w:val="nil"/>
              <w:bottom w:val="single" w:color="000000" w:sz="4" w:space="0"/>
              <w:right w:val="nil"/>
            </w:tcBorders>
            <w:noWrap w:val="0"/>
            <w:vAlign w:val="center"/>
          </w:tcPr>
          <w:p w14:paraId="13F15611">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439BF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vMerge w:val="restart"/>
            <w:tcBorders>
              <w:top w:val="single" w:color="000000" w:sz="4" w:space="0"/>
              <w:left w:val="single" w:color="000000" w:sz="4" w:space="0"/>
              <w:bottom w:val="single" w:color="000000" w:sz="4" w:space="0"/>
              <w:right w:val="single" w:color="000000" w:sz="4" w:space="0"/>
            </w:tcBorders>
            <w:noWrap w:val="0"/>
            <w:vAlign w:val="center"/>
          </w:tcPr>
          <w:p w14:paraId="5D0C757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科目编码</w:t>
            </w:r>
          </w:p>
        </w:tc>
        <w:tc>
          <w:tcPr>
            <w:tcW w:w="6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82D2AB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功能分类科目名称</w:t>
            </w:r>
          </w:p>
        </w:tc>
        <w:tc>
          <w:tcPr>
            <w:tcW w:w="1918" w:type="pct"/>
            <w:gridSpan w:val="3"/>
            <w:tcBorders>
              <w:top w:val="single" w:color="000000" w:sz="4" w:space="0"/>
              <w:left w:val="single" w:color="000000" w:sz="4" w:space="0"/>
              <w:bottom w:val="single" w:color="000000" w:sz="4" w:space="0"/>
              <w:right w:val="single" w:color="000000" w:sz="4" w:space="0"/>
            </w:tcBorders>
            <w:noWrap w:val="0"/>
            <w:vAlign w:val="center"/>
          </w:tcPr>
          <w:p w14:paraId="35CC470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1923" w:type="pct"/>
            <w:gridSpan w:val="3"/>
            <w:tcBorders>
              <w:top w:val="single" w:color="000000" w:sz="4" w:space="0"/>
              <w:left w:val="single" w:color="000000" w:sz="4" w:space="0"/>
              <w:bottom w:val="single" w:color="000000" w:sz="4" w:space="0"/>
              <w:right w:val="single" w:color="000000" w:sz="4" w:space="0"/>
            </w:tcBorders>
            <w:noWrap w:val="0"/>
            <w:vAlign w:val="center"/>
          </w:tcPr>
          <w:p w14:paraId="182584C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14:paraId="241E7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3E036A">
            <w:pPr>
              <w:jc w:val="center"/>
              <w:rPr>
                <w:rFonts w:hint="eastAsia" w:ascii="宋体" w:hAnsi="宋体" w:eastAsia="宋体" w:cs="宋体"/>
                <w:b/>
                <w:bCs/>
                <w:i w:val="0"/>
                <w:iCs w:val="0"/>
                <w:color w:val="auto"/>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A53E66">
            <w:pPr>
              <w:jc w:val="center"/>
              <w:rPr>
                <w:rFonts w:hint="eastAsia" w:ascii="宋体" w:hAnsi="宋体" w:eastAsia="宋体" w:cs="宋体"/>
                <w:b/>
                <w:bCs/>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07283DE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051D021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F0FA6F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2C3D4AD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129567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EA91FB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14:paraId="4050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noWrap w:val="0"/>
            <w:vAlign w:val="center"/>
          </w:tcPr>
          <w:p w14:paraId="77F90C71">
            <w:pPr>
              <w:jc w:val="left"/>
              <w:rPr>
                <w:rFonts w:hint="eastAsia" w:ascii="宋体" w:hAnsi="宋体" w:eastAsia="宋体" w:cs="宋体"/>
                <w:i w:val="0"/>
                <w:iCs w:val="0"/>
                <w:color w:val="auto"/>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1CF567CF">
            <w:pPr>
              <w:jc w:val="lef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30B77F95">
            <w:pPr>
              <w:jc w:val="right"/>
              <w:rPr>
                <w:rFonts w:hint="eastAsia" w:ascii="宋体" w:hAnsi="宋体" w:eastAsia="宋体" w:cs="宋体"/>
                <w:i w:val="0"/>
                <w:iCs w:val="0"/>
                <w:color w:val="auto"/>
                <w:sz w:val="18"/>
                <w:szCs w:val="18"/>
                <w:u w:val="none"/>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3A43AF8A">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46ADF53">
            <w:pPr>
              <w:jc w:val="righ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3C81D421">
            <w:pPr>
              <w:jc w:val="right"/>
              <w:rPr>
                <w:rFonts w:hint="eastAsia" w:ascii="宋体" w:hAnsi="宋体" w:eastAsia="宋体" w:cs="宋体"/>
                <w:i w:val="0"/>
                <w:iCs w:val="0"/>
                <w:color w:val="auto"/>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9759B87">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F58FA19">
            <w:pPr>
              <w:jc w:val="right"/>
              <w:rPr>
                <w:rFonts w:hint="eastAsia" w:ascii="宋体" w:hAnsi="宋体" w:eastAsia="宋体" w:cs="宋体"/>
                <w:i w:val="0"/>
                <w:iCs w:val="0"/>
                <w:color w:val="auto"/>
                <w:sz w:val="18"/>
                <w:szCs w:val="18"/>
                <w:u w:val="none"/>
              </w:rPr>
            </w:pPr>
          </w:p>
        </w:tc>
      </w:tr>
      <w:tr w14:paraId="5BFA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noWrap w:val="0"/>
            <w:vAlign w:val="center"/>
          </w:tcPr>
          <w:p w14:paraId="33E4B081">
            <w:pPr>
              <w:jc w:val="left"/>
              <w:rPr>
                <w:rFonts w:hint="eastAsia" w:ascii="宋体" w:hAnsi="宋体" w:eastAsia="宋体" w:cs="宋体"/>
                <w:i w:val="0"/>
                <w:iCs w:val="0"/>
                <w:color w:val="auto"/>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7EF89DCF">
            <w:pPr>
              <w:jc w:val="lef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2B09CBAC">
            <w:pPr>
              <w:jc w:val="right"/>
              <w:rPr>
                <w:rFonts w:hint="eastAsia" w:ascii="宋体" w:hAnsi="宋体" w:eastAsia="宋体" w:cs="宋体"/>
                <w:i w:val="0"/>
                <w:iCs w:val="0"/>
                <w:color w:val="auto"/>
                <w:sz w:val="18"/>
                <w:szCs w:val="18"/>
                <w:u w:val="none"/>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69764F67">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277EF29">
            <w:pPr>
              <w:jc w:val="righ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42E26C41">
            <w:pPr>
              <w:jc w:val="right"/>
              <w:rPr>
                <w:rFonts w:hint="eastAsia" w:ascii="宋体" w:hAnsi="宋体" w:eastAsia="宋体" w:cs="宋体"/>
                <w:i w:val="0"/>
                <w:iCs w:val="0"/>
                <w:color w:val="auto"/>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6810AAF7">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00B3A8F">
            <w:pPr>
              <w:jc w:val="right"/>
              <w:rPr>
                <w:rFonts w:hint="eastAsia" w:ascii="宋体" w:hAnsi="宋体" w:eastAsia="宋体" w:cs="宋体"/>
                <w:i w:val="0"/>
                <w:iCs w:val="0"/>
                <w:color w:val="auto"/>
                <w:sz w:val="18"/>
                <w:szCs w:val="18"/>
                <w:u w:val="none"/>
              </w:rPr>
            </w:pPr>
          </w:p>
        </w:tc>
      </w:tr>
      <w:tr w14:paraId="576BD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noWrap w:val="0"/>
            <w:vAlign w:val="center"/>
          </w:tcPr>
          <w:p w14:paraId="3DC4D1B5">
            <w:pPr>
              <w:jc w:val="center"/>
              <w:rPr>
                <w:rFonts w:hint="eastAsia" w:ascii="宋体" w:hAnsi="宋体" w:eastAsia="宋体" w:cs="宋体"/>
                <w:i w:val="0"/>
                <w:iCs w:val="0"/>
                <w:color w:val="auto"/>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5F3DE639">
            <w:pPr>
              <w:jc w:val="center"/>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0F7BD04D">
            <w:pPr>
              <w:jc w:val="right"/>
              <w:rPr>
                <w:rFonts w:hint="eastAsia" w:ascii="宋体" w:hAnsi="宋体" w:eastAsia="宋体" w:cs="宋体"/>
                <w:i w:val="0"/>
                <w:iCs w:val="0"/>
                <w:color w:val="auto"/>
                <w:sz w:val="18"/>
                <w:szCs w:val="18"/>
                <w:u w:val="none"/>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14F564B6">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8762BA7">
            <w:pPr>
              <w:jc w:val="righ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3F6F2F56">
            <w:pPr>
              <w:jc w:val="right"/>
              <w:rPr>
                <w:rFonts w:hint="eastAsia" w:ascii="宋体" w:hAnsi="宋体" w:eastAsia="宋体" w:cs="宋体"/>
                <w:i w:val="0"/>
                <w:iCs w:val="0"/>
                <w:color w:val="auto"/>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BC5B705">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6C2858D">
            <w:pPr>
              <w:jc w:val="right"/>
              <w:rPr>
                <w:rFonts w:hint="eastAsia" w:ascii="宋体" w:hAnsi="宋体" w:eastAsia="宋体" w:cs="宋体"/>
                <w:i w:val="0"/>
                <w:iCs w:val="0"/>
                <w:color w:val="auto"/>
                <w:sz w:val="18"/>
                <w:szCs w:val="18"/>
                <w:u w:val="none"/>
              </w:rPr>
            </w:pPr>
          </w:p>
        </w:tc>
      </w:tr>
      <w:tr w14:paraId="7969E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noWrap w:val="0"/>
            <w:vAlign w:val="center"/>
          </w:tcPr>
          <w:p w14:paraId="1FD23397">
            <w:pPr>
              <w:jc w:val="center"/>
              <w:rPr>
                <w:rFonts w:hint="eastAsia" w:ascii="宋体" w:hAnsi="宋体" w:eastAsia="宋体" w:cs="宋体"/>
                <w:i w:val="0"/>
                <w:iCs w:val="0"/>
                <w:color w:val="auto"/>
                <w:sz w:val="18"/>
                <w:szCs w:val="18"/>
                <w:u w:val="none"/>
                <w:lang w:eastAsia="zh-CN"/>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4950D0D3">
            <w:pPr>
              <w:jc w:val="center"/>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1DC1B011">
            <w:pPr>
              <w:jc w:val="right"/>
              <w:rPr>
                <w:rFonts w:hint="eastAsia" w:ascii="宋体" w:hAnsi="宋体" w:eastAsia="宋体" w:cs="宋体"/>
                <w:i w:val="0"/>
                <w:iCs w:val="0"/>
                <w:color w:val="auto"/>
                <w:sz w:val="18"/>
                <w:szCs w:val="18"/>
                <w:u w:val="none"/>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722741DF">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21BD928">
            <w:pPr>
              <w:jc w:val="righ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7A53BEEF">
            <w:pPr>
              <w:jc w:val="right"/>
              <w:rPr>
                <w:rFonts w:hint="eastAsia" w:ascii="宋体" w:hAnsi="宋体" w:eastAsia="宋体" w:cs="宋体"/>
                <w:i w:val="0"/>
                <w:iCs w:val="0"/>
                <w:color w:val="auto"/>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022ADF4">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04D8F47">
            <w:pPr>
              <w:jc w:val="right"/>
              <w:rPr>
                <w:rFonts w:hint="eastAsia" w:ascii="宋体" w:hAnsi="宋体" w:eastAsia="宋体" w:cs="宋体"/>
                <w:i w:val="0"/>
                <w:iCs w:val="0"/>
                <w:color w:val="auto"/>
                <w:sz w:val="18"/>
                <w:szCs w:val="18"/>
                <w:u w:val="none"/>
              </w:rPr>
            </w:pPr>
          </w:p>
        </w:tc>
      </w:tr>
    </w:tbl>
    <w:p w14:paraId="30DA65C5">
      <w:pPr>
        <w:spacing w:line="700" w:lineRule="exact"/>
        <w:rPr>
          <w:rFonts w:hint="default" w:eastAsia="楷体"/>
          <w:color w:val="auto"/>
          <w:kern w:val="0"/>
          <w:szCs w:val="32"/>
          <w:lang w:val="en-US" w:eastAsia="zh-CN"/>
        </w:rPr>
      </w:pPr>
      <w:r>
        <w:rPr>
          <w:rFonts w:hint="eastAsia" w:eastAsia="楷体"/>
          <w:color w:val="auto"/>
          <w:kern w:val="0"/>
          <w:sz w:val="30"/>
          <w:szCs w:val="30"/>
          <w:lang w:val="en-US" w:eastAsia="zh-CN"/>
        </w:rPr>
        <w:t>注：本年度没有安排政府性基金预算</w:t>
      </w:r>
    </w:p>
    <w:p w14:paraId="173CB82E">
      <w:pPr>
        <w:spacing w:line="700" w:lineRule="exact"/>
        <w:rPr>
          <w:rFonts w:eastAsia="楷体"/>
          <w:color w:val="auto"/>
          <w:kern w:val="0"/>
          <w:szCs w:val="32"/>
        </w:rPr>
      </w:pPr>
    </w:p>
    <w:p w14:paraId="6854132B">
      <w:pPr>
        <w:spacing w:line="700" w:lineRule="exact"/>
        <w:rPr>
          <w:rFonts w:eastAsia="楷体"/>
          <w:color w:val="auto"/>
          <w:kern w:val="0"/>
          <w:szCs w:val="32"/>
        </w:rPr>
      </w:pPr>
    </w:p>
    <w:p w14:paraId="730DAF01">
      <w:pPr>
        <w:spacing w:line="700" w:lineRule="exact"/>
        <w:rPr>
          <w:rFonts w:eastAsia="楷体"/>
          <w:color w:val="auto"/>
          <w:kern w:val="0"/>
          <w:szCs w:val="32"/>
        </w:rPr>
      </w:pPr>
    </w:p>
    <w:p w14:paraId="68C4F133">
      <w:pPr>
        <w:spacing w:line="700" w:lineRule="exact"/>
        <w:rPr>
          <w:rFonts w:eastAsia="楷体"/>
          <w:color w:val="auto"/>
          <w:kern w:val="0"/>
          <w:szCs w:val="32"/>
        </w:rPr>
      </w:pPr>
    </w:p>
    <w:p w14:paraId="3C416AAE">
      <w:pPr>
        <w:spacing w:line="700" w:lineRule="exact"/>
        <w:rPr>
          <w:rFonts w:eastAsia="楷体"/>
          <w:color w:val="auto"/>
          <w:kern w:val="0"/>
          <w:szCs w:val="32"/>
        </w:rPr>
      </w:pPr>
    </w:p>
    <w:p w14:paraId="24A6F59C">
      <w:pPr>
        <w:spacing w:line="700" w:lineRule="exact"/>
        <w:rPr>
          <w:rFonts w:eastAsia="楷体"/>
          <w:color w:val="auto"/>
          <w:kern w:val="0"/>
          <w:szCs w:val="32"/>
        </w:rPr>
      </w:pPr>
    </w:p>
    <w:p w14:paraId="4F3CA8EB">
      <w:pPr>
        <w:spacing w:line="700" w:lineRule="exact"/>
        <w:rPr>
          <w:rFonts w:eastAsia="楷体"/>
          <w:color w:val="auto"/>
          <w:kern w:val="0"/>
          <w:szCs w:val="32"/>
        </w:rPr>
      </w:pPr>
    </w:p>
    <w:p w14:paraId="1C6D6C4E">
      <w:pPr>
        <w:spacing w:line="700" w:lineRule="exact"/>
        <w:rPr>
          <w:rFonts w:eastAsia="楷体"/>
          <w:color w:val="auto"/>
          <w:kern w:val="0"/>
          <w:szCs w:val="32"/>
        </w:rPr>
      </w:pPr>
    </w:p>
    <w:p w14:paraId="5954E8C8">
      <w:pPr>
        <w:spacing w:line="700" w:lineRule="exact"/>
        <w:rPr>
          <w:rFonts w:eastAsia="楷体"/>
          <w:color w:val="auto"/>
          <w:kern w:val="0"/>
          <w:szCs w:val="32"/>
        </w:rPr>
      </w:pPr>
    </w:p>
    <w:p w14:paraId="3618F92D">
      <w:pPr>
        <w:spacing w:line="700" w:lineRule="exact"/>
        <w:rPr>
          <w:rFonts w:eastAsia="楷体"/>
          <w:color w:val="auto"/>
          <w:kern w:val="0"/>
          <w:szCs w:val="32"/>
        </w:rPr>
      </w:pPr>
    </w:p>
    <w:p w14:paraId="442CB72A">
      <w:pPr>
        <w:spacing w:line="700" w:lineRule="exact"/>
        <w:rPr>
          <w:rFonts w:eastAsia="楷体"/>
          <w:color w:val="auto"/>
          <w:kern w:val="0"/>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4"/>
        <w:gridCol w:w="1111"/>
        <w:gridCol w:w="789"/>
        <w:gridCol w:w="755"/>
        <w:gridCol w:w="760"/>
        <w:gridCol w:w="834"/>
        <w:gridCol w:w="814"/>
        <w:gridCol w:w="757"/>
        <w:gridCol w:w="757"/>
        <w:gridCol w:w="757"/>
        <w:gridCol w:w="1019"/>
      </w:tblGrid>
      <w:tr w14:paraId="650B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5000" w:type="pct"/>
            <w:gridSpan w:val="11"/>
            <w:tcBorders>
              <w:top w:val="nil"/>
              <w:left w:val="nil"/>
              <w:bottom w:val="nil"/>
              <w:right w:val="nil"/>
            </w:tcBorders>
            <w:noWrap w:val="0"/>
            <w:vAlign w:val="center"/>
          </w:tcPr>
          <w:p w14:paraId="540371C6">
            <w:pPr>
              <w:keepNext w:val="0"/>
              <w:keepLines w:val="0"/>
              <w:widowControl/>
              <w:suppressLineNumbers w:val="0"/>
              <w:jc w:val="center"/>
              <w:textAlignment w:val="center"/>
              <w:rPr>
                <w:rFonts w:ascii="宋体" w:hAnsi="宋体" w:eastAsia="宋体" w:cs="宋体"/>
                <w:b/>
                <w:bCs/>
                <w:i w:val="0"/>
                <w:iCs w:val="0"/>
                <w:color w:val="auto"/>
                <w:sz w:val="64"/>
                <w:szCs w:val="64"/>
                <w:u w:val="none"/>
              </w:rPr>
            </w:pPr>
            <w:r>
              <w:rPr>
                <w:rFonts w:ascii="Times New Roman" w:hAnsi="Times New Roman" w:eastAsia="方正小标宋简体" w:cs="Times New Roman"/>
                <w:color w:val="auto"/>
                <w:kern w:val="0"/>
                <w:sz w:val="44"/>
                <w:szCs w:val="44"/>
                <w:lang w:val="en-US" w:eastAsia="zh-CN"/>
              </w:rPr>
              <w:t>本年政府性基金预算支出明细表</w:t>
            </w:r>
          </w:p>
        </w:tc>
      </w:tr>
      <w:tr w14:paraId="0472D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noWrap w:val="0"/>
            <w:vAlign w:val="center"/>
          </w:tcPr>
          <w:p w14:paraId="7C2BD869">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32DF8CA3">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3B97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2" w:type="pct"/>
            <w:vMerge w:val="restart"/>
            <w:tcBorders>
              <w:top w:val="single" w:color="000000" w:sz="4" w:space="0"/>
              <w:left w:val="single" w:color="000000" w:sz="4" w:space="0"/>
              <w:bottom w:val="single" w:color="000000" w:sz="4" w:space="0"/>
              <w:right w:val="single" w:color="000000" w:sz="4" w:space="0"/>
            </w:tcBorders>
            <w:noWrap w:val="0"/>
            <w:vAlign w:val="center"/>
          </w:tcPr>
          <w:p w14:paraId="7E73C50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单位/科目编码</w:t>
            </w:r>
          </w:p>
        </w:tc>
        <w:tc>
          <w:tcPr>
            <w:tcW w:w="621" w:type="pct"/>
            <w:vMerge w:val="restart"/>
            <w:tcBorders>
              <w:top w:val="single" w:color="000000" w:sz="4" w:space="0"/>
              <w:left w:val="single" w:color="000000" w:sz="4" w:space="0"/>
              <w:bottom w:val="single" w:color="000000" w:sz="4" w:space="0"/>
              <w:right w:val="single" w:color="000000" w:sz="4" w:space="0"/>
            </w:tcBorders>
            <w:noWrap w:val="0"/>
            <w:vAlign w:val="center"/>
          </w:tcPr>
          <w:p w14:paraId="224B9DA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单位(科目)名称</w:t>
            </w:r>
          </w:p>
        </w:tc>
        <w:tc>
          <w:tcPr>
            <w:tcW w:w="2208" w:type="pct"/>
            <w:gridSpan w:val="5"/>
            <w:tcBorders>
              <w:top w:val="single" w:color="000000" w:sz="4" w:space="0"/>
              <w:left w:val="single" w:color="000000" w:sz="4" w:space="0"/>
              <w:bottom w:val="single" w:color="000000" w:sz="4" w:space="0"/>
              <w:right w:val="single" w:color="000000" w:sz="4" w:space="0"/>
            </w:tcBorders>
            <w:noWrap w:val="0"/>
            <w:vAlign w:val="center"/>
          </w:tcPr>
          <w:p w14:paraId="5EADF1C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1838" w:type="pct"/>
            <w:gridSpan w:val="4"/>
            <w:tcBorders>
              <w:top w:val="single" w:color="000000" w:sz="4" w:space="0"/>
              <w:left w:val="single" w:color="000000" w:sz="4" w:space="0"/>
              <w:bottom w:val="single" w:color="000000" w:sz="4" w:space="0"/>
              <w:right w:val="single" w:color="000000" w:sz="4" w:space="0"/>
            </w:tcBorders>
            <w:noWrap w:val="0"/>
            <w:vAlign w:val="center"/>
          </w:tcPr>
          <w:p w14:paraId="27208E6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国库拨款资金</w:t>
            </w:r>
          </w:p>
        </w:tc>
      </w:tr>
      <w:tr w14:paraId="62542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85DB98">
            <w:pPr>
              <w:jc w:val="center"/>
              <w:rPr>
                <w:rFonts w:hint="eastAsia" w:ascii="宋体" w:hAnsi="宋体" w:eastAsia="宋体" w:cs="宋体"/>
                <w:b/>
                <w:bCs/>
                <w:i w:val="0"/>
                <w:iCs w:val="0"/>
                <w:color w:val="auto"/>
                <w:sz w:val="18"/>
                <w:szCs w:val="18"/>
                <w:u w:val="none"/>
              </w:rPr>
            </w:pP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B15530">
            <w:pPr>
              <w:jc w:val="center"/>
              <w:rPr>
                <w:rFonts w:hint="eastAsia" w:ascii="宋体" w:hAnsi="宋体" w:eastAsia="宋体" w:cs="宋体"/>
                <w:b/>
                <w:bCs/>
                <w:i w:val="0"/>
                <w:iCs w:val="0"/>
                <w:color w:val="auto"/>
                <w:sz w:val="18"/>
                <w:szCs w:val="18"/>
                <w:u w:val="none"/>
              </w:rPr>
            </w:pPr>
          </w:p>
        </w:tc>
        <w:tc>
          <w:tcPr>
            <w:tcW w:w="441" w:type="pct"/>
            <w:vMerge w:val="restart"/>
            <w:tcBorders>
              <w:top w:val="single" w:color="000000" w:sz="4" w:space="0"/>
              <w:left w:val="single" w:color="000000" w:sz="4" w:space="0"/>
              <w:bottom w:val="single" w:color="000000" w:sz="4" w:space="0"/>
              <w:right w:val="single" w:color="000000" w:sz="4" w:space="0"/>
            </w:tcBorders>
            <w:noWrap w:val="0"/>
            <w:vAlign w:val="center"/>
          </w:tcPr>
          <w:p w14:paraId="461A8BF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总计</w:t>
            </w:r>
          </w:p>
        </w:tc>
        <w:tc>
          <w:tcPr>
            <w:tcW w:w="1313" w:type="pct"/>
            <w:gridSpan w:val="3"/>
            <w:tcBorders>
              <w:top w:val="single" w:color="000000" w:sz="4" w:space="0"/>
              <w:left w:val="single" w:color="000000" w:sz="4" w:space="0"/>
              <w:bottom w:val="single" w:color="000000" w:sz="4" w:space="0"/>
              <w:right w:val="single" w:color="000000" w:sz="4" w:space="0"/>
            </w:tcBorders>
            <w:noWrap w:val="0"/>
            <w:vAlign w:val="center"/>
          </w:tcPr>
          <w:p w14:paraId="7959115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53" w:type="pct"/>
            <w:vMerge w:val="restart"/>
            <w:tcBorders>
              <w:top w:val="single" w:color="000000" w:sz="4" w:space="0"/>
              <w:left w:val="single" w:color="000000" w:sz="4" w:space="0"/>
              <w:bottom w:val="single" w:color="000000" w:sz="4" w:space="0"/>
              <w:right w:val="single" w:color="000000" w:sz="4" w:space="0"/>
            </w:tcBorders>
            <w:noWrap w:val="0"/>
            <w:vAlign w:val="center"/>
          </w:tcPr>
          <w:p w14:paraId="221235A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846" w:type="pct"/>
            <w:gridSpan w:val="2"/>
            <w:tcBorders>
              <w:top w:val="single" w:color="000000" w:sz="4" w:space="0"/>
              <w:left w:val="single" w:color="000000" w:sz="4" w:space="0"/>
              <w:bottom w:val="single" w:color="000000" w:sz="4" w:space="0"/>
              <w:right w:val="single" w:color="000000" w:sz="4" w:space="0"/>
            </w:tcBorders>
            <w:noWrap w:val="0"/>
            <w:vAlign w:val="center"/>
          </w:tcPr>
          <w:p w14:paraId="021A955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991" w:type="pct"/>
            <w:gridSpan w:val="2"/>
            <w:tcBorders>
              <w:top w:val="single" w:color="000000" w:sz="4" w:space="0"/>
              <w:left w:val="single" w:color="000000" w:sz="4" w:space="0"/>
              <w:bottom w:val="single" w:color="000000" w:sz="4" w:space="0"/>
              <w:right w:val="single" w:color="000000" w:sz="4" w:space="0"/>
            </w:tcBorders>
            <w:noWrap w:val="0"/>
            <w:vAlign w:val="center"/>
          </w:tcPr>
          <w:p w14:paraId="3730A98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14:paraId="741A2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021B70">
            <w:pPr>
              <w:jc w:val="center"/>
              <w:rPr>
                <w:rFonts w:hint="eastAsia" w:ascii="宋体" w:hAnsi="宋体" w:eastAsia="宋体" w:cs="宋体"/>
                <w:b/>
                <w:bCs/>
                <w:i w:val="0"/>
                <w:iCs w:val="0"/>
                <w:color w:val="auto"/>
                <w:sz w:val="18"/>
                <w:szCs w:val="18"/>
                <w:u w:val="none"/>
              </w:rPr>
            </w:pP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02CF25">
            <w:pPr>
              <w:jc w:val="center"/>
              <w:rPr>
                <w:rFonts w:hint="eastAsia" w:ascii="宋体" w:hAnsi="宋体" w:eastAsia="宋体" w:cs="宋体"/>
                <w:b/>
                <w:bCs/>
                <w:i w:val="0"/>
                <w:iCs w:val="0"/>
                <w:color w:val="auto"/>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EBA7E6">
            <w:pPr>
              <w:jc w:val="center"/>
              <w:rPr>
                <w:rFonts w:hint="eastAsia" w:ascii="宋体" w:hAnsi="宋体" w:eastAsia="宋体" w:cs="宋体"/>
                <w:b/>
                <w:bCs/>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57361D5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E0645E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人员经费</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390597B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公用经费</w:t>
            </w: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0DBB95">
            <w:pPr>
              <w:jc w:val="center"/>
              <w:rPr>
                <w:rFonts w:hint="eastAsia" w:ascii="宋体" w:hAnsi="宋体" w:eastAsia="宋体" w:cs="宋体"/>
                <w:b/>
                <w:bCs/>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4B9CBE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038F38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FAA67D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66022C8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r>
      <w:tr w14:paraId="22E6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07D8C76D">
            <w:pPr>
              <w:jc w:val="left"/>
              <w:rPr>
                <w:rFonts w:hint="eastAsia" w:ascii="宋体" w:hAnsi="宋体" w:eastAsia="宋体" w:cs="宋体"/>
                <w:i w:val="0"/>
                <w:iCs w:val="0"/>
                <w:color w:val="auto"/>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9B47C62">
            <w:pPr>
              <w:jc w:val="left"/>
              <w:rPr>
                <w:rFonts w:hint="eastAsia" w:ascii="宋体" w:hAnsi="宋体"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188065A">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518B3193">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EE2BE2C">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5409EBF8">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FD54549">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8AD574E">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CBD9558">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FBB2B1A">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F0126C1">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r w14:paraId="4716B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2E40CF01">
            <w:pPr>
              <w:jc w:val="left"/>
              <w:rPr>
                <w:rFonts w:hint="eastAsia" w:ascii="宋体" w:hAnsi="宋体" w:eastAsia="宋体" w:cs="宋体"/>
                <w:i w:val="0"/>
                <w:iCs w:val="0"/>
                <w:color w:val="auto"/>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673638C4">
            <w:pPr>
              <w:jc w:val="left"/>
              <w:rPr>
                <w:rFonts w:hint="eastAsia" w:ascii="宋体" w:hAnsi="宋体"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9E15028">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5C8CC4AF">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17A38F7">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2B46AC07">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40398D93">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4853085">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F2A5E7F">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5607E1D">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E27DB50">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r w14:paraId="4861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48DAEAFD">
            <w:pPr>
              <w:jc w:val="left"/>
              <w:rPr>
                <w:rFonts w:hint="eastAsia" w:ascii="宋体" w:hAnsi="宋体" w:eastAsia="宋体" w:cs="宋体"/>
                <w:i w:val="0"/>
                <w:iCs w:val="0"/>
                <w:color w:val="auto"/>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79B99DEB">
            <w:pPr>
              <w:jc w:val="left"/>
              <w:rPr>
                <w:rFonts w:hint="eastAsia" w:ascii="宋体" w:hAnsi="宋体"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CD06655">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568FF39D">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1CC4C52">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69B31A13">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A22C772">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F6AD303">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FDA4D40">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4DCDEA3">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362C76E2">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r w14:paraId="747C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215A59B3">
            <w:pPr>
              <w:jc w:val="left"/>
              <w:rPr>
                <w:rFonts w:hint="eastAsia" w:ascii="宋体" w:hAnsi="宋体" w:eastAsia="宋体" w:cs="宋体"/>
                <w:i w:val="0"/>
                <w:iCs w:val="0"/>
                <w:color w:val="auto"/>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BD3FC7B">
            <w:pPr>
              <w:jc w:val="left"/>
              <w:rPr>
                <w:rFonts w:hint="eastAsia" w:ascii="宋体" w:hAnsi="宋体"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B1EDD91">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6AB1D606">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6E21342">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41462229">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0C56851">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64078DF">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7DE149E">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13375A1">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121EE2B">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r w14:paraId="0275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1DBA990E">
            <w:pPr>
              <w:jc w:val="left"/>
              <w:rPr>
                <w:rFonts w:hint="eastAsia" w:ascii="宋体" w:hAnsi="宋体" w:eastAsia="宋体" w:cs="宋体"/>
                <w:i w:val="0"/>
                <w:iCs w:val="0"/>
                <w:color w:val="auto"/>
                <w:sz w:val="18"/>
                <w:szCs w:val="18"/>
                <w:u w:val="none"/>
                <w:lang w:eastAsia="zh-CN"/>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66C21F9">
            <w:pPr>
              <w:jc w:val="left"/>
              <w:rPr>
                <w:rFonts w:hint="eastAsia" w:ascii="宋体" w:hAnsi="宋体"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B68A07D">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214A74A0">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83A7BE5">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01145F44">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A8D72D4">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1A430D9">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B8D24D5">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1B775E1">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69E9D6F2">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bl>
    <w:p w14:paraId="7C4ED885">
      <w:pPr>
        <w:spacing w:line="700" w:lineRule="exact"/>
        <w:rPr>
          <w:rFonts w:hint="default" w:eastAsia="楷体"/>
          <w:color w:val="auto"/>
          <w:kern w:val="0"/>
          <w:szCs w:val="32"/>
          <w:lang w:val="en-US" w:eastAsia="zh-CN"/>
        </w:rPr>
      </w:pPr>
      <w:r>
        <w:rPr>
          <w:rFonts w:hint="eastAsia" w:eastAsia="楷体"/>
          <w:color w:val="auto"/>
          <w:kern w:val="0"/>
          <w:sz w:val="30"/>
          <w:szCs w:val="30"/>
          <w:lang w:val="en-US" w:eastAsia="zh-CN"/>
        </w:rPr>
        <w:t>注：本年度没有安排政府性基金预算</w:t>
      </w:r>
    </w:p>
    <w:p w14:paraId="5E71CB54">
      <w:pPr>
        <w:spacing w:line="700" w:lineRule="exact"/>
        <w:rPr>
          <w:rFonts w:eastAsia="楷体"/>
          <w:color w:val="auto"/>
          <w:kern w:val="0"/>
          <w:szCs w:val="32"/>
        </w:rPr>
      </w:pPr>
    </w:p>
    <w:p w14:paraId="6BE3C5F5">
      <w:pPr>
        <w:spacing w:line="700" w:lineRule="exact"/>
        <w:rPr>
          <w:rFonts w:eastAsia="楷体_GB2312"/>
          <w:color w:val="auto"/>
          <w:kern w:val="0"/>
          <w:szCs w:val="32"/>
        </w:rPr>
      </w:pPr>
    </w:p>
    <w:p w14:paraId="74F8388C">
      <w:pPr>
        <w:spacing w:line="700" w:lineRule="exact"/>
        <w:rPr>
          <w:rFonts w:eastAsia="楷体_GB2312"/>
          <w:color w:val="auto"/>
          <w:kern w:val="0"/>
          <w:szCs w:val="32"/>
        </w:rPr>
      </w:pPr>
    </w:p>
    <w:p w14:paraId="51070374">
      <w:pPr>
        <w:spacing w:line="700" w:lineRule="exact"/>
        <w:rPr>
          <w:rFonts w:eastAsia="楷体_GB2312"/>
          <w:color w:val="auto"/>
          <w:kern w:val="0"/>
          <w:szCs w:val="32"/>
        </w:rPr>
      </w:pPr>
    </w:p>
    <w:p w14:paraId="3631F530">
      <w:pPr>
        <w:spacing w:line="700" w:lineRule="exact"/>
        <w:rPr>
          <w:rFonts w:eastAsia="楷体_GB2312"/>
          <w:color w:val="auto"/>
          <w:kern w:val="0"/>
          <w:szCs w:val="32"/>
        </w:rPr>
      </w:pPr>
    </w:p>
    <w:p w14:paraId="44FDB3E2">
      <w:pPr>
        <w:spacing w:line="700" w:lineRule="exact"/>
        <w:rPr>
          <w:rFonts w:eastAsia="楷体_GB2312"/>
          <w:color w:val="auto"/>
          <w:kern w:val="0"/>
          <w:szCs w:val="32"/>
        </w:rPr>
      </w:pPr>
    </w:p>
    <w:p w14:paraId="7A1E1AEB">
      <w:pPr>
        <w:spacing w:line="700" w:lineRule="exact"/>
        <w:rPr>
          <w:rFonts w:eastAsia="楷体_GB2312"/>
          <w:color w:val="auto"/>
          <w:kern w:val="0"/>
          <w:szCs w:val="32"/>
        </w:rPr>
      </w:pPr>
    </w:p>
    <w:p w14:paraId="1E68FC3F">
      <w:pPr>
        <w:tabs>
          <w:tab w:val="left" w:pos="2436"/>
        </w:tabs>
        <w:spacing w:line="700" w:lineRule="exact"/>
        <w:rPr>
          <w:rFonts w:hint="eastAsia" w:eastAsia="楷体_GB2312"/>
          <w:color w:val="auto"/>
          <w:kern w:val="0"/>
          <w:szCs w:val="32"/>
          <w:lang w:eastAsia="zh-CN"/>
        </w:rPr>
      </w:pPr>
    </w:p>
    <w:p w14:paraId="71C3B708">
      <w:pPr>
        <w:spacing w:line="700" w:lineRule="exact"/>
        <w:rPr>
          <w:rFonts w:eastAsia="楷体_GB2312"/>
          <w:color w:val="auto"/>
          <w:kern w:val="0"/>
          <w:szCs w:val="32"/>
        </w:rPr>
      </w:pPr>
    </w:p>
    <w:p w14:paraId="5EEEA463">
      <w:pPr>
        <w:spacing w:line="700" w:lineRule="exact"/>
        <w:rPr>
          <w:rFonts w:eastAsia="楷体_GB2312"/>
          <w:color w:val="auto"/>
          <w:kern w:val="0"/>
          <w:szCs w:val="32"/>
        </w:rPr>
      </w:pPr>
    </w:p>
    <w:p w14:paraId="09E23267">
      <w:pPr>
        <w:spacing w:line="700" w:lineRule="exact"/>
        <w:rPr>
          <w:rFonts w:eastAsia="楷体_GB2312"/>
          <w:color w:val="auto"/>
          <w:kern w:val="0"/>
          <w:szCs w:val="32"/>
        </w:rPr>
      </w:pPr>
    </w:p>
    <w:p w14:paraId="19152707">
      <w:pPr>
        <w:spacing w:line="700" w:lineRule="exact"/>
        <w:ind w:firstLine="640" w:firstLineChars="200"/>
        <w:rPr>
          <w:rFonts w:eastAsia="楷体"/>
          <w:color w:val="auto"/>
          <w:kern w:val="0"/>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5"/>
        <w:gridCol w:w="1201"/>
        <w:gridCol w:w="1083"/>
        <w:gridCol w:w="936"/>
        <w:gridCol w:w="718"/>
        <w:gridCol w:w="830"/>
        <w:gridCol w:w="726"/>
        <w:gridCol w:w="667"/>
        <w:gridCol w:w="673"/>
        <w:gridCol w:w="680"/>
        <w:gridCol w:w="598"/>
      </w:tblGrid>
      <w:tr w14:paraId="4AF86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5000" w:type="pct"/>
            <w:gridSpan w:val="11"/>
            <w:tcBorders>
              <w:top w:val="nil"/>
              <w:left w:val="nil"/>
              <w:bottom w:val="nil"/>
              <w:right w:val="nil"/>
            </w:tcBorders>
            <w:noWrap w:val="0"/>
            <w:vAlign w:val="center"/>
          </w:tcPr>
          <w:p w14:paraId="53CA1FF1">
            <w:pPr>
              <w:widowControl/>
              <w:jc w:val="center"/>
              <w:rPr>
                <w:rFonts w:ascii="宋体" w:hAnsi="宋体" w:eastAsia="宋体" w:cs="宋体"/>
                <w:b/>
                <w:bCs/>
                <w:i w:val="0"/>
                <w:iCs w:val="0"/>
                <w:color w:val="auto"/>
                <w:sz w:val="60"/>
                <w:szCs w:val="60"/>
                <w:u w:val="none"/>
              </w:rPr>
            </w:pPr>
            <w:r>
              <w:rPr>
                <w:rFonts w:hint="eastAsia" w:ascii="Calibri" w:hAnsi="Calibri" w:eastAsia="方正小标宋简体" w:cs="Times New Roman"/>
                <w:color w:val="auto"/>
                <w:kern w:val="0"/>
                <w:sz w:val="44"/>
                <w:szCs w:val="44"/>
                <w:lang w:val="en-US" w:eastAsia="zh-CN"/>
              </w:rPr>
              <w:t>本年国有资本经营预算支出明细表</w:t>
            </w:r>
          </w:p>
        </w:tc>
      </w:tr>
      <w:tr w14:paraId="4CCE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noWrap w:val="0"/>
            <w:vAlign w:val="center"/>
          </w:tcPr>
          <w:p w14:paraId="75A77BF0">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44135CE9">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4982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14:paraId="7CF0A99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单位/科目编码</w:t>
            </w:r>
          </w:p>
        </w:tc>
        <w:tc>
          <w:tcPr>
            <w:tcW w:w="671" w:type="pct"/>
            <w:vMerge w:val="restart"/>
            <w:tcBorders>
              <w:top w:val="single" w:color="000000" w:sz="4" w:space="0"/>
              <w:left w:val="single" w:color="000000" w:sz="4" w:space="0"/>
              <w:bottom w:val="single" w:color="000000" w:sz="4" w:space="0"/>
              <w:right w:val="single" w:color="000000" w:sz="4" w:space="0"/>
            </w:tcBorders>
            <w:noWrap w:val="0"/>
            <w:vAlign w:val="center"/>
          </w:tcPr>
          <w:p w14:paraId="2E78DAD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单位（科目）名称</w:t>
            </w:r>
          </w:p>
        </w:tc>
        <w:tc>
          <w:tcPr>
            <w:tcW w:w="2398" w:type="pct"/>
            <w:gridSpan w:val="5"/>
            <w:tcBorders>
              <w:top w:val="single" w:color="000000" w:sz="4" w:space="0"/>
              <w:left w:val="single" w:color="000000" w:sz="4" w:space="0"/>
              <w:bottom w:val="single" w:color="000000" w:sz="4" w:space="0"/>
              <w:right w:val="single" w:color="000000" w:sz="4" w:space="0"/>
            </w:tcBorders>
            <w:noWrap w:val="0"/>
            <w:vAlign w:val="center"/>
          </w:tcPr>
          <w:p w14:paraId="0B59FF4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1463" w:type="pct"/>
            <w:gridSpan w:val="4"/>
            <w:tcBorders>
              <w:top w:val="single" w:color="000000" w:sz="4" w:space="0"/>
              <w:left w:val="single" w:color="000000" w:sz="4" w:space="0"/>
              <w:bottom w:val="single" w:color="000000" w:sz="4" w:space="0"/>
              <w:right w:val="single" w:color="000000" w:sz="4" w:space="0"/>
            </w:tcBorders>
            <w:noWrap w:val="0"/>
            <w:vAlign w:val="center"/>
          </w:tcPr>
          <w:p w14:paraId="45ADB00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国库拨款资金</w:t>
            </w:r>
          </w:p>
        </w:tc>
      </w:tr>
      <w:tr w14:paraId="3AB3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A5A707">
            <w:pPr>
              <w:jc w:val="center"/>
              <w:rPr>
                <w:rFonts w:hint="eastAsia" w:ascii="宋体" w:hAnsi="宋体" w:eastAsia="宋体" w:cs="宋体"/>
                <w:b/>
                <w:bCs/>
                <w:i w:val="0"/>
                <w:iCs w:val="0"/>
                <w:color w:val="auto"/>
                <w:sz w:val="18"/>
                <w:szCs w:val="18"/>
                <w:u w:val="none"/>
              </w:rPr>
            </w:pPr>
          </w:p>
        </w:tc>
        <w:tc>
          <w:tcPr>
            <w:tcW w:w="6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AB0843">
            <w:pPr>
              <w:jc w:val="center"/>
              <w:rPr>
                <w:rFonts w:hint="eastAsia" w:ascii="宋体" w:hAnsi="宋体" w:eastAsia="宋体" w:cs="宋体"/>
                <w:b/>
                <w:bCs/>
                <w:i w:val="0"/>
                <w:iCs w:val="0"/>
                <w:color w:val="auto"/>
                <w:sz w:val="18"/>
                <w:szCs w:val="18"/>
                <w:u w:val="none"/>
              </w:rPr>
            </w:pPr>
          </w:p>
        </w:tc>
        <w:tc>
          <w:tcPr>
            <w:tcW w:w="605" w:type="pct"/>
            <w:vMerge w:val="restart"/>
            <w:tcBorders>
              <w:top w:val="single" w:color="000000" w:sz="4" w:space="0"/>
              <w:left w:val="single" w:color="000000" w:sz="4" w:space="0"/>
              <w:bottom w:val="single" w:color="000000" w:sz="4" w:space="0"/>
              <w:right w:val="single" w:color="000000" w:sz="4" w:space="0"/>
            </w:tcBorders>
            <w:noWrap w:val="0"/>
            <w:vAlign w:val="center"/>
          </w:tcPr>
          <w:p w14:paraId="014950E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总  计</w:t>
            </w:r>
          </w:p>
        </w:tc>
        <w:tc>
          <w:tcPr>
            <w:tcW w:w="1388" w:type="pct"/>
            <w:gridSpan w:val="3"/>
            <w:tcBorders>
              <w:top w:val="single" w:color="000000" w:sz="4" w:space="0"/>
              <w:left w:val="single" w:color="000000" w:sz="4" w:space="0"/>
              <w:bottom w:val="single" w:color="000000" w:sz="4" w:space="0"/>
              <w:right w:val="single" w:color="000000" w:sz="4" w:space="0"/>
            </w:tcBorders>
            <w:noWrap w:val="0"/>
            <w:vAlign w:val="center"/>
          </w:tcPr>
          <w:p w14:paraId="55351E4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04" w:type="pct"/>
            <w:vMerge w:val="restart"/>
            <w:tcBorders>
              <w:top w:val="single" w:color="000000" w:sz="4" w:space="0"/>
              <w:left w:val="single" w:color="000000" w:sz="4" w:space="0"/>
              <w:bottom w:val="single" w:color="000000" w:sz="4" w:space="0"/>
              <w:right w:val="single" w:color="000000" w:sz="4" w:space="0"/>
            </w:tcBorders>
            <w:noWrap w:val="0"/>
            <w:vAlign w:val="center"/>
          </w:tcPr>
          <w:p w14:paraId="05141EA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749" w:type="pct"/>
            <w:gridSpan w:val="2"/>
            <w:tcBorders>
              <w:top w:val="single" w:color="000000" w:sz="4" w:space="0"/>
              <w:left w:val="single" w:color="000000" w:sz="4" w:space="0"/>
              <w:bottom w:val="single" w:color="000000" w:sz="4" w:space="0"/>
              <w:right w:val="single" w:color="000000" w:sz="4" w:space="0"/>
            </w:tcBorders>
            <w:noWrap w:val="0"/>
            <w:vAlign w:val="center"/>
          </w:tcPr>
          <w:p w14:paraId="7019FE5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13" w:type="pct"/>
            <w:gridSpan w:val="2"/>
            <w:tcBorders>
              <w:top w:val="single" w:color="000000" w:sz="4" w:space="0"/>
              <w:left w:val="single" w:color="000000" w:sz="4" w:space="0"/>
              <w:bottom w:val="single" w:color="000000" w:sz="4" w:space="0"/>
              <w:right w:val="single" w:color="000000" w:sz="4" w:space="0"/>
            </w:tcBorders>
            <w:noWrap w:val="0"/>
            <w:vAlign w:val="center"/>
          </w:tcPr>
          <w:p w14:paraId="009A4DA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14:paraId="61EC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9E5547">
            <w:pPr>
              <w:jc w:val="center"/>
              <w:rPr>
                <w:rFonts w:hint="eastAsia" w:ascii="宋体" w:hAnsi="宋体" w:eastAsia="宋体" w:cs="宋体"/>
                <w:b/>
                <w:bCs/>
                <w:i w:val="0"/>
                <w:iCs w:val="0"/>
                <w:color w:val="auto"/>
                <w:sz w:val="18"/>
                <w:szCs w:val="18"/>
                <w:u w:val="none"/>
              </w:rPr>
            </w:pPr>
          </w:p>
        </w:tc>
        <w:tc>
          <w:tcPr>
            <w:tcW w:w="6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050322">
            <w:pPr>
              <w:jc w:val="center"/>
              <w:rPr>
                <w:rFonts w:hint="eastAsia" w:ascii="宋体" w:hAnsi="宋体" w:eastAsia="宋体" w:cs="宋体"/>
                <w:b/>
                <w:bCs/>
                <w:i w:val="0"/>
                <w:iCs w:val="0"/>
                <w:color w:val="auto"/>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605EFC">
            <w:pPr>
              <w:jc w:val="center"/>
              <w:rPr>
                <w:rFonts w:hint="eastAsia" w:ascii="宋体" w:hAnsi="宋体" w:eastAsia="宋体" w:cs="宋体"/>
                <w:b/>
                <w:bCs/>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258C497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59FFC0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人员经费</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92AA39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公用经费</w:t>
            </w:r>
          </w:p>
        </w:tc>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8F2FC8">
            <w:pPr>
              <w:jc w:val="center"/>
              <w:rPr>
                <w:rFonts w:hint="eastAsia" w:ascii="宋体" w:hAnsi="宋体" w:eastAsia="宋体" w:cs="宋体"/>
                <w:b/>
                <w:bCs/>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15C9E8A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DCA624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733B88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EC2996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r>
      <w:tr w14:paraId="3846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0BD76F1B">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0E043E5A">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45B2E5E2">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2BA578C9">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105152F8">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71AA906">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F9FBF19">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698FBC0C">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F785831">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061932AD">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5E6D49C">
            <w:pPr>
              <w:rPr>
                <w:rFonts w:hint="eastAsia" w:ascii="宋体" w:hAnsi="宋体" w:eastAsia="宋体" w:cs="宋体"/>
                <w:i w:val="0"/>
                <w:iCs w:val="0"/>
                <w:color w:val="auto"/>
                <w:sz w:val="18"/>
                <w:szCs w:val="18"/>
                <w:u w:val="none"/>
              </w:rPr>
            </w:pPr>
          </w:p>
        </w:tc>
      </w:tr>
      <w:tr w14:paraId="1A43C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57EE3E45">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4BE9DD3C">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1604CFF0">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54561441">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9E70244">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457945F9">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15C57B4">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5A07ADC2">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6824A80">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62F5A94">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8076243">
            <w:pPr>
              <w:rPr>
                <w:rFonts w:hint="eastAsia" w:ascii="宋体" w:hAnsi="宋体" w:eastAsia="宋体" w:cs="宋体"/>
                <w:i w:val="0"/>
                <w:iCs w:val="0"/>
                <w:color w:val="auto"/>
                <w:sz w:val="18"/>
                <w:szCs w:val="18"/>
                <w:u w:val="none"/>
              </w:rPr>
            </w:pPr>
          </w:p>
        </w:tc>
      </w:tr>
      <w:tr w14:paraId="00F0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711C41CF">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3633E26A">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75C9F821">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454D7CA2">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9C3C413">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8105410">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9521ECB">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5C34B8D7">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A991605">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6FF174A2">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FAC0A5F">
            <w:pPr>
              <w:rPr>
                <w:rFonts w:hint="eastAsia" w:ascii="宋体" w:hAnsi="宋体" w:eastAsia="宋体" w:cs="宋体"/>
                <w:i w:val="0"/>
                <w:iCs w:val="0"/>
                <w:color w:val="auto"/>
                <w:sz w:val="18"/>
                <w:szCs w:val="18"/>
                <w:u w:val="none"/>
              </w:rPr>
            </w:pPr>
          </w:p>
        </w:tc>
      </w:tr>
      <w:tr w14:paraId="671D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7BFDC290">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23B55563">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517029C4">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305C5549">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5A79EEC">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3402B09">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C7478F8">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67BCA72F">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D313CD1">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18157A57">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F5310B2">
            <w:pPr>
              <w:rPr>
                <w:rFonts w:hint="eastAsia" w:ascii="宋体" w:hAnsi="宋体" w:eastAsia="宋体" w:cs="宋体"/>
                <w:i w:val="0"/>
                <w:iCs w:val="0"/>
                <w:color w:val="auto"/>
                <w:sz w:val="18"/>
                <w:szCs w:val="18"/>
                <w:u w:val="none"/>
              </w:rPr>
            </w:pPr>
          </w:p>
        </w:tc>
      </w:tr>
      <w:tr w14:paraId="0D4E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49FC71E9">
            <w:pPr>
              <w:jc w:val="center"/>
              <w:rPr>
                <w:rFonts w:hint="eastAsia" w:ascii="宋体" w:hAnsi="宋体" w:eastAsia="宋体" w:cs="宋体"/>
                <w:i w:val="0"/>
                <w:iCs w:val="0"/>
                <w:color w:val="auto"/>
                <w:sz w:val="18"/>
                <w:szCs w:val="18"/>
                <w:u w:val="none"/>
                <w:lang w:eastAsia="zh-CN"/>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5E109603">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1DB91520">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6E332B6A">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A7FBB0F">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9293965">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1EF6A24">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13EDC7D6">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24C9172">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501EE0E">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E5A5509">
            <w:pPr>
              <w:rPr>
                <w:rFonts w:hint="eastAsia" w:ascii="宋体" w:hAnsi="宋体" w:eastAsia="宋体" w:cs="宋体"/>
                <w:i w:val="0"/>
                <w:iCs w:val="0"/>
                <w:color w:val="auto"/>
                <w:sz w:val="18"/>
                <w:szCs w:val="18"/>
                <w:u w:val="none"/>
              </w:rPr>
            </w:pPr>
          </w:p>
        </w:tc>
      </w:tr>
    </w:tbl>
    <w:p w14:paraId="22606F0C">
      <w:pPr>
        <w:spacing w:line="700" w:lineRule="exact"/>
        <w:rPr>
          <w:rFonts w:hint="default" w:eastAsia="楷体"/>
          <w:color w:val="auto"/>
          <w:kern w:val="0"/>
          <w:szCs w:val="32"/>
          <w:lang w:val="en-US" w:eastAsia="zh-CN"/>
        </w:rPr>
      </w:pPr>
      <w:r>
        <w:rPr>
          <w:rFonts w:hint="eastAsia" w:eastAsia="楷体"/>
          <w:color w:val="auto"/>
          <w:kern w:val="0"/>
          <w:sz w:val="30"/>
          <w:szCs w:val="30"/>
          <w:lang w:val="en-US" w:eastAsia="zh-CN"/>
        </w:rPr>
        <w:t>注：本年度没有安排国有资本经营预算</w:t>
      </w:r>
    </w:p>
    <w:p w14:paraId="245F95C1">
      <w:pPr>
        <w:spacing w:line="700" w:lineRule="exact"/>
        <w:rPr>
          <w:rFonts w:eastAsia="楷体"/>
          <w:color w:val="auto"/>
          <w:kern w:val="0"/>
          <w:szCs w:val="32"/>
        </w:rPr>
      </w:pPr>
    </w:p>
    <w:p w14:paraId="62636F24">
      <w:pPr>
        <w:spacing w:line="700" w:lineRule="exact"/>
        <w:ind w:firstLine="640" w:firstLineChars="200"/>
        <w:rPr>
          <w:rFonts w:eastAsia="楷体"/>
          <w:color w:val="auto"/>
          <w:kern w:val="0"/>
          <w:szCs w:val="32"/>
        </w:rPr>
      </w:pPr>
    </w:p>
    <w:p w14:paraId="6660985B">
      <w:pPr>
        <w:spacing w:line="700" w:lineRule="exact"/>
        <w:ind w:firstLine="640" w:firstLineChars="200"/>
        <w:rPr>
          <w:rFonts w:eastAsia="楷体"/>
          <w:color w:val="auto"/>
          <w:kern w:val="0"/>
          <w:szCs w:val="32"/>
        </w:rPr>
      </w:pPr>
    </w:p>
    <w:p w14:paraId="52AD7091">
      <w:pPr>
        <w:spacing w:line="700" w:lineRule="exact"/>
        <w:ind w:firstLine="640" w:firstLineChars="200"/>
        <w:rPr>
          <w:rFonts w:eastAsia="楷体"/>
          <w:color w:val="auto"/>
          <w:kern w:val="0"/>
          <w:szCs w:val="32"/>
        </w:rPr>
      </w:pPr>
    </w:p>
    <w:p w14:paraId="2355B252">
      <w:pPr>
        <w:spacing w:line="700" w:lineRule="exact"/>
        <w:ind w:firstLine="640" w:firstLineChars="200"/>
        <w:rPr>
          <w:rFonts w:eastAsia="楷体"/>
          <w:color w:val="auto"/>
          <w:kern w:val="0"/>
          <w:szCs w:val="32"/>
        </w:rPr>
      </w:pPr>
    </w:p>
    <w:p w14:paraId="52E89648">
      <w:pPr>
        <w:spacing w:line="700" w:lineRule="exact"/>
        <w:ind w:firstLine="640" w:firstLineChars="200"/>
        <w:rPr>
          <w:rFonts w:eastAsia="楷体"/>
          <w:color w:val="auto"/>
          <w:kern w:val="0"/>
          <w:szCs w:val="32"/>
        </w:rPr>
      </w:pPr>
    </w:p>
    <w:p w14:paraId="56968389">
      <w:pPr>
        <w:spacing w:line="700" w:lineRule="exact"/>
        <w:ind w:firstLine="640" w:firstLineChars="200"/>
        <w:rPr>
          <w:rFonts w:eastAsia="楷体"/>
          <w:color w:val="auto"/>
          <w:kern w:val="0"/>
          <w:szCs w:val="32"/>
        </w:rPr>
      </w:pPr>
    </w:p>
    <w:p w14:paraId="402D10BE">
      <w:pPr>
        <w:spacing w:line="700" w:lineRule="exact"/>
        <w:rPr>
          <w:rFonts w:eastAsia="楷体"/>
          <w:color w:val="auto"/>
          <w:kern w:val="0"/>
          <w:szCs w:val="32"/>
        </w:rPr>
      </w:pPr>
    </w:p>
    <w:tbl>
      <w:tblPr>
        <w:tblStyle w:val="9"/>
        <w:tblpPr w:leftFromText="180" w:rightFromText="180" w:vertAnchor="text" w:horzAnchor="page" w:tblpX="1788" w:tblpY="326"/>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
        <w:gridCol w:w="1026"/>
        <w:gridCol w:w="691"/>
        <w:gridCol w:w="756"/>
        <w:gridCol w:w="928"/>
        <w:gridCol w:w="827"/>
        <w:gridCol w:w="786"/>
        <w:gridCol w:w="399"/>
        <w:gridCol w:w="825"/>
        <w:gridCol w:w="786"/>
        <w:gridCol w:w="397"/>
        <w:gridCol w:w="599"/>
        <w:gridCol w:w="530"/>
      </w:tblGrid>
      <w:tr w14:paraId="4C3A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0" w:hRule="atLeast"/>
        </w:trPr>
        <w:tc>
          <w:tcPr>
            <w:tcW w:w="5000" w:type="pct"/>
            <w:gridSpan w:val="13"/>
            <w:tcBorders>
              <w:top w:val="nil"/>
              <w:left w:val="nil"/>
              <w:bottom w:val="nil"/>
              <w:right w:val="nil"/>
            </w:tcBorders>
            <w:noWrap w:val="0"/>
            <w:vAlign w:val="center"/>
          </w:tcPr>
          <w:p w14:paraId="70654A5F">
            <w:pPr>
              <w:widowControl/>
              <w:jc w:val="center"/>
              <w:textAlignment w:val="center"/>
              <w:rPr>
                <w:rFonts w:ascii="宋体" w:hAnsi="宋体" w:eastAsia="宋体" w:cs="宋体"/>
                <w:b/>
                <w:bCs/>
                <w:i w:val="0"/>
                <w:iCs w:val="0"/>
                <w:color w:val="auto"/>
                <w:sz w:val="76"/>
                <w:szCs w:val="76"/>
                <w:u w:val="none"/>
              </w:rPr>
            </w:pPr>
            <w:r>
              <w:rPr>
                <w:rFonts w:hint="eastAsia" w:ascii="Times New Roman" w:hAnsi="Times New Roman" w:eastAsia="方正小标宋简体" w:cs="Times New Roman"/>
                <w:color w:val="auto"/>
                <w:kern w:val="0"/>
                <w:sz w:val="44"/>
                <w:szCs w:val="44"/>
                <w:lang w:val="en-US" w:eastAsia="zh-CN"/>
              </w:rPr>
              <w:t>项目支出表</w:t>
            </w:r>
          </w:p>
        </w:tc>
      </w:tr>
      <w:tr w14:paraId="08BF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3"/>
            <w:tcBorders>
              <w:top w:val="nil"/>
              <w:left w:val="nil"/>
              <w:bottom w:val="single" w:color="000000" w:sz="4" w:space="0"/>
              <w:right w:val="nil"/>
            </w:tcBorders>
            <w:noWrap w:val="0"/>
            <w:vAlign w:val="center"/>
          </w:tcPr>
          <w:p w14:paraId="23D88880">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47CFDB4A">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6458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1" w:type="pct"/>
            <w:vMerge w:val="restart"/>
            <w:tcBorders>
              <w:top w:val="single" w:color="000000" w:sz="4" w:space="0"/>
              <w:left w:val="single" w:color="000000" w:sz="4" w:space="0"/>
              <w:bottom w:val="single" w:color="000000" w:sz="4" w:space="0"/>
              <w:right w:val="single" w:color="000000" w:sz="4" w:space="0"/>
            </w:tcBorders>
            <w:noWrap w:val="0"/>
            <w:vAlign w:val="center"/>
          </w:tcPr>
          <w:p w14:paraId="488A03A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类型</w:t>
            </w:r>
          </w:p>
        </w:tc>
        <w:tc>
          <w:tcPr>
            <w:tcW w:w="960" w:type="pct"/>
            <w:gridSpan w:val="2"/>
            <w:tcBorders>
              <w:top w:val="single" w:color="000000" w:sz="4" w:space="0"/>
              <w:left w:val="single" w:color="000000" w:sz="4" w:space="0"/>
              <w:bottom w:val="single" w:color="000000" w:sz="4" w:space="0"/>
              <w:right w:val="single" w:color="000000" w:sz="4" w:space="0"/>
            </w:tcBorders>
            <w:noWrap w:val="0"/>
            <w:vAlign w:val="center"/>
          </w:tcPr>
          <w:p w14:paraId="7AD01A1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项目名称</w:t>
            </w:r>
          </w:p>
        </w:tc>
        <w:tc>
          <w:tcPr>
            <w:tcW w:w="422" w:type="pct"/>
            <w:vMerge w:val="restart"/>
            <w:tcBorders>
              <w:top w:val="single" w:color="000000" w:sz="4" w:space="0"/>
              <w:left w:val="single" w:color="000000" w:sz="4" w:space="0"/>
              <w:bottom w:val="single" w:color="000000" w:sz="4" w:space="0"/>
              <w:right w:val="single" w:color="000000" w:sz="4" w:space="0"/>
            </w:tcBorders>
            <w:noWrap w:val="0"/>
            <w:vAlign w:val="center"/>
          </w:tcPr>
          <w:p w14:paraId="5BE3898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项目单位</w:t>
            </w:r>
          </w:p>
        </w:tc>
        <w:tc>
          <w:tcPr>
            <w:tcW w:w="519" w:type="pct"/>
            <w:vMerge w:val="restart"/>
            <w:tcBorders>
              <w:top w:val="single" w:color="000000" w:sz="4" w:space="0"/>
              <w:left w:val="single" w:color="000000" w:sz="4" w:space="0"/>
              <w:bottom w:val="single" w:color="000000" w:sz="4" w:space="0"/>
              <w:right w:val="single" w:color="000000" w:sz="4" w:space="0"/>
            </w:tcBorders>
            <w:noWrap w:val="0"/>
            <w:vAlign w:val="center"/>
          </w:tcPr>
          <w:p w14:paraId="304B089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1125" w:type="pct"/>
            <w:gridSpan w:val="3"/>
            <w:tcBorders>
              <w:top w:val="single" w:color="000000" w:sz="4" w:space="0"/>
              <w:left w:val="single" w:color="000000" w:sz="4" w:space="0"/>
              <w:bottom w:val="single" w:color="000000" w:sz="4" w:space="0"/>
              <w:right w:val="single" w:color="000000" w:sz="4" w:space="0"/>
            </w:tcBorders>
            <w:noWrap w:val="0"/>
            <w:vAlign w:val="center"/>
          </w:tcPr>
          <w:p w14:paraId="7F3CC42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本年财政拨款</w:t>
            </w:r>
          </w:p>
        </w:tc>
        <w:tc>
          <w:tcPr>
            <w:tcW w:w="1122" w:type="pct"/>
            <w:gridSpan w:val="3"/>
            <w:tcBorders>
              <w:top w:val="single" w:color="000000" w:sz="4" w:space="0"/>
              <w:left w:val="single" w:color="000000" w:sz="4" w:space="0"/>
              <w:bottom w:val="single" w:color="000000" w:sz="4" w:space="0"/>
              <w:right w:val="single" w:color="000000" w:sz="4" w:space="0"/>
            </w:tcBorders>
            <w:noWrap w:val="0"/>
            <w:vAlign w:val="center"/>
          </w:tcPr>
          <w:p w14:paraId="771D01B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财政拨款结转</w:t>
            </w:r>
          </w:p>
        </w:tc>
        <w:tc>
          <w:tcPr>
            <w:tcW w:w="335" w:type="pct"/>
            <w:vMerge w:val="restart"/>
            <w:tcBorders>
              <w:top w:val="single" w:color="000000" w:sz="4" w:space="0"/>
              <w:left w:val="single" w:color="000000" w:sz="4" w:space="0"/>
              <w:bottom w:val="single" w:color="000000" w:sz="4" w:space="0"/>
              <w:right w:val="single" w:color="000000" w:sz="4" w:space="0"/>
            </w:tcBorders>
            <w:noWrap w:val="0"/>
            <w:vAlign w:val="center"/>
          </w:tcPr>
          <w:p w14:paraId="57AF6AC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财政专户管理资金</w:t>
            </w:r>
          </w:p>
        </w:tc>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0F020EA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w:t>
            </w:r>
          </w:p>
        </w:tc>
      </w:tr>
      <w:tr w14:paraId="120C9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8A0CEC">
            <w:pPr>
              <w:jc w:val="center"/>
              <w:rPr>
                <w:rFonts w:hint="eastAsia" w:ascii="宋体" w:hAnsi="宋体" w:eastAsia="宋体" w:cs="宋体"/>
                <w:b/>
                <w:bCs/>
                <w:i w:val="0"/>
                <w:iCs w:val="0"/>
                <w:color w:val="auto"/>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57C22E0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一级项目</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B0E80A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二级项目</w:t>
            </w:r>
          </w:p>
        </w:tc>
        <w:tc>
          <w:tcPr>
            <w:tcW w:w="4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0CE8B9">
            <w:pPr>
              <w:jc w:val="center"/>
              <w:rPr>
                <w:rFonts w:hint="eastAsia" w:ascii="宋体" w:hAnsi="宋体" w:eastAsia="宋体" w:cs="宋体"/>
                <w:b/>
                <w:bCs/>
                <w:i w:val="0"/>
                <w:iCs w:val="0"/>
                <w:color w:val="auto"/>
                <w:sz w:val="18"/>
                <w:szCs w:val="18"/>
                <w:u w:val="none"/>
              </w:rPr>
            </w:pPr>
          </w:p>
        </w:tc>
        <w:tc>
          <w:tcPr>
            <w:tcW w:w="51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C429F3">
            <w:pPr>
              <w:jc w:val="center"/>
              <w:rPr>
                <w:rFonts w:hint="eastAsia" w:ascii="宋体" w:hAnsi="宋体" w:eastAsia="宋体" w:cs="宋体"/>
                <w:b/>
                <w:bCs/>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48ACF65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一般公共预算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86DD80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786639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5B5CAF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一般公共预算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D9EE85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2CB574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E716B6">
            <w:pPr>
              <w:jc w:val="center"/>
              <w:rPr>
                <w:rFonts w:hint="eastAsia" w:ascii="宋体" w:hAnsi="宋体" w:eastAsia="宋体" w:cs="宋体"/>
                <w:b/>
                <w:bCs/>
                <w:i w:val="0"/>
                <w:iCs w:val="0"/>
                <w:color w:val="auto"/>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16F018">
            <w:pPr>
              <w:jc w:val="center"/>
              <w:rPr>
                <w:rFonts w:hint="eastAsia" w:ascii="宋体" w:hAnsi="宋体" w:eastAsia="宋体" w:cs="宋体"/>
                <w:b/>
                <w:bCs/>
                <w:i w:val="0"/>
                <w:iCs w:val="0"/>
                <w:color w:val="auto"/>
                <w:sz w:val="18"/>
                <w:szCs w:val="18"/>
                <w:u w:val="none"/>
              </w:rPr>
            </w:pPr>
          </w:p>
        </w:tc>
      </w:tr>
      <w:tr w14:paraId="094D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0D23C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其他运转类</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00C6A478">
            <w:pPr>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2025年关于下达2024年中央外经贸发展专项资金的通知吉财粮 指[2025]39号210万</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E84CB71">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关于下达2024年中央外经贸发展专项资金的通知</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5BD1673D">
            <w:pPr>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901001梨树县商务局</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2215750A">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210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49EC09D">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210</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77FF388">
            <w:pPr>
              <w:rPr>
                <w:rFonts w:hint="eastAsia" w:ascii="宋体" w:hAnsi="宋体" w:eastAsia="宋体" w:cs="宋体"/>
                <w:i w:val="0"/>
                <w:iCs w:val="0"/>
                <w:color w:val="auto"/>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F5284F5">
            <w:pPr>
              <w:rPr>
                <w:rFonts w:hint="eastAsia" w:ascii="宋体" w:hAnsi="宋体" w:eastAsia="宋体" w:cs="宋体"/>
                <w:i w:val="0"/>
                <w:iCs w:val="0"/>
                <w:color w:val="auto"/>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E8068F3">
            <w:pPr>
              <w:rPr>
                <w:rFonts w:hint="eastAsia" w:ascii="宋体" w:hAnsi="宋体" w:eastAsia="宋体" w:cs="宋体"/>
                <w:i w:val="0"/>
                <w:iCs w:val="0"/>
                <w:color w:val="auto"/>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3665CDE">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BDB8275">
            <w:pPr>
              <w:rPr>
                <w:rFonts w:hint="eastAsia" w:ascii="宋体" w:hAnsi="宋体" w:eastAsia="宋体" w:cs="宋体"/>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44C38C3C">
            <w:pPr>
              <w:rPr>
                <w:rFonts w:hint="eastAsia" w:ascii="宋体" w:hAnsi="宋体" w:eastAsia="宋体" w:cs="宋体"/>
                <w:i w:val="0"/>
                <w:iCs w:val="0"/>
                <w:color w:val="auto"/>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6E3746B">
            <w:pPr>
              <w:rPr>
                <w:rFonts w:hint="eastAsia" w:ascii="宋体" w:hAnsi="宋体" w:eastAsia="宋体" w:cs="宋体"/>
                <w:i w:val="0"/>
                <w:iCs w:val="0"/>
                <w:color w:val="auto"/>
                <w:sz w:val="18"/>
                <w:szCs w:val="18"/>
                <w:u w:val="none"/>
              </w:rPr>
            </w:pPr>
          </w:p>
        </w:tc>
      </w:tr>
      <w:tr w14:paraId="590AB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38B3704">
            <w:pP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lang w:eastAsia="zh-CN"/>
              </w:rPr>
              <w:t>专项转移支付</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134AA06E">
            <w:pPr>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2025年[2024]977号中央服务业发展专项资金573万元</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851ABA0">
            <w:pPr>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eastAsia="zh-CN"/>
              </w:rPr>
              <w:t>服务业发展资金</w:t>
            </w:r>
            <w:r>
              <w:rPr>
                <w:rFonts w:hint="eastAsia" w:ascii="宋体" w:hAnsi="宋体" w:eastAsia="宋体" w:cs="宋体"/>
                <w:i w:val="0"/>
                <w:iCs w:val="0"/>
                <w:color w:val="auto"/>
                <w:sz w:val="18"/>
                <w:szCs w:val="18"/>
                <w:u w:val="none"/>
                <w:lang w:val="en-US" w:eastAsia="zh-CN"/>
              </w:rPr>
              <w:t>-县域商业建设行动</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E5BB7">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901001梨树县商务局</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63EC0347">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573</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4C135FD5">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573</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8DAE66E">
            <w:pPr>
              <w:rPr>
                <w:rFonts w:hint="eastAsia" w:ascii="宋体" w:hAnsi="宋体" w:eastAsia="宋体" w:cs="宋体"/>
                <w:i w:val="0"/>
                <w:iCs w:val="0"/>
                <w:color w:val="auto"/>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48240C2">
            <w:pPr>
              <w:rPr>
                <w:rFonts w:hint="eastAsia" w:ascii="宋体" w:hAnsi="宋体" w:eastAsia="宋体" w:cs="宋体"/>
                <w:i w:val="0"/>
                <w:iCs w:val="0"/>
                <w:color w:val="auto"/>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A94943C">
            <w:pPr>
              <w:rPr>
                <w:rFonts w:hint="eastAsia" w:ascii="宋体" w:hAnsi="宋体" w:eastAsia="宋体" w:cs="宋体"/>
                <w:i w:val="0"/>
                <w:iCs w:val="0"/>
                <w:color w:val="auto"/>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4BE2013">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FFDF647">
            <w:pPr>
              <w:rPr>
                <w:rFonts w:hint="eastAsia" w:ascii="宋体" w:hAnsi="宋体" w:eastAsia="宋体" w:cs="宋体"/>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6DD8F28A">
            <w:pPr>
              <w:rPr>
                <w:rFonts w:hint="eastAsia" w:ascii="宋体" w:hAnsi="宋体" w:eastAsia="宋体" w:cs="宋体"/>
                <w:i w:val="0"/>
                <w:iCs w:val="0"/>
                <w:color w:val="auto"/>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1F09D9C">
            <w:pPr>
              <w:rPr>
                <w:rFonts w:hint="eastAsia" w:ascii="宋体" w:hAnsi="宋体" w:eastAsia="宋体" w:cs="宋体"/>
                <w:i w:val="0"/>
                <w:iCs w:val="0"/>
                <w:color w:val="auto"/>
                <w:sz w:val="18"/>
                <w:szCs w:val="18"/>
                <w:u w:val="none"/>
              </w:rPr>
            </w:pPr>
          </w:p>
        </w:tc>
      </w:tr>
      <w:tr w14:paraId="17365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EEC4C0F">
            <w:pPr>
              <w:rPr>
                <w:rFonts w:hint="eastAsia" w:ascii="宋体" w:hAnsi="宋体" w:eastAsia="宋体" w:cs="宋体"/>
                <w:i w:val="0"/>
                <w:iCs w:val="0"/>
                <w:color w:val="auto"/>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3DDCC10">
            <w:pPr>
              <w:rPr>
                <w:rFonts w:hint="eastAsia" w:ascii="宋体" w:hAnsi="宋体" w:eastAsia="宋体" w:cs="宋体"/>
                <w:i w:val="0"/>
                <w:iCs w:val="0"/>
                <w:color w:val="auto"/>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6242F79">
            <w:pPr>
              <w:jc w:val="center"/>
              <w:rPr>
                <w:rFonts w:hint="eastAsia"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410474F7">
            <w:pPr>
              <w:jc w:val="center"/>
              <w:rPr>
                <w:rFonts w:hint="eastAsia" w:ascii="宋体" w:hAnsi="宋体" w:eastAsia="宋体" w:cs="宋体"/>
                <w:i w:val="0"/>
                <w:iCs w:val="0"/>
                <w:color w:val="auto"/>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30B0992D">
            <w:pPr>
              <w:jc w:val="right"/>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4857464C">
            <w:pPr>
              <w:rPr>
                <w:rFonts w:hint="eastAsia" w:ascii="宋体" w:hAnsi="宋体" w:eastAsia="宋体" w:cs="宋体"/>
                <w:i w:val="0"/>
                <w:iCs w:val="0"/>
                <w:color w:val="auto"/>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FDAADEB">
            <w:pPr>
              <w:rPr>
                <w:rFonts w:hint="eastAsia" w:ascii="宋体" w:hAnsi="宋体" w:eastAsia="宋体" w:cs="宋体"/>
                <w:i w:val="0"/>
                <w:iCs w:val="0"/>
                <w:color w:val="auto"/>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A7C9B16">
            <w:pPr>
              <w:rPr>
                <w:rFonts w:hint="eastAsia" w:ascii="宋体" w:hAnsi="宋体" w:eastAsia="宋体" w:cs="宋体"/>
                <w:i w:val="0"/>
                <w:iCs w:val="0"/>
                <w:color w:val="auto"/>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08B6412">
            <w:pPr>
              <w:rPr>
                <w:rFonts w:hint="eastAsia" w:ascii="宋体" w:hAnsi="宋体" w:eastAsia="宋体" w:cs="宋体"/>
                <w:i w:val="0"/>
                <w:iCs w:val="0"/>
                <w:color w:val="auto"/>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BA0CBCF">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7E2B0B0">
            <w:pPr>
              <w:rPr>
                <w:rFonts w:hint="eastAsia" w:ascii="宋体" w:hAnsi="宋体" w:eastAsia="宋体" w:cs="宋体"/>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1457E72E">
            <w:pPr>
              <w:rPr>
                <w:rFonts w:hint="eastAsia" w:ascii="宋体" w:hAnsi="宋体" w:eastAsia="宋体" w:cs="宋体"/>
                <w:i w:val="0"/>
                <w:iCs w:val="0"/>
                <w:color w:val="auto"/>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3A3F8A3">
            <w:pPr>
              <w:rPr>
                <w:rFonts w:hint="eastAsia" w:ascii="宋体" w:hAnsi="宋体" w:eastAsia="宋体" w:cs="宋体"/>
                <w:i w:val="0"/>
                <w:iCs w:val="0"/>
                <w:color w:val="auto"/>
                <w:sz w:val="18"/>
                <w:szCs w:val="18"/>
                <w:u w:val="none"/>
              </w:rPr>
            </w:pPr>
          </w:p>
        </w:tc>
      </w:tr>
      <w:tr w14:paraId="01A5F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DE61BD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部门特定目标类项目</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506DB600">
            <w:pPr>
              <w:jc w:val="center"/>
              <w:rPr>
                <w:rFonts w:hint="eastAsia" w:ascii="宋体" w:hAnsi="宋体" w:eastAsia="宋体" w:cs="宋体"/>
                <w:i w:val="0"/>
                <w:iCs w:val="0"/>
                <w:color w:val="auto"/>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200499B">
            <w:pPr>
              <w:jc w:val="center"/>
              <w:rPr>
                <w:rFonts w:hint="eastAsia"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42150469">
            <w:pPr>
              <w:jc w:val="center"/>
              <w:rPr>
                <w:rFonts w:hint="eastAsia" w:ascii="宋体" w:hAnsi="宋体" w:eastAsia="宋体" w:cs="宋体"/>
                <w:i w:val="0"/>
                <w:iCs w:val="0"/>
                <w:color w:val="auto"/>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72B6DEFC">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6C8EA5D">
            <w:pPr>
              <w:rPr>
                <w:rFonts w:hint="eastAsia" w:ascii="宋体" w:hAnsi="宋体" w:eastAsia="宋体" w:cs="宋体"/>
                <w:i w:val="0"/>
                <w:iCs w:val="0"/>
                <w:color w:val="auto"/>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FEA79A5">
            <w:pPr>
              <w:rPr>
                <w:rFonts w:hint="eastAsia" w:ascii="宋体" w:hAnsi="宋体" w:eastAsia="宋体" w:cs="宋体"/>
                <w:i w:val="0"/>
                <w:iCs w:val="0"/>
                <w:color w:val="auto"/>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EEF2C5A">
            <w:pPr>
              <w:rPr>
                <w:rFonts w:hint="eastAsia" w:ascii="宋体" w:hAnsi="宋体" w:eastAsia="宋体" w:cs="宋体"/>
                <w:i w:val="0"/>
                <w:iCs w:val="0"/>
                <w:color w:val="auto"/>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D0E673E">
            <w:pPr>
              <w:rPr>
                <w:rFonts w:hint="eastAsia" w:ascii="宋体" w:hAnsi="宋体" w:eastAsia="宋体" w:cs="宋体"/>
                <w:i w:val="0"/>
                <w:iCs w:val="0"/>
                <w:color w:val="auto"/>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FC581A3">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67DC05E">
            <w:pPr>
              <w:rPr>
                <w:rFonts w:hint="eastAsia" w:ascii="宋体" w:hAnsi="宋体" w:eastAsia="宋体" w:cs="宋体"/>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617B788D">
            <w:pPr>
              <w:rPr>
                <w:rFonts w:hint="eastAsia" w:ascii="宋体" w:hAnsi="宋体" w:eastAsia="宋体" w:cs="宋体"/>
                <w:i w:val="0"/>
                <w:iCs w:val="0"/>
                <w:color w:val="auto"/>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66C17AA">
            <w:pPr>
              <w:rPr>
                <w:rFonts w:hint="eastAsia" w:ascii="宋体" w:hAnsi="宋体" w:eastAsia="宋体" w:cs="宋体"/>
                <w:i w:val="0"/>
                <w:iCs w:val="0"/>
                <w:color w:val="auto"/>
                <w:sz w:val="18"/>
                <w:szCs w:val="18"/>
                <w:u w:val="none"/>
              </w:rPr>
            </w:pPr>
          </w:p>
        </w:tc>
      </w:tr>
      <w:tr w14:paraId="68439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49E67B8">
            <w:pPr>
              <w:rPr>
                <w:rFonts w:hint="eastAsia" w:ascii="宋体" w:hAnsi="宋体" w:eastAsia="宋体" w:cs="宋体"/>
                <w:i w:val="0"/>
                <w:iCs w:val="0"/>
                <w:color w:val="auto"/>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5CD8B5BF">
            <w:pPr>
              <w:rPr>
                <w:rFonts w:hint="eastAsia" w:ascii="宋体" w:hAnsi="宋体" w:eastAsia="宋体" w:cs="宋体"/>
                <w:i w:val="0"/>
                <w:iCs w:val="0"/>
                <w:color w:val="auto"/>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CDB3345">
            <w:pPr>
              <w:jc w:val="center"/>
              <w:rPr>
                <w:rFonts w:hint="eastAsia"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5DEA94E5">
            <w:pPr>
              <w:jc w:val="center"/>
              <w:rPr>
                <w:rFonts w:hint="eastAsia" w:ascii="宋体" w:hAnsi="宋体" w:eastAsia="宋体" w:cs="宋体"/>
                <w:i w:val="0"/>
                <w:iCs w:val="0"/>
                <w:color w:val="auto"/>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7A82C17C">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2BBC350">
            <w:pPr>
              <w:rPr>
                <w:rFonts w:hint="eastAsia" w:ascii="宋体" w:hAnsi="宋体" w:eastAsia="宋体" w:cs="宋体"/>
                <w:i w:val="0"/>
                <w:iCs w:val="0"/>
                <w:color w:val="auto"/>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A63C38D">
            <w:pPr>
              <w:rPr>
                <w:rFonts w:hint="eastAsia" w:ascii="宋体" w:hAnsi="宋体" w:eastAsia="宋体" w:cs="宋体"/>
                <w:i w:val="0"/>
                <w:iCs w:val="0"/>
                <w:color w:val="auto"/>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D33A564">
            <w:pPr>
              <w:rPr>
                <w:rFonts w:hint="eastAsia" w:ascii="宋体" w:hAnsi="宋体" w:eastAsia="宋体" w:cs="宋体"/>
                <w:i w:val="0"/>
                <w:iCs w:val="0"/>
                <w:color w:val="auto"/>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723FB72">
            <w:pPr>
              <w:rPr>
                <w:rFonts w:hint="eastAsia" w:ascii="宋体" w:hAnsi="宋体" w:eastAsia="宋体" w:cs="宋体"/>
                <w:i w:val="0"/>
                <w:iCs w:val="0"/>
                <w:color w:val="auto"/>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18FFAE5">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8B59E1C">
            <w:pPr>
              <w:rPr>
                <w:rFonts w:hint="eastAsia" w:ascii="宋体" w:hAnsi="宋体" w:eastAsia="宋体" w:cs="宋体"/>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0BCD5BF9">
            <w:pPr>
              <w:rPr>
                <w:rFonts w:hint="eastAsia" w:ascii="宋体" w:hAnsi="宋体" w:eastAsia="宋体" w:cs="宋体"/>
                <w:i w:val="0"/>
                <w:iCs w:val="0"/>
                <w:color w:val="auto"/>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1965825">
            <w:pPr>
              <w:rPr>
                <w:rFonts w:hint="eastAsia" w:ascii="宋体" w:hAnsi="宋体" w:eastAsia="宋体" w:cs="宋体"/>
                <w:i w:val="0"/>
                <w:iCs w:val="0"/>
                <w:color w:val="auto"/>
                <w:sz w:val="18"/>
                <w:szCs w:val="18"/>
                <w:u w:val="none"/>
              </w:rPr>
            </w:pPr>
          </w:p>
        </w:tc>
      </w:tr>
      <w:tr w14:paraId="2892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DA54704">
            <w:pPr>
              <w:rPr>
                <w:rFonts w:hint="eastAsia" w:ascii="宋体" w:hAnsi="宋体" w:eastAsia="宋体" w:cs="宋体"/>
                <w:i w:val="0"/>
                <w:iCs w:val="0"/>
                <w:color w:val="auto"/>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5BE77681">
            <w:pPr>
              <w:rPr>
                <w:rFonts w:hint="eastAsia" w:ascii="宋体" w:hAnsi="宋体" w:eastAsia="宋体" w:cs="宋体"/>
                <w:i w:val="0"/>
                <w:iCs w:val="0"/>
                <w:color w:val="auto"/>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19EEEC2">
            <w:pPr>
              <w:jc w:val="center"/>
              <w:rPr>
                <w:rFonts w:hint="eastAsia"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4C19DCDA">
            <w:pPr>
              <w:jc w:val="center"/>
              <w:rPr>
                <w:rFonts w:hint="eastAsia" w:ascii="宋体" w:hAnsi="宋体" w:eastAsia="宋体" w:cs="宋体"/>
                <w:i w:val="0"/>
                <w:iCs w:val="0"/>
                <w:color w:val="auto"/>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4A9667EC">
            <w:pPr>
              <w:jc w:val="right"/>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8FD140C">
            <w:pPr>
              <w:rPr>
                <w:rFonts w:hint="eastAsia" w:ascii="宋体" w:hAnsi="宋体" w:eastAsia="宋体" w:cs="宋体"/>
                <w:i w:val="0"/>
                <w:iCs w:val="0"/>
                <w:color w:val="auto"/>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FAB1B39">
            <w:pPr>
              <w:rPr>
                <w:rFonts w:hint="eastAsia" w:ascii="宋体" w:hAnsi="宋体" w:eastAsia="宋体" w:cs="宋体"/>
                <w:i w:val="0"/>
                <w:iCs w:val="0"/>
                <w:color w:val="auto"/>
                <w:sz w:val="18"/>
                <w:szCs w:val="18"/>
                <w:u w:val="none"/>
              </w:rPr>
            </w:pP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C0DCB63">
            <w:pPr>
              <w:rPr>
                <w:rFonts w:hint="eastAsia" w:ascii="宋体" w:hAnsi="宋体" w:eastAsia="宋体" w:cs="宋体"/>
                <w:i w:val="0"/>
                <w:iCs w:val="0"/>
                <w:color w:val="auto"/>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08E6A3D">
            <w:pPr>
              <w:rPr>
                <w:rFonts w:hint="eastAsia" w:ascii="宋体" w:hAnsi="宋体" w:eastAsia="宋体" w:cs="宋体"/>
                <w:i w:val="0"/>
                <w:iCs w:val="0"/>
                <w:color w:val="auto"/>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9B16F85">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92A2091">
            <w:pPr>
              <w:rPr>
                <w:rFonts w:hint="eastAsia" w:ascii="宋体" w:hAnsi="宋体" w:eastAsia="宋体" w:cs="宋体"/>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0161C453">
            <w:pPr>
              <w:rPr>
                <w:rFonts w:hint="eastAsia" w:ascii="宋体" w:hAnsi="宋体" w:eastAsia="宋体" w:cs="宋体"/>
                <w:i w:val="0"/>
                <w:iCs w:val="0"/>
                <w:color w:val="auto"/>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3CFA865">
            <w:pPr>
              <w:rPr>
                <w:rFonts w:hint="eastAsia" w:ascii="宋体" w:hAnsi="宋体" w:eastAsia="宋体" w:cs="宋体"/>
                <w:i w:val="0"/>
                <w:iCs w:val="0"/>
                <w:color w:val="auto"/>
                <w:sz w:val="18"/>
                <w:szCs w:val="18"/>
                <w:u w:val="none"/>
              </w:rPr>
            </w:pPr>
          </w:p>
        </w:tc>
      </w:tr>
    </w:tbl>
    <w:p w14:paraId="1D7C149A">
      <w:pPr>
        <w:spacing w:line="700" w:lineRule="exact"/>
        <w:rPr>
          <w:rFonts w:eastAsia="楷体"/>
          <w:color w:val="auto"/>
          <w:kern w:val="0"/>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0"/>
        <w:gridCol w:w="1213"/>
        <w:gridCol w:w="839"/>
        <w:gridCol w:w="1319"/>
        <w:gridCol w:w="705"/>
        <w:gridCol w:w="911"/>
        <w:gridCol w:w="1138"/>
        <w:gridCol w:w="811"/>
        <w:gridCol w:w="472"/>
        <w:gridCol w:w="489"/>
      </w:tblGrid>
      <w:tr w14:paraId="5A5B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0"/>
            <w:vAlign w:val="center"/>
          </w:tcPr>
          <w:p w14:paraId="65CBB126">
            <w:pPr>
              <w:widowControl/>
              <w:jc w:val="center"/>
              <w:textAlignment w:val="center"/>
              <w:rPr>
                <w:rFonts w:ascii="黑体" w:hAnsi="宋体" w:eastAsia="黑体" w:cs="黑体"/>
                <w:b/>
                <w:bCs/>
                <w:i w:val="0"/>
                <w:iCs w:val="0"/>
                <w:color w:val="auto"/>
                <w:sz w:val="32"/>
                <w:szCs w:val="32"/>
                <w:u w:val="none"/>
              </w:rPr>
            </w:pPr>
            <w:r>
              <w:rPr>
                <w:rFonts w:hint="eastAsia" w:ascii="Times New Roman" w:hAnsi="Times New Roman" w:eastAsia="方正小标宋简体" w:cs="Times New Roman"/>
                <w:color w:val="auto"/>
                <w:kern w:val="0"/>
                <w:sz w:val="44"/>
                <w:szCs w:val="44"/>
                <w:lang w:val="en-US" w:eastAsia="zh-CN"/>
              </w:rPr>
              <w:t>项目支出绩效目标表</w:t>
            </w:r>
          </w:p>
        </w:tc>
      </w:tr>
      <w:tr w14:paraId="522C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0"/>
            <w:tcBorders>
              <w:top w:val="nil"/>
              <w:left w:val="nil"/>
              <w:bottom w:val="nil"/>
              <w:right w:val="nil"/>
            </w:tcBorders>
            <w:noWrap w:val="0"/>
            <w:vAlign w:val="center"/>
          </w:tcPr>
          <w:p w14:paraId="358CDF64">
            <w:pPr>
              <w:keepNext w:val="0"/>
              <w:keepLines w:val="0"/>
              <w:widowControl/>
              <w:suppressLineNumbers w:val="0"/>
              <w:jc w:val="right"/>
              <w:textAlignment w:val="center"/>
              <w:rPr>
                <w:rFonts w:hint="eastAsia" w:ascii="华文细黑" w:hAnsi="华文细黑" w:eastAsia="华文细黑" w:cs="华文细黑"/>
                <w:i w:val="0"/>
                <w:iCs w:val="0"/>
                <w:color w:val="auto"/>
                <w:sz w:val="16"/>
                <w:szCs w:val="16"/>
                <w:u w:val="none"/>
                <w:lang w:eastAsia="zh-CN"/>
              </w:rPr>
            </w:pPr>
            <w:r>
              <w:rPr>
                <w:rFonts w:hint="eastAsia" w:ascii="华文细黑" w:hAnsi="华文细黑" w:eastAsia="华文细黑" w:cs="华文细黑"/>
                <w:i w:val="0"/>
                <w:iCs w:val="0"/>
                <w:color w:val="auto"/>
                <w:sz w:val="16"/>
                <w:szCs w:val="16"/>
                <w:u w:val="none"/>
                <w:lang w:eastAsia="zh-CN"/>
              </w:rPr>
              <w:t>单位：万元</w:t>
            </w:r>
          </w:p>
        </w:tc>
      </w:tr>
      <w:tr w14:paraId="1306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5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3E355">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单位名称</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CFF56">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项目名称</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CE74C">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年度资金总额（万元）</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765B5">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年度绩效目标</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7CAF7">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一级指标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D64C4">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二级指标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F34F2">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三级指标</w:t>
            </w: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42184">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指标解释</w:t>
            </w: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BD60B">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指标值</w:t>
            </w: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38113">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权重</w:t>
            </w:r>
          </w:p>
        </w:tc>
      </w:tr>
      <w:tr w14:paraId="14828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549CE">
            <w:pPr>
              <w:jc w:val="center"/>
              <w:rPr>
                <w:rFonts w:hint="eastAsia" w:ascii="华文细黑" w:hAnsi="华文细黑" w:eastAsia="华文细黑" w:cs="华文细黑"/>
                <w:i w:val="0"/>
                <w:iCs w:val="0"/>
                <w:color w:val="auto"/>
                <w:sz w:val="16"/>
                <w:szCs w:val="16"/>
                <w:u w:val="none"/>
              </w:rPr>
            </w:pP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AB78F">
            <w:pPr>
              <w:jc w:val="center"/>
              <w:rPr>
                <w:rFonts w:hint="eastAsia" w:ascii="华文细黑" w:hAnsi="华文细黑" w:eastAsia="华文细黑" w:cs="华文细黑"/>
                <w:i w:val="0"/>
                <w:iCs w:val="0"/>
                <w:color w:val="auto"/>
                <w:sz w:val="16"/>
                <w:szCs w:val="16"/>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B4F03">
            <w:pPr>
              <w:jc w:val="center"/>
              <w:rPr>
                <w:rFonts w:hint="eastAsia" w:ascii="华文细黑" w:hAnsi="华文细黑" w:eastAsia="华文细黑" w:cs="华文细黑"/>
                <w:i w:val="0"/>
                <w:iCs w:val="0"/>
                <w:color w:val="auto"/>
                <w:sz w:val="16"/>
                <w:szCs w:val="16"/>
                <w:u w:val="none"/>
              </w:rPr>
            </w:pP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4197E">
            <w:pPr>
              <w:jc w:val="center"/>
              <w:rPr>
                <w:rFonts w:hint="eastAsia" w:ascii="华文细黑" w:hAnsi="华文细黑" w:eastAsia="华文细黑" w:cs="华文细黑"/>
                <w:i w:val="0"/>
                <w:iCs w:val="0"/>
                <w:color w:val="auto"/>
                <w:sz w:val="16"/>
                <w:szCs w:val="16"/>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A9630">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成本指标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C7A10">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社会成本指标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C731B">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232CF">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ABBE0">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1F9A3">
            <w:pPr>
              <w:jc w:val="center"/>
              <w:rPr>
                <w:rFonts w:hint="eastAsia" w:ascii="华文细黑" w:hAnsi="华文细黑" w:eastAsia="华文细黑" w:cs="华文细黑"/>
                <w:i w:val="0"/>
                <w:iCs w:val="0"/>
                <w:color w:val="auto"/>
                <w:sz w:val="16"/>
                <w:szCs w:val="16"/>
                <w:u w:val="none"/>
              </w:rPr>
            </w:pPr>
          </w:p>
        </w:tc>
      </w:tr>
      <w:tr w14:paraId="17CE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E9CE2D">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C86C3">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2649B4">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B30A6">
            <w:pPr>
              <w:jc w:val="center"/>
              <w:rPr>
                <w:rFonts w:hint="eastAsia" w:ascii="华文细黑" w:hAnsi="华文细黑" w:eastAsia="华文细黑" w:cs="华文细黑"/>
                <w:i w:val="0"/>
                <w:iCs w:val="0"/>
                <w:color w:val="auto"/>
                <w:sz w:val="16"/>
                <w:szCs w:val="16"/>
                <w:u w:val="none"/>
              </w:rPr>
            </w:pP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E6D81">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产出指标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09929">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数量指标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04DC82">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F91AF">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F1686">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D3499">
            <w:pPr>
              <w:jc w:val="center"/>
              <w:rPr>
                <w:rFonts w:hint="eastAsia" w:ascii="华文细黑" w:hAnsi="华文细黑" w:eastAsia="华文细黑" w:cs="华文细黑"/>
                <w:i w:val="0"/>
                <w:iCs w:val="0"/>
                <w:color w:val="auto"/>
                <w:sz w:val="16"/>
                <w:szCs w:val="16"/>
                <w:u w:val="none"/>
              </w:rPr>
            </w:pPr>
          </w:p>
        </w:tc>
      </w:tr>
      <w:tr w14:paraId="4C84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EF9DAF">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83932">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75D114">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89992">
            <w:pPr>
              <w:jc w:val="center"/>
              <w:rPr>
                <w:rFonts w:hint="eastAsia" w:ascii="华文细黑" w:hAnsi="华文细黑" w:eastAsia="华文细黑" w:cs="华文细黑"/>
                <w:i w:val="0"/>
                <w:iCs w:val="0"/>
                <w:color w:val="auto"/>
                <w:sz w:val="16"/>
                <w:szCs w:val="16"/>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685665">
            <w:pPr>
              <w:jc w:val="center"/>
              <w:rPr>
                <w:rFonts w:hint="eastAsia" w:ascii="华文细黑" w:hAnsi="华文细黑" w:eastAsia="华文细黑" w:cs="华文细黑"/>
                <w:i w:val="0"/>
                <w:iCs w:val="0"/>
                <w:color w:val="auto"/>
                <w:sz w:val="16"/>
                <w:szCs w:val="16"/>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55E2D">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时效指标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95138">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DC75B">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DC398">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2EBF5">
            <w:pPr>
              <w:jc w:val="center"/>
              <w:rPr>
                <w:rFonts w:hint="eastAsia" w:ascii="华文细黑" w:hAnsi="华文细黑" w:eastAsia="华文细黑" w:cs="华文细黑"/>
                <w:i w:val="0"/>
                <w:iCs w:val="0"/>
                <w:color w:val="auto"/>
                <w:sz w:val="16"/>
                <w:szCs w:val="16"/>
                <w:u w:val="none"/>
              </w:rPr>
            </w:pPr>
          </w:p>
        </w:tc>
      </w:tr>
      <w:tr w14:paraId="44D3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12B2D">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928A5">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35276">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E9DC0">
            <w:pPr>
              <w:jc w:val="center"/>
              <w:rPr>
                <w:rFonts w:hint="eastAsia" w:ascii="华文细黑" w:hAnsi="华文细黑" w:eastAsia="华文细黑" w:cs="华文细黑"/>
                <w:i w:val="0"/>
                <w:iCs w:val="0"/>
                <w:color w:val="auto"/>
                <w:sz w:val="16"/>
                <w:szCs w:val="16"/>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B414D">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效益指标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B9CCB">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生态效益指标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54439">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A4283">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E4958">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FF0319">
            <w:pPr>
              <w:jc w:val="center"/>
              <w:rPr>
                <w:rFonts w:hint="eastAsia" w:ascii="华文细黑" w:hAnsi="华文细黑" w:eastAsia="华文细黑" w:cs="华文细黑"/>
                <w:i w:val="0"/>
                <w:iCs w:val="0"/>
                <w:color w:val="auto"/>
                <w:sz w:val="16"/>
                <w:szCs w:val="16"/>
                <w:u w:val="none"/>
              </w:rPr>
            </w:pPr>
          </w:p>
        </w:tc>
      </w:tr>
      <w:tr w14:paraId="49924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C22B1">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11298">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238C0">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9DF3F">
            <w:pPr>
              <w:jc w:val="center"/>
              <w:rPr>
                <w:rFonts w:hint="eastAsia" w:ascii="华文细黑" w:hAnsi="华文细黑" w:eastAsia="华文细黑" w:cs="华文细黑"/>
                <w:i w:val="0"/>
                <w:iCs w:val="0"/>
                <w:color w:val="auto"/>
                <w:sz w:val="16"/>
                <w:szCs w:val="16"/>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57D96">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满意度指标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7DBCD">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服务对象满意度指标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46D37">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BB080">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B2E6B">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01340">
            <w:pPr>
              <w:jc w:val="center"/>
              <w:rPr>
                <w:rFonts w:hint="eastAsia" w:ascii="华文细黑" w:hAnsi="华文细黑" w:eastAsia="华文细黑" w:cs="华文细黑"/>
                <w:i w:val="0"/>
                <w:iCs w:val="0"/>
                <w:color w:val="auto"/>
                <w:sz w:val="16"/>
                <w:szCs w:val="16"/>
                <w:u w:val="none"/>
              </w:rPr>
            </w:pPr>
          </w:p>
        </w:tc>
      </w:tr>
    </w:tbl>
    <w:p w14:paraId="07650FCD">
      <w:pPr>
        <w:spacing w:line="700" w:lineRule="exact"/>
        <w:ind w:firstLine="560" w:firstLineChars="200"/>
        <w:rPr>
          <w:rFonts w:hint="eastAsia" w:eastAsia="楷体"/>
          <w:color w:val="auto"/>
          <w:kern w:val="0"/>
          <w:sz w:val="28"/>
          <w:szCs w:val="28"/>
        </w:rPr>
      </w:pPr>
    </w:p>
    <w:p w14:paraId="00B95703">
      <w:pPr>
        <w:spacing w:line="700" w:lineRule="exact"/>
        <w:ind w:firstLine="560" w:firstLineChars="200"/>
        <w:rPr>
          <w:rFonts w:hint="eastAsia" w:eastAsia="楷体"/>
          <w:color w:val="auto"/>
          <w:kern w:val="0"/>
          <w:sz w:val="28"/>
          <w:szCs w:val="28"/>
        </w:rPr>
      </w:pPr>
    </w:p>
    <w:p w14:paraId="65A08F7D">
      <w:pPr>
        <w:spacing w:line="700" w:lineRule="exact"/>
        <w:ind w:firstLine="560" w:firstLineChars="200"/>
        <w:rPr>
          <w:rFonts w:hint="eastAsia" w:eastAsia="楷体"/>
          <w:color w:val="auto"/>
          <w:kern w:val="0"/>
          <w:sz w:val="28"/>
          <w:szCs w:val="28"/>
        </w:rPr>
      </w:pPr>
    </w:p>
    <w:p w14:paraId="3BA22118">
      <w:pPr>
        <w:spacing w:line="700" w:lineRule="exact"/>
        <w:ind w:firstLine="560" w:firstLineChars="200"/>
        <w:rPr>
          <w:rFonts w:hint="eastAsia" w:eastAsia="楷体"/>
          <w:color w:val="auto"/>
          <w:kern w:val="0"/>
          <w:sz w:val="28"/>
          <w:szCs w:val="28"/>
        </w:rPr>
      </w:pPr>
    </w:p>
    <w:p w14:paraId="3985CA86">
      <w:pPr>
        <w:spacing w:line="700" w:lineRule="exact"/>
        <w:ind w:firstLine="560" w:firstLineChars="200"/>
        <w:rPr>
          <w:rFonts w:hint="eastAsia" w:eastAsia="楷体"/>
          <w:color w:val="auto"/>
          <w:kern w:val="0"/>
          <w:sz w:val="28"/>
          <w:szCs w:val="28"/>
        </w:rPr>
      </w:pPr>
    </w:p>
    <w:p w14:paraId="2A95DD8F">
      <w:pPr>
        <w:spacing w:line="700" w:lineRule="exact"/>
        <w:ind w:firstLine="560" w:firstLineChars="200"/>
        <w:rPr>
          <w:rFonts w:hint="eastAsia" w:eastAsia="楷体"/>
          <w:color w:val="auto"/>
          <w:kern w:val="0"/>
          <w:sz w:val="28"/>
          <w:szCs w:val="28"/>
        </w:rPr>
      </w:pPr>
    </w:p>
    <w:p w14:paraId="55C4CC28">
      <w:pPr>
        <w:spacing w:line="700" w:lineRule="exact"/>
        <w:ind w:firstLine="560" w:firstLineChars="200"/>
        <w:rPr>
          <w:rFonts w:hint="eastAsia" w:eastAsia="楷体"/>
          <w:color w:val="auto"/>
          <w:kern w:val="0"/>
          <w:sz w:val="28"/>
          <w:szCs w:val="28"/>
        </w:rPr>
      </w:pPr>
    </w:p>
    <w:p w14:paraId="2F5F83C9">
      <w:pPr>
        <w:spacing w:line="700" w:lineRule="exact"/>
        <w:ind w:firstLine="560" w:firstLineChars="200"/>
        <w:rPr>
          <w:rFonts w:hint="eastAsia" w:eastAsia="楷体"/>
          <w:color w:val="auto"/>
          <w:kern w:val="0"/>
          <w:sz w:val="28"/>
          <w:szCs w:val="28"/>
        </w:rPr>
      </w:pPr>
    </w:p>
    <w:p w14:paraId="577C8711">
      <w:pPr>
        <w:spacing w:line="700" w:lineRule="exact"/>
        <w:ind w:firstLine="560" w:firstLineChars="200"/>
        <w:rPr>
          <w:rFonts w:hint="eastAsia" w:eastAsia="楷体"/>
          <w:color w:val="auto"/>
          <w:kern w:val="0"/>
          <w:sz w:val="28"/>
          <w:szCs w:val="28"/>
        </w:rPr>
      </w:pPr>
    </w:p>
    <w:p w14:paraId="7852FDE2">
      <w:pPr>
        <w:spacing w:line="700" w:lineRule="exact"/>
        <w:ind w:firstLine="560" w:firstLineChars="200"/>
        <w:rPr>
          <w:rFonts w:hint="eastAsia" w:eastAsia="楷体"/>
          <w:color w:val="auto"/>
          <w:kern w:val="0"/>
          <w:sz w:val="28"/>
          <w:szCs w:val="28"/>
        </w:rPr>
      </w:pPr>
    </w:p>
    <w:tbl>
      <w:tblPr>
        <w:tblStyle w:val="9"/>
        <w:tblpPr w:leftFromText="180" w:rightFromText="180" w:vertAnchor="text" w:horzAnchor="page" w:tblpX="1727" w:tblpY="118"/>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2499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2EF0ACFA">
            <w:pPr>
              <w:spacing w:line="240" w:lineRule="auto"/>
              <w:jc w:val="center"/>
              <w:rPr>
                <w:rFonts w:hint="eastAsia" w:ascii="华文细黑" w:hAnsi="华文细黑" w:eastAsia="华文细黑" w:cs="华文细黑"/>
                <w:color w:val="auto"/>
                <w:kern w:val="0"/>
                <w:sz w:val="20"/>
                <w:szCs w:val="20"/>
                <w:lang w:eastAsia="zh-CN"/>
              </w:rPr>
            </w:pPr>
            <w:r>
              <w:rPr>
                <w:rFonts w:hint="eastAsia" w:ascii="Calibri" w:hAnsi="Calibri" w:eastAsia="方正小标宋简体" w:cs="Times New Roman"/>
                <w:color w:val="auto"/>
                <w:kern w:val="0"/>
                <w:sz w:val="44"/>
                <w:szCs w:val="44"/>
                <w:lang w:eastAsia="zh-CN"/>
              </w:rPr>
              <w:t>财政拨款委托业务费支出预算表</w:t>
            </w:r>
          </w:p>
        </w:tc>
      </w:tr>
      <w:tr w14:paraId="7A22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18F523C6">
            <w:pPr>
              <w:spacing w:line="240" w:lineRule="auto"/>
              <w:jc w:val="right"/>
              <w:rPr>
                <w:rFonts w:hint="eastAsia" w:ascii="华文细黑" w:hAnsi="华文细黑" w:eastAsia="华文细黑" w:cs="华文细黑"/>
                <w:color w:val="auto"/>
                <w:kern w:val="0"/>
                <w:sz w:val="20"/>
                <w:szCs w:val="20"/>
                <w:lang w:eastAsia="zh-CN"/>
              </w:rPr>
            </w:pPr>
            <w:r>
              <w:rPr>
                <w:rFonts w:ascii="Calibri" w:hAnsi="Calibri" w:eastAsia="华文细黑" w:cs="Times New Roman"/>
                <w:color w:val="auto"/>
                <w:kern w:val="0"/>
                <w:sz w:val="20"/>
                <w:szCs w:val="22"/>
              </w:rPr>
              <w:t>单位：万元</w:t>
            </w:r>
          </w:p>
        </w:tc>
      </w:tr>
      <w:tr w14:paraId="642E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5609A7E">
            <w:pPr>
              <w:spacing w:line="240" w:lineRule="auto"/>
              <w:jc w:val="center"/>
              <w:rPr>
                <w:rFonts w:hint="eastAsia" w:ascii="华文细黑" w:hAnsi="华文细黑" w:eastAsia="华文细黑" w:cs="华文细黑"/>
                <w:color w:val="auto"/>
                <w:kern w:val="2"/>
                <w:sz w:val="20"/>
                <w:szCs w:val="20"/>
                <w:lang w:val="en-US" w:eastAsia="zh-CN"/>
              </w:rPr>
            </w:pPr>
            <w:r>
              <w:rPr>
                <w:rFonts w:hint="eastAsia" w:ascii="华文细黑" w:hAnsi="华文细黑" w:eastAsia="华文细黑" w:cs="华文细黑"/>
                <w:color w:val="auto"/>
                <w:kern w:val="2"/>
                <w:sz w:val="20"/>
                <w:szCs w:val="20"/>
                <w:lang w:eastAsia="zh-CN"/>
              </w:rPr>
              <w:t>部门</w:t>
            </w:r>
            <w:r>
              <w:rPr>
                <w:rFonts w:hint="eastAsia" w:ascii="华文细黑" w:hAnsi="华文细黑" w:eastAsia="华文细黑" w:cs="华文细黑"/>
                <w:color w:val="auto"/>
                <w:kern w:val="2"/>
                <w:sz w:val="20"/>
                <w:szCs w:val="20"/>
                <w:lang w:val="en-US" w:eastAsia="zh-CN"/>
              </w:rPr>
              <w:t>/单位/</w:t>
            </w:r>
          </w:p>
          <w:p w14:paraId="0E5685EB">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2"/>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5790C4D8">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2"/>
                <w:sz w:val="20"/>
                <w:szCs w:val="20"/>
                <w:lang w:eastAsia="zh-CN"/>
              </w:rPr>
              <w:t>委托事</w:t>
            </w:r>
            <w:r>
              <w:rPr>
                <w:rFonts w:hint="eastAsia" w:ascii="华文细黑" w:hAnsi="华文细黑" w:eastAsia="华文细黑" w:cs="华文细黑"/>
                <w:color w:val="auto"/>
                <w:kern w:val="2"/>
                <w:sz w:val="20"/>
                <w:szCs w:val="20"/>
                <w:lang w:val="en-US" w:eastAsia="zh-CN"/>
              </w:rPr>
              <w:t xml:space="preserve">    </w:t>
            </w:r>
            <w:r>
              <w:rPr>
                <w:rFonts w:hint="eastAsia" w:ascii="华文细黑" w:hAnsi="华文细黑" w:eastAsia="华文细黑" w:cs="华文细黑"/>
                <w:color w:val="auto"/>
                <w:kern w:val="2"/>
                <w:sz w:val="20"/>
                <w:szCs w:val="20"/>
                <w:lang w:eastAsia="zh-CN"/>
              </w:rPr>
              <w:t>项内容</w:t>
            </w:r>
          </w:p>
        </w:tc>
        <w:tc>
          <w:tcPr>
            <w:tcW w:w="2778" w:type="dxa"/>
            <w:gridSpan w:val="4"/>
            <w:tcBorders>
              <w:top w:val="single" w:color="auto" w:sz="4" w:space="0"/>
              <w:bottom w:val="single" w:color="auto" w:sz="4" w:space="0"/>
            </w:tcBorders>
            <w:noWrap w:val="0"/>
            <w:vAlign w:val="center"/>
          </w:tcPr>
          <w:p w14:paraId="337B38F1">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0"/>
                <w:sz w:val="20"/>
                <w:szCs w:val="20"/>
                <w:lang w:eastAsia="zh-CN"/>
              </w:rPr>
              <w:t>财政拨款收入</w:t>
            </w:r>
          </w:p>
        </w:tc>
        <w:tc>
          <w:tcPr>
            <w:tcW w:w="1063" w:type="dxa"/>
            <w:vMerge w:val="restart"/>
            <w:tcBorders>
              <w:top w:val="single" w:color="auto" w:sz="4" w:space="0"/>
              <w:bottom w:val="single" w:color="auto" w:sz="4" w:space="0"/>
            </w:tcBorders>
            <w:noWrap w:val="0"/>
            <w:vAlign w:val="center"/>
          </w:tcPr>
          <w:p w14:paraId="7E35CCF8">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是否政府购买服务</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（是</w:t>
            </w:r>
            <w:r>
              <w:rPr>
                <w:rFonts w:hint="eastAsia" w:ascii="华文细黑" w:hAnsi="华文细黑" w:eastAsia="华文细黑" w:cs="华文细黑"/>
                <w:color w:val="auto"/>
                <w:kern w:val="0"/>
                <w:sz w:val="20"/>
                <w:szCs w:val="20"/>
                <w:lang w:val="en-US" w:eastAsia="zh-CN"/>
              </w:rPr>
              <w:t>/否</w:t>
            </w:r>
            <w:r>
              <w:rPr>
                <w:rFonts w:hint="eastAsia" w:ascii="华文细黑" w:hAnsi="华文细黑" w:eastAsia="华文细黑" w:cs="华文细黑"/>
                <w:color w:val="auto"/>
                <w:kern w:val="0"/>
                <w:sz w:val="20"/>
                <w:szCs w:val="20"/>
                <w:lang w:eastAsia="zh-CN"/>
              </w:rPr>
              <w:t>）</w:t>
            </w:r>
          </w:p>
        </w:tc>
        <w:tc>
          <w:tcPr>
            <w:tcW w:w="1036" w:type="dxa"/>
            <w:vMerge w:val="restart"/>
            <w:tcBorders>
              <w:top w:val="single" w:color="auto" w:sz="4" w:space="0"/>
              <w:bottom w:val="single" w:color="auto" w:sz="4" w:space="0"/>
            </w:tcBorders>
            <w:noWrap w:val="0"/>
            <w:vAlign w:val="center"/>
          </w:tcPr>
          <w:p w14:paraId="78AB7177">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是否政</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府采购</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（是</w:t>
            </w:r>
            <w:r>
              <w:rPr>
                <w:rFonts w:hint="eastAsia" w:ascii="华文细黑" w:hAnsi="华文细黑" w:eastAsia="华文细黑" w:cs="华文细黑"/>
                <w:color w:val="auto"/>
                <w:kern w:val="0"/>
                <w:sz w:val="20"/>
                <w:szCs w:val="20"/>
                <w:lang w:val="en-US" w:eastAsia="zh-CN"/>
              </w:rPr>
              <w:t>/否</w:t>
            </w:r>
            <w:r>
              <w:rPr>
                <w:rFonts w:hint="eastAsia" w:ascii="华文细黑" w:hAnsi="华文细黑" w:eastAsia="华文细黑" w:cs="华文细黑"/>
                <w:color w:val="auto"/>
                <w:kern w:val="0"/>
                <w:sz w:val="20"/>
                <w:szCs w:val="20"/>
                <w:lang w:eastAsia="zh-CN"/>
              </w:rPr>
              <w:t>）</w:t>
            </w:r>
          </w:p>
        </w:tc>
        <w:tc>
          <w:tcPr>
            <w:tcW w:w="803" w:type="dxa"/>
            <w:vMerge w:val="restart"/>
            <w:tcBorders>
              <w:top w:val="single" w:color="auto" w:sz="4" w:space="0"/>
              <w:bottom w:val="single" w:color="auto" w:sz="4" w:space="0"/>
            </w:tcBorders>
            <w:noWrap w:val="0"/>
            <w:vAlign w:val="center"/>
          </w:tcPr>
          <w:p w14:paraId="1CFC9C7F">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特殊情况说明</w:t>
            </w:r>
          </w:p>
        </w:tc>
      </w:tr>
      <w:tr w14:paraId="6F06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1D0083A">
            <w:pPr>
              <w:spacing w:line="240" w:lineRule="auto"/>
              <w:jc w:val="center"/>
              <w:rPr>
                <w:rFonts w:hint="eastAsia" w:ascii="华文细黑" w:hAnsi="华文细黑" w:eastAsia="华文细黑" w:cs="华文细黑"/>
                <w:color w:val="auto"/>
                <w:kern w:val="0"/>
                <w:sz w:val="20"/>
                <w:szCs w:val="20"/>
              </w:rPr>
            </w:pPr>
          </w:p>
        </w:tc>
        <w:tc>
          <w:tcPr>
            <w:tcW w:w="1284" w:type="dxa"/>
            <w:vMerge w:val="continue"/>
            <w:tcBorders>
              <w:top w:val="single" w:color="auto" w:sz="4" w:space="0"/>
            </w:tcBorders>
            <w:noWrap w:val="0"/>
            <w:vAlign w:val="center"/>
          </w:tcPr>
          <w:p w14:paraId="50FD0CC4">
            <w:pPr>
              <w:spacing w:line="240" w:lineRule="auto"/>
              <w:jc w:val="center"/>
              <w:rPr>
                <w:rFonts w:hint="eastAsia" w:ascii="华文细黑" w:hAnsi="华文细黑" w:eastAsia="华文细黑" w:cs="华文细黑"/>
                <w:color w:val="auto"/>
                <w:kern w:val="0"/>
                <w:sz w:val="20"/>
                <w:szCs w:val="20"/>
              </w:rPr>
            </w:pPr>
          </w:p>
        </w:tc>
        <w:tc>
          <w:tcPr>
            <w:tcW w:w="667" w:type="dxa"/>
            <w:tcBorders>
              <w:top w:val="single" w:color="auto" w:sz="4" w:space="0"/>
            </w:tcBorders>
            <w:noWrap w:val="0"/>
            <w:vAlign w:val="center"/>
          </w:tcPr>
          <w:p w14:paraId="7F4D2569">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合计</w:t>
            </w:r>
          </w:p>
        </w:tc>
        <w:tc>
          <w:tcPr>
            <w:tcW w:w="666" w:type="dxa"/>
            <w:tcBorders>
              <w:top w:val="single" w:color="auto" w:sz="4" w:space="0"/>
            </w:tcBorders>
            <w:noWrap w:val="0"/>
            <w:vAlign w:val="center"/>
          </w:tcPr>
          <w:p w14:paraId="102A6265">
            <w:pPr>
              <w:spacing w:line="240" w:lineRule="auto"/>
              <w:jc w:val="center"/>
              <w:rPr>
                <w:rFonts w:hint="eastAsia" w:ascii="华文细黑" w:hAnsi="华文细黑" w:eastAsia="华文细黑" w:cs="华文细黑"/>
                <w:color w:val="auto"/>
                <w:kern w:val="0"/>
                <w:sz w:val="20"/>
                <w:szCs w:val="20"/>
                <w:lang w:eastAsia="zh-CN"/>
              </w:rPr>
            </w:pPr>
            <w:r>
              <w:rPr>
                <w:rFonts w:hint="eastAsia" w:ascii="Calibri" w:hAnsi="Calibri" w:eastAsia="华文细黑" w:cs="Times New Roman"/>
                <w:color w:val="auto"/>
                <w:kern w:val="2"/>
                <w:sz w:val="20"/>
                <w:szCs w:val="22"/>
                <w:lang w:eastAsia="zh-CN"/>
              </w:rPr>
              <w:t>一般公共预算拨款收入</w:t>
            </w:r>
          </w:p>
        </w:tc>
        <w:tc>
          <w:tcPr>
            <w:tcW w:w="717" w:type="dxa"/>
            <w:tcBorders>
              <w:top w:val="single" w:color="auto" w:sz="4" w:space="0"/>
            </w:tcBorders>
            <w:noWrap w:val="0"/>
            <w:vAlign w:val="center"/>
          </w:tcPr>
          <w:p w14:paraId="7C7F01B5">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政府性基金预算拨款收入</w:t>
            </w:r>
          </w:p>
        </w:tc>
        <w:tc>
          <w:tcPr>
            <w:tcW w:w="728" w:type="dxa"/>
            <w:tcBorders>
              <w:top w:val="single" w:color="auto" w:sz="4" w:space="0"/>
            </w:tcBorders>
            <w:noWrap w:val="0"/>
            <w:vAlign w:val="center"/>
          </w:tcPr>
          <w:p w14:paraId="79C9B6F9">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国有资本经营预算拨款收入</w:t>
            </w:r>
          </w:p>
        </w:tc>
        <w:tc>
          <w:tcPr>
            <w:tcW w:w="1063" w:type="dxa"/>
            <w:vMerge w:val="continue"/>
            <w:tcBorders>
              <w:top w:val="single" w:color="auto" w:sz="4" w:space="0"/>
            </w:tcBorders>
            <w:noWrap w:val="0"/>
            <w:vAlign w:val="center"/>
          </w:tcPr>
          <w:p w14:paraId="5F73C4AC">
            <w:pPr>
              <w:spacing w:line="240" w:lineRule="auto"/>
              <w:jc w:val="center"/>
              <w:rPr>
                <w:rFonts w:hint="eastAsia" w:ascii="华文细黑" w:hAnsi="华文细黑" w:eastAsia="华文细黑" w:cs="华文细黑"/>
                <w:color w:val="auto"/>
                <w:kern w:val="0"/>
                <w:sz w:val="20"/>
                <w:szCs w:val="20"/>
                <w:lang w:eastAsia="zh-CN"/>
              </w:rPr>
            </w:pPr>
          </w:p>
        </w:tc>
        <w:tc>
          <w:tcPr>
            <w:tcW w:w="1036" w:type="dxa"/>
            <w:vMerge w:val="continue"/>
            <w:tcBorders>
              <w:top w:val="single" w:color="auto" w:sz="4" w:space="0"/>
            </w:tcBorders>
            <w:noWrap w:val="0"/>
            <w:vAlign w:val="center"/>
          </w:tcPr>
          <w:p w14:paraId="1B378B0E">
            <w:pPr>
              <w:spacing w:line="240" w:lineRule="auto"/>
              <w:jc w:val="center"/>
              <w:rPr>
                <w:rFonts w:hint="eastAsia" w:ascii="华文细黑" w:hAnsi="华文细黑" w:eastAsia="华文细黑" w:cs="华文细黑"/>
                <w:color w:val="auto"/>
                <w:kern w:val="0"/>
                <w:sz w:val="20"/>
                <w:szCs w:val="20"/>
                <w:lang w:eastAsia="zh-CN"/>
              </w:rPr>
            </w:pPr>
          </w:p>
        </w:tc>
        <w:tc>
          <w:tcPr>
            <w:tcW w:w="803" w:type="dxa"/>
            <w:vMerge w:val="continue"/>
            <w:tcBorders>
              <w:top w:val="single" w:color="auto" w:sz="4" w:space="0"/>
            </w:tcBorders>
            <w:noWrap w:val="0"/>
            <w:vAlign w:val="center"/>
          </w:tcPr>
          <w:p w14:paraId="04BDAB85">
            <w:pPr>
              <w:spacing w:line="240" w:lineRule="auto"/>
              <w:jc w:val="center"/>
              <w:rPr>
                <w:rFonts w:hint="eastAsia" w:ascii="华文细黑" w:hAnsi="华文细黑" w:eastAsia="华文细黑" w:cs="华文细黑"/>
                <w:color w:val="auto"/>
                <w:kern w:val="0"/>
                <w:sz w:val="20"/>
                <w:szCs w:val="20"/>
                <w:lang w:eastAsia="zh-CN"/>
              </w:rPr>
            </w:pPr>
          </w:p>
        </w:tc>
      </w:tr>
      <w:tr w14:paraId="6DA1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14F0B67">
            <w:pPr>
              <w:spacing w:line="240" w:lineRule="auto"/>
              <w:ind w:firstLine="200" w:firstLineChars="1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5F599200">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411AD784">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7C6F7EFB">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44C59F06">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2570AA5C">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56B8ED14">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7AA80481">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3C7A10BF">
            <w:pPr>
              <w:spacing w:line="240" w:lineRule="auto"/>
              <w:jc w:val="both"/>
              <w:rPr>
                <w:rFonts w:hint="eastAsia" w:ascii="华文细黑" w:hAnsi="华文细黑" w:eastAsia="华文细黑" w:cs="华文细黑"/>
                <w:color w:val="auto"/>
                <w:kern w:val="0"/>
                <w:sz w:val="20"/>
                <w:szCs w:val="20"/>
              </w:rPr>
            </w:pPr>
          </w:p>
        </w:tc>
      </w:tr>
      <w:tr w14:paraId="11FE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265CAB3">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11D5178F">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0AEFFB13">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6A5A2B26">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3C267112">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7995E056">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623103B9">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074D56C5">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3798DDB6">
            <w:pPr>
              <w:spacing w:line="240" w:lineRule="auto"/>
              <w:jc w:val="both"/>
              <w:rPr>
                <w:rFonts w:hint="eastAsia" w:ascii="华文细黑" w:hAnsi="华文细黑" w:eastAsia="华文细黑" w:cs="华文细黑"/>
                <w:color w:val="auto"/>
                <w:kern w:val="0"/>
                <w:sz w:val="20"/>
                <w:szCs w:val="20"/>
              </w:rPr>
            </w:pPr>
          </w:p>
        </w:tc>
      </w:tr>
      <w:tr w14:paraId="290C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B002022">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315E729C">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0B4A7DE0">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5B44884C">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07463380">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3A0F018D">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733F4519">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4B729EB4">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163594BA">
            <w:pPr>
              <w:spacing w:line="240" w:lineRule="auto"/>
              <w:jc w:val="both"/>
              <w:rPr>
                <w:rFonts w:hint="eastAsia" w:ascii="华文细黑" w:hAnsi="华文细黑" w:eastAsia="华文细黑" w:cs="华文细黑"/>
                <w:color w:val="auto"/>
                <w:kern w:val="0"/>
                <w:sz w:val="20"/>
                <w:szCs w:val="20"/>
              </w:rPr>
            </w:pPr>
          </w:p>
        </w:tc>
      </w:tr>
      <w:tr w14:paraId="4B7A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EBB4216">
            <w:pPr>
              <w:spacing w:line="240" w:lineRule="auto"/>
              <w:ind w:firstLine="200" w:firstLineChars="1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6B85F48F">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1C53013F">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346C8838">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4F029481">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547D5A6E">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4FF1FDA0">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3FEDE6EA">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205EBDCC">
            <w:pPr>
              <w:spacing w:line="240" w:lineRule="auto"/>
              <w:jc w:val="both"/>
              <w:rPr>
                <w:rFonts w:hint="eastAsia" w:ascii="华文细黑" w:hAnsi="华文细黑" w:eastAsia="华文细黑" w:cs="华文细黑"/>
                <w:color w:val="auto"/>
                <w:kern w:val="0"/>
                <w:sz w:val="20"/>
                <w:szCs w:val="20"/>
              </w:rPr>
            </w:pPr>
          </w:p>
        </w:tc>
      </w:tr>
      <w:tr w14:paraId="6731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749100B">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48F84D46">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19EC5AF8">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7B98412F">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7B4F4D3D">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6C86C25F">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1EB5E19D">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225386FE">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27B04F06">
            <w:pPr>
              <w:spacing w:line="240" w:lineRule="auto"/>
              <w:jc w:val="both"/>
              <w:rPr>
                <w:rFonts w:hint="eastAsia" w:ascii="华文细黑" w:hAnsi="华文细黑" w:eastAsia="华文细黑" w:cs="华文细黑"/>
                <w:color w:val="auto"/>
                <w:kern w:val="0"/>
                <w:sz w:val="20"/>
                <w:szCs w:val="20"/>
              </w:rPr>
            </w:pPr>
          </w:p>
        </w:tc>
      </w:tr>
      <w:tr w14:paraId="48D0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4DEC2F3">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46E8CF32">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0D582AFF">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05C73C1F">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252076A4">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4A9459C9">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42D5AE1F">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52D4DA70">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646AC4C0">
            <w:pPr>
              <w:spacing w:line="240" w:lineRule="auto"/>
              <w:jc w:val="both"/>
              <w:rPr>
                <w:rFonts w:hint="eastAsia" w:ascii="华文细黑" w:hAnsi="华文细黑" w:eastAsia="华文细黑" w:cs="华文细黑"/>
                <w:color w:val="auto"/>
                <w:kern w:val="0"/>
                <w:sz w:val="20"/>
                <w:szCs w:val="20"/>
              </w:rPr>
            </w:pPr>
          </w:p>
        </w:tc>
      </w:tr>
      <w:tr w14:paraId="5CF1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7ED5AA6D">
            <w:pPr>
              <w:spacing w:line="240" w:lineRule="auto"/>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1C91020D">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539A11AC">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41E6BE96">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2431791A">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5A9D3674">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0950D6AF">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5C667B6B">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799C2FE7">
            <w:pPr>
              <w:spacing w:line="240" w:lineRule="auto"/>
              <w:jc w:val="both"/>
              <w:rPr>
                <w:rFonts w:hint="eastAsia" w:ascii="华文细黑" w:hAnsi="华文细黑" w:eastAsia="华文细黑" w:cs="华文细黑"/>
                <w:color w:val="auto"/>
                <w:kern w:val="0"/>
                <w:sz w:val="20"/>
                <w:szCs w:val="20"/>
              </w:rPr>
            </w:pPr>
          </w:p>
        </w:tc>
      </w:tr>
    </w:tbl>
    <w:p w14:paraId="77692E3E">
      <w:pPr>
        <w:spacing w:line="700" w:lineRule="exact"/>
        <w:ind w:firstLine="640" w:firstLineChars="200"/>
        <w:rPr>
          <w:rFonts w:hint="eastAsia" w:eastAsia="楷体"/>
          <w:color w:val="auto"/>
          <w:kern w:val="0"/>
          <w:szCs w:val="32"/>
        </w:rPr>
      </w:pPr>
    </w:p>
    <w:p w14:paraId="50B79CAE">
      <w:pPr>
        <w:ind w:firstLine="640" w:firstLineChars="200"/>
        <w:jc w:val="center"/>
        <w:rPr>
          <w:rFonts w:eastAsia="黑体"/>
          <w:color w:val="auto"/>
        </w:rPr>
      </w:pPr>
    </w:p>
    <w:p w14:paraId="5F96E49E">
      <w:pPr>
        <w:ind w:firstLine="640" w:firstLineChars="200"/>
        <w:jc w:val="center"/>
        <w:rPr>
          <w:rFonts w:eastAsia="黑体"/>
          <w:color w:val="auto"/>
        </w:rPr>
      </w:pPr>
    </w:p>
    <w:p w14:paraId="76EDFC99">
      <w:pPr>
        <w:ind w:firstLine="640" w:firstLineChars="200"/>
        <w:jc w:val="center"/>
        <w:rPr>
          <w:rFonts w:eastAsia="黑体"/>
          <w:color w:val="auto"/>
        </w:rPr>
      </w:pPr>
    </w:p>
    <w:p w14:paraId="127E78FD">
      <w:pPr>
        <w:ind w:firstLine="640" w:firstLineChars="200"/>
        <w:jc w:val="center"/>
        <w:rPr>
          <w:rFonts w:eastAsia="黑体"/>
          <w:color w:val="auto"/>
        </w:rPr>
      </w:pPr>
    </w:p>
    <w:p w14:paraId="6A5DEBAC">
      <w:pPr>
        <w:ind w:firstLine="640" w:firstLineChars="200"/>
        <w:jc w:val="center"/>
        <w:rPr>
          <w:rFonts w:eastAsia="黑体"/>
          <w:color w:val="auto"/>
        </w:rPr>
      </w:pPr>
      <w:r>
        <w:rPr>
          <w:rFonts w:eastAsia="黑体"/>
          <w:color w:val="auto"/>
        </w:rPr>
        <w:t>第三部分 情况说明</w:t>
      </w:r>
    </w:p>
    <w:p w14:paraId="689385D7">
      <w:pPr>
        <w:rPr>
          <w:rFonts w:eastAsia="仿宋"/>
          <w:color w:val="auto"/>
          <w:szCs w:val="32"/>
        </w:rPr>
      </w:pPr>
    </w:p>
    <w:p w14:paraId="5A6F02E5">
      <w:pPr>
        <w:ind w:firstLine="640" w:firstLineChars="200"/>
        <w:rPr>
          <w:rFonts w:eastAsia="黑体"/>
          <w:color w:val="auto"/>
          <w:szCs w:val="32"/>
        </w:rPr>
      </w:pPr>
      <w:r>
        <w:rPr>
          <w:rFonts w:eastAsia="黑体"/>
          <w:color w:val="auto"/>
          <w:szCs w:val="32"/>
        </w:rPr>
        <w:t>一、20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年收支预算总体情况</w:t>
      </w:r>
    </w:p>
    <w:p w14:paraId="18E2AC50">
      <w:pPr>
        <w:ind w:firstLine="640" w:firstLineChars="200"/>
        <w:rPr>
          <w:color w:val="auto"/>
          <w:szCs w:val="32"/>
        </w:rPr>
      </w:pPr>
      <w:r>
        <w:rPr>
          <w:color w:val="auto"/>
          <w:szCs w:val="32"/>
        </w:rPr>
        <w:t>按照综合预算的原则，所有收入和支出全部纳入部门预算管理。收入包括：一般公共预算拨款收入、政府性基金预算拨款收入、</w:t>
      </w:r>
      <w:r>
        <w:rPr>
          <w:rFonts w:hint="eastAsia"/>
          <w:color w:val="auto"/>
          <w:szCs w:val="32"/>
        </w:rPr>
        <w:t>国有资本经营预算拨款收入、财政专户管理资金收入、</w:t>
      </w:r>
      <w:r>
        <w:rPr>
          <w:color w:val="auto"/>
          <w:szCs w:val="32"/>
        </w:rPr>
        <w:t>事业收入、</w:t>
      </w:r>
      <w:r>
        <w:rPr>
          <w:rFonts w:hint="eastAsia"/>
          <w:color w:val="auto"/>
          <w:szCs w:val="32"/>
        </w:rPr>
        <w:t>上级补助收入</w:t>
      </w:r>
      <w:r>
        <w:rPr>
          <w:color w:val="auto"/>
          <w:szCs w:val="32"/>
        </w:rPr>
        <w:t>、</w:t>
      </w:r>
      <w:r>
        <w:rPr>
          <w:rFonts w:hint="eastAsia"/>
          <w:color w:val="auto"/>
          <w:szCs w:val="32"/>
        </w:rPr>
        <w:t>附属单位上缴收入、</w:t>
      </w:r>
      <w:r>
        <w:rPr>
          <w:color w:val="auto"/>
          <w:szCs w:val="32"/>
        </w:rPr>
        <w:t>事业单位经营收入</w:t>
      </w:r>
      <w:r>
        <w:rPr>
          <w:rFonts w:hint="eastAsia"/>
          <w:color w:val="auto"/>
          <w:szCs w:val="32"/>
        </w:rPr>
        <w:t>、</w:t>
      </w:r>
      <w:r>
        <w:rPr>
          <w:color w:val="auto"/>
          <w:szCs w:val="32"/>
        </w:rPr>
        <w:t>其他收入、用事业基金弥补收支差额、上年结转</w:t>
      </w:r>
      <w:r>
        <w:rPr>
          <w:rFonts w:hint="eastAsia"/>
          <w:color w:val="auto"/>
          <w:szCs w:val="32"/>
        </w:rPr>
        <w:t>结余</w:t>
      </w:r>
      <w:r>
        <w:rPr>
          <w:color w:val="auto"/>
          <w:szCs w:val="32"/>
        </w:rPr>
        <w:t>等；支出包括：一般公共服务支出、教育支出、科学技术支出、文化</w:t>
      </w:r>
      <w:r>
        <w:rPr>
          <w:rFonts w:hint="eastAsia"/>
          <w:color w:val="auto"/>
          <w:szCs w:val="32"/>
        </w:rPr>
        <w:t>旅游</w:t>
      </w:r>
      <w:r>
        <w:rPr>
          <w:color w:val="auto"/>
          <w:szCs w:val="32"/>
        </w:rPr>
        <w:t>体育与传媒支出、社会保障和就业支出、农林水支出、住房保障支出、结转下年支出等。20</w:t>
      </w:r>
      <w:r>
        <w:rPr>
          <w:rFonts w:hint="eastAsia"/>
          <w:color w:val="auto"/>
          <w:szCs w:val="32"/>
        </w:rPr>
        <w:t>2</w:t>
      </w:r>
      <w:r>
        <w:rPr>
          <w:rFonts w:hint="eastAsia"/>
          <w:color w:val="auto"/>
          <w:szCs w:val="32"/>
          <w:lang w:val="en-US" w:eastAsia="zh-CN"/>
        </w:rPr>
        <w:t>6</w:t>
      </w:r>
      <w:r>
        <w:rPr>
          <w:color w:val="auto"/>
          <w:szCs w:val="32"/>
        </w:rPr>
        <w:t>年收支总预算</w:t>
      </w:r>
      <w:r>
        <w:rPr>
          <w:rFonts w:hint="eastAsia"/>
          <w:color w:val="auto"/>
          <w:szCs w:val="32"/>
          <w:lang w:val="en-US" w:eastAsia="zh-CN"/>
        </w:rPr>
        <w:t>1528.80</w:t>
      </w:r>
      <w:r>
        <w:rPr>
          <w:color w:val="auto"/>
          <w:szCs w:val="32"/>
        </w:rPr>
        <w:t>万元</w:t>
      </w:r>
      <w:r>
        <w:rPr>
          <w:rFonts w:hint="eastAsia"/>
          <w:color w:val="auto"/>
          <w:szCs w:val="32"/>
          <w:lang w:eastAsia="zh-CN"/>
        </w:rPr>
        <w:t>，其中：当年预算</w:t>
      </w:r>
      <w:r>
        <w:rPr>
          <w:rFonts w:hint="eastAsia"/>
          <w:color w:val="auto"/>
          <w:szCs w:val="32"/>
          <w:lang w:val="en-US" w:eastAsia="zh-CN"/>
        </w:rPr>
        <w:t>745.80</w:t>
      </w:r>
      <w:r>
        <w:rPr>
          <w:rFonts w:hint="eastAsia"/>
          <w:color w:val="auto"/>
          <w:szCs w:val="32"/>
          <w:lang w:eastAsia="zh-CN"/>
        </w:rPr>
        <w:t>万元；上年结转</w:t>
      </w:r>
      <w:r>
        <w:rPr>
          <w:rFonts w:hint="eastAsia"/>
          <w:color w:val="auto"/>
          <w:szCs w:val="32"/>
          <w:lang w:val="en-US" w:eastAsia="zh-CN"/>
        </w:rPr>
        <w:t>783.00</w:t>
      </w:r>
      <w:r>
        <w:rPr>
          <w:rFonts w:hint="eastAsia"/>
          <w:color w:val="auto"/>
          <w:szCs w:val="32"/>
          <w:lang w:eastAsia="zh-CN"/>
        </w:rPr>
        <w:t>万元。</w:t>
      </w:r>
      <w:r>
        <w:rPr>
          <w:rFonts w:hint="eastAsia"/>
          <w:color w:val="auto"/>
          <w:szCs w:val="32"/>
          <w:lang w:val="en-US" w:eastAsia="zh-CN"/>
        </w:rPr>
        <w:t>2026年当年预算</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年预算减少</w:t>
      </w:r>
      <w:r>
        <w:rPr>
          <w:rFonts w:hint="eastAsia"/>
          <w:color w:val="auto"/>
          <w:szCs w:val="32"/>
          <w:lang w:val="en-US" w:eastAsia="zh-CN"/>
        </w:rPr>
        <w:t>796.81</w:t>
      </w:r>
      <w:r>
        <w:rPr>
          <w:color w:val="auto"/>
          <w:szCs w:val="32"/>
        </w:rPr>
        <w:t>万元，主要原因是</w:t>
      </w:r>
      <w:r>
        <w:rPr>
          <w:rFonts w:hint="eastAsia"/>
          <w:color w:val="auto"/>
          <w:szCs w:val="32"/>
          <w:lang w:val="en-US" w:eastAsia="zh-CN"/>
        </w:rPr>
        <w:t>2026</w:t>
      </w:r>
      <w:r>
        <w:rPr>
          <w:rFonts w:hint="eastAsia"/>
          <w:color w:val="auto"/>
          <w:szCs w:val="32"/>
          <w:lang w:eastAsia="zh-CN"/>
        </w:rPr>
        <w:t>年没有项目支出</w:t>
      </w:r>
      <w:r>
        <w:rPr>
          <w:color w:val="auto"/>
          <w:szCs w:val="32"/>
        </w:rPr>
        <w:t>。</w:t>
      </w:r>
    </w:p>
    <w:p w14:paraId="19CE5288">
      <w:pPr>
        <w:ind w:firstLine="640" w:firstLineChars="200"/>
        <w:rPr>
          <w:rFonts w:eastAsia="黑体"/>
          <w:color w:val="auto"/>
          <w:szCs w:val="32"/>
        </w:rPr>
      </w:pPr>
      <w:r>
        <w:rPr>
          <w:rFonts w:eastAsia="黑体"/>
          <w:color w:val="auto"/>
          <w:szCs w:val="32"/>
        </w:rPr>
        <w:t>二、20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年收入预算情况</w:t>
      </w:r>
    </w:p>
    <w:p w14:paraId="669B635E">
      <w:pPr>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年收入预算</w:t>
      </w:r>
      <w:r>
        <w:rPr>
          <w:rFonts w:hint="eastAsia"/>
          <w:color w:val="auto"/>
          <w:szCs w:val="32"/>
          <w:lang w:val="en-US" w:eastAsia="zh-CN"/>
        </w:rPr>
        <w:t>1528.80</w:t>
      </w:r>
      <w:r>
        <w:rPr>
          <w:color w:val="auto"/>
          <w:szCs w:val="32"/>
        </w:rPr>
        <w:t>万元，其中：本年收入</w:t>
      </w:r>
      <w:r>
        <w:rPr>
          <w:rFonts w:hint="eastAsia"/>
          <w:color w:val="auto"/>
          <w:szCs w:val="32"/>
          <w:lang w:val="en-US" w:eastAsia="zh-CN"/>
        </w:rPr>
        <w:t>745.80</w:t>
      </w:r>
      <w:r>
        <w:rPr>
          <w:color w:val="auto"/>
          <w:szCs w:val="32"/>
        </w:rPr>
        <w:t>万元，占</w:t>
      </w:r>
      <w:r>
        <w:rPr>
          <w:rFonts w:hint="eastAsia"/>
          <w:color w:val="auto"/>
          <w:szCs w:val="32"/>
          <w:lang w:val="en-US" w:eastAsia="zh-CN"/>
        </w:rPr>
        <w:t>48.78</w:t>
      </w:r>
      <w:r>
        <w:rPr>
          <w:color w:val="auto"/>
          <w:szCs w:val="32"/>
        </w:rPr>
        <w:t>%；上年结转</w:t>
      </w:r>
      <w:r>
        <w:rPr>
          <w:rFonts w:hint="eastAsia"/>
          <w:color w:val="auto"/>
          <w:szCs w:val="32"/>
          <w:lang w:val="en-US" w:eastAsia="zh-CN"/>
        </w:rPr>
        <w:t>783</w:t>
      </w:r>
      <w:r>
        <w:rPr>
          <w:color w:val="auto"/>
          <w:szCs w:val="32"/>
        </w:rPr>
        <w:t>万元，占</w:t>
      </w:r>
      <w:r>
        <w:rPr>
          <w:rFonts w:hint="eastAsia"/>
          <w:color w:val="auto"/>
          <w:szCs w:val="32"/>
          <w:lang w:val="en-US" w:eastAsia="zh-CN"/>
        </w:rPr>
        <w:t>51.22</w:t>
      </w:r>
      <w:r>
        <w:rPr>
          <w:color w:val="auto"/>
          <w:szCs w:val="32"/>
        </w:rPr>
        <w:t>%。本年收入中，一般公共预算拨款收入</w:t>
      </w:r>
      <w:r>
        <w:rPr>
          <w:rFonts w:hint="eastAsia"/>
          <w:color w:val="auto"/>
          <w:szCs w:val="32"/>
          <w:lang w:val="en-US" w:eastAsia="zh-CN"/>
        </w:rPr>
        <w:t>1528.8</w:t>
      </w:r>
      <w:r>
        <w:rPr>
          <w:color w:val="auto"/>
          <w:szCs w:val="32"/>
        </w:rPr>
        <w:t>万元，占</w:t>
      </w:r>
      <w:r>
        <w:rPr>
          <w:rFonts w:hint="eastAsia"/>
          <w:color w:val="auto"/>
          <w:szCs w:val="32"/>
          <w:lang w:val="en-US" w:eastAsia="zh-CN"/>
        </w:rPr>
        <w:t>100</w:t>
      </w:r>
      <w:r>
        <w:rPr>
          <w:color w:val="auto"/>
          <w:szCs w:val="32"/>
        </w:rPr>
        <w:t>%；政府性基金预算拨款收入</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r>
        <w:rPr>
          <w:rFonts w:hint="eastAsia"/>
          <w:color w:val="auto"/>
          <w:szCs w:val="32"/>
        </w:rPr>
        <w:t>国有资本经营</w:t>
      </w:r>
      <w:r>
        <w:rPr>
          <w:color w:val="auto"/>
          <w:szCs w:val="32"/>
        </w:rPr>
        <w:t>预算拨款收入</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r>
        <w:rPr>
          <w:rFonts w:hint="eastAsia"/>
          <w:color w:val="auto"/>
          <w:szCs w:val="32"/>
        </w:rPr>
        <w:t>财政专户管理资金收入</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%；事业收入</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r>
        <w:rPr>
          <w:rFonts w:hint="eastAsia"/>
          <w:color w:val="auto"/>
          <w:szCs w:val="32"/>
        </w:rPr>
        <w:t>上级补助收入</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r>
        <w:rPr>
          <w:rFonts w:hint="eastAsia"/>
          <w:color w:val="auto"/>
          <w:szCs w:val="32"/>
        </w:rPr>
        <w:t>附属单位上缴收入</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%；事业单位经营收入</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%；其他收入</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r>
        <w:rPr>
          <w:rFonts w:hint="eastAsia"/>
          <w:color w:val="auto"/>
          <w:szCs w:val="32"/>
        </w:rPr>
        <w:t>。</w:t>
      </w:r>
      <w:r>
        <w:rPr>
          <w:color w:val="auto"/>
          <w:szCs w:val="32"/>
        </w:rPr>
        <w:t>上年结转</w:t>
      </w:r>
      <w:r>
        <w:rPr>
          <w:rFonts w:hint="eastAsia"/>
          <w:color w:val="auto"/>
          <w:szCs w:val="32"/>
        </w:rPr>
        <w:t>中，一般公共预算拨款结转</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r>
        <w:rPr>
          <w:rFonts w:hint="eastAsia"/>
          <w:color w:val="auto"/>
          <w:szCs w:val="32"/>
        </w:rPr>
        <w:t>政府性基金预算拨款结转</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r>
        <w:rPr>
          <w:rFonts w:hint="eastAsia"/>
          <w:color w:val="auto"/>
          <w:szCs w:val="32"/>
        </w:rPr>
        <w:t>国有资本经营预算拨款结转</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r>
        <w:rPr>
          <w:rFonts w:hint="eastAsia"/>
          <w:color w:val="auto"/>
          <w:szCs w:val="32"/>
        </w:rPr>
        <w:t>财政专户管理资金结转结余</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r>
        <w:rPr>
          <w:rFonts w:hint="eastAsia"/>
          <w:color w:val="auto"/>
          <w:szCs w:val="32"/>
        </w:rPr>
        <w:t>单位资金结转</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r>
        <w:rPr>
          <w:rFonts w:hint="eastAsia"/>
          <w:color w:val="auto"/>
          <w:szCs w:val="32"/>
        </w:rPr>
        <w:t>用事业基金弥补收支差额</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r>
        <w:rPr>
          <w:rFonts w:hint="eastAsia"/>
          <w:color w:val="auto"/>
          <w:szCs w:val="32"/>
        </w:rPr>
        <w:t>。</w:t>
      </w:r>
    </w:p>
    <w:p w14:paraId="7B4579CA">
      <w:pPr>
        <w:ind w:firstLine="640" w:firstLineChars="200"/>
        <w:rPr>
          <w:rFonts w:eastAsia="黑体"/>
          <w:color w:val="auto"/>
          <w:szCs w:val="32"/>
        </w:rPr>
      </w:pPr>
      <w:r>
        <w:rPr>
          <w:rFonts w:eastAsia="黑体"/>
          <w:color w:val="auto"/>
          <w:szCs w:val="32"/>
        </w:rPr>
        <w:t>三、20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年支出预算情况</w:t>
      </w:r>
    </w:p>
    <w:p w14:paraId="6EDC0827">
      <w:pPr>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年支出预算</w:t>
      </w:r>
      <w:r>
        <w:rPr>
          <w:rFonts w:hint="eastAsia"/>
          <w:color w:val="auto"/>
          <w:szCs w:val="32"/>
          <w:lang w:val="en-US" w:eastAsia="zh-CN"/>
        </w:rPr>
        <w:t>1528.80</w:t>
      </w:r>
      <w:r>
        <w:rPr>
          <w:color w:val="auto"/>
          <w:szCs w:val="32"/>
        </w:rPr>
        <w:t>万元，其中：基本支出</w:t>
      </w:r>
      <w:r>
        <w:rPr>
          <w:rFonts w:hint="eastAsia"/>
          <w:color w:val="auto"/>
          <w:szCs w:val="32"/>
          <w:lang w:val="en-US" w:eastAsia="zh-CN"/>
        </w:rPr>
        <w:t>475.80</w:t>
      </w:r>
      <w:r>
        <w:rPr>
          <w:color w:val="auto"/>
          <w:szCs w:val="32"/>
        </w:rPr>
        <w:t>万元，占</w:t>
      </w:r>
      <w:r>
        <w:rPr>
          <w:rFonts w:hint="eastAsia"/>
          <w:color w:val="auto"/>
          <w:szCs w:val="32"/>
          <w:lang w:val="en-US" w:eastAsia="zh-CN"/>
        </w:rPr>
        <w:t>48.78</w:t>
      </w:r>
      <w:r>
        <w:rPr>
          <w:color w:val="auto"/>
          <w:szCs w:val="32"/>
        </w:rPr>
        <w:t>%；项目支出</w:t>
      </w:r>
      <w:r>
        <w:rPr>
          <w:rFonts w:hint="eastAsia"/>
          <w:color w:val="auto"/>
          <w:szCs w:val="32"/>
          <w:lang w:val="en-US" w:eastAsia="zh-CN"/>
        </w:rPr>
        <w:t>783</w:t>
      </w:r>
      <w:r>
        <w:rPr>
          <w:color w:val="auto"/>
          <w:szCs w:val="32"/>
        </w:rPr>
        <w:t>万元，占</w:t>
      </w:r>
      <w:r>
        <w:rPr>
          <w:rFonts w:hint="eastAsia"/>
          <w:color w:val="auto"/>
          <w:szCs w:val="32"/>
          <w:lang w:val="en-US" w:eastAsia="zh-CN"/>
        </w:rPr>
        <w:t>51.22</w:t>
      </w:r>
      <w:r>
        <w:rPr>
          <w:color w:val="auto"/>
          <w:szCs w:val="32"/>
        </w:rPr>
        <w:t>%；事业单位经营支出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%；上缴上级支出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%；对附属单位补助支出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1C3E7F10">
      <w:pPr>
        <w:ind w:firstLine="600"/>
        <w:rPr>
          <w:rFonts w:eastAsia="黑体"/>
          <w:color w:val="auto"/>
          <w:szCs w:val="32"/>
        </w:rPr>
      </w:pPr>
      <w:r>
        <w:rPr>
          <w:rFonts w:eastAsia="黑体"/>
          <w:color w:val="auto"/>
          <w:szCs w:val="32"/>
        </w:rPr>
        <w:t>四、20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年财政拨款收支预算情况</w:t>
      </w:r>
    </w:p>
    <w:p w14:paraId="1693EAE7">
      <w:pPr>
        <w:ind w:firstLine="6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年财政拨款收支总预算</w:t>
      </w:r>
      <w:r>
        <w:rPr>
          <w:rFonts w:hint="eastAsia"/>
          <w:color w:val="auto"/>
          <w:szCs w:val="32"/>
          <w:lang w:val="en-US" w:eastAsia="zh-CN"/>
        </w:rPr>
        <w:t>1528.80</w:t>
      </w:r>
      <w:r>
        <w:rPr>
          <w:color w:val="auto"/>
          <w:szCs w:val="32"/>
        </w:rPr>
        <w:t>万元，其中：</w:t>
      </w:r>
      <w:r>
        <w:rPr>
          <w:rFonts w:hint="eastAsia"/>
          <w:color w:val="auto"/>
          <w:szCs w:val="32"/>
        </w:rPr>
        <w:t>本年收入</w:t>
      </w:r>
      <w:r>
        <w:rPr>
          <w:rFonts w:hint="eastAsia"/>
          <w:color w:val="auto"/>
          <w:szCs w:val="32"/>
          <w:lang w:val="en-US" w:eastAsia="zh-CN"/>
        </w:rPr>
        <w:t>745.80</w:t>
      </w:r>
      <w:r>
        <w:rPr>
          <w:color w:val="auto"/>
          <w:szCs w:val="32"/>
        </w:rPr>
        <w:t>万元</w:t>
      </w:r>
      <w:r>
        <w:rPr>
          <w:rFonts w:hint="eastAsia"/>
          <w:color w:val="auto"/>
          <w:szCs w:val="32"/>
        </w:rPr>
        <w:t>，上年结转</w:t>
      </w:r>
      <w:r>
        <w:rPr>
          <w:rFonts w:hint="eastAsia"/>
          <w:color w:val="auto"/>
          <w:szCs w:val="32"/>
          <w:lang w:val="en-US" w:eastAsia="zh-CN"/>
        </w:rPr>
        <w:t>783</w:t>
      </w:r>
      <w:r>
        <w:rPr>
          <w:color w:val="auto"/>
          <w:szCs w:val="32"/>
        </w:rPr>
        <w:t>万元</w:t>
      </w:r>
      <w:r>
        <w:rPr>
          <w:rFonts w:hint="eastAsia"/>
          <w:color w:val="auto"/>
          <w:szCs w:val="32"/>
        </w:rPr>
        <w:t>。</w:t>
      </w:r>
      <w:r>
        <w:rPr>
          <w:color w:val="auto"/>
          <w:szCs w:val="32"/>
        </w:rPr>
        <w:t>支出包括：</w:t>
      </w:r>
      <w:r>
        <w:rPr>
          <w:color w:val="auto"/>
          <w:kern w:val="0"/>
          <w:szCs w:val="32"/>
        </w:rPr>
        <w:t>一般公共服务支出</w:t>
      </w:r>
      <w:r>
        <w:rPr>
          <w:rFonts w:hint="eastAsia"/>
          <w:color w:val="auto"/>
          <w:szCs w:val="32"/>
          <w:lang w:val="en-US" w:eastAsia="zh-CN"/>
        </w:rPr>
        <w:t>1528.80</w:t>
      </w:r>
      <w:r>
        <w:rPr>
          <w:color w:val="auto"/>
          <w:szCs w:val="32"/>
        </w:rPr>
        <w:t>万元，</w:t>
      </w:r>
      <w:r>
        <w:rPr>
          <w:color w:val="auto"/>
          <w:kern w:val="0"/>
          <w:szCs w:val="32"/>
        </w:rPr>
        <w:t>国防支出</w:t>
      </w:r>
      <w:r>
        <w:rPr>
          <w:rFonts w:hint="eastAsia"/>
          <w:color w:val="auto"/>
          <w:szCs w:val="32"/>
          <w:lang w:val="en-US" w:eastAsia="zh-CN"/>
        </w:rPr>
        <w:t>0</w:t>
      </w:r>
      <w:r>
        <w:rPr>
          <w:color w:val="auto"/>
          <w:szCs w:val="32"/>
        </w:rPr>
        <w:t>万元，</w:t>
      </w:r>
      <w:r>
        <w:rPr>
          <w:color w:val="auto"/>
          <w:kern w:val="0"/>
          <w:szCs w:val="32"/>
        </w:rPr>
        <w:t>公共安全支出</w:t>
      </w:r>
      <w:r>
        <w:rPr>
          <w:rFonts w:hint="eastAsia"/>
          <w:color w:val="auto"/>
          <w:szCs w:val="32"/>
          <w:lang w:val="en-US" w:eastAsia="zh-CN"/>
        </w:rPr>
        <w:t>0</w:t>
      </w:r>
      <w:r>
        <w:rPr>
          <w:color w:val="auto"/>
          <w:szCs w:val="32"/>
        </w:rPr>
        <w:t>万元，</w:t>
      </w:r>
      <w:r>
        <w:rPr>
          <w:color w:val="auto"/>
          <w:kern w:val="0"/>
          <w:szCs w:val="32"/>
        </w:rPr>
        <w:t>教育支出</w:t>
      </w:r>
      <w:r>
        <w:rPr>
          <w:rFonts w:hint="eastAsia"/>
          <w:color w:val="auto"/>
          <w:szCs w:val="32"/>
          <w:lang w:val="en-US" w:eastAsia="zh-CN"/>
        </w:rPr>
        <w:t>0</w:t>
      </w:r>
      <w:r>
        <w:rPr>
          <w:color w:val="auto"/>
          <w:szCs w:val="32"/>
        </w:rPr>
        <w:t>万元，</w:t>
      </w:r>
      <w:r>
        <w:rPr>
          <w:color w:val="auto"/>
          <w:kern w:val="0"/>
          <w:szCs w:val="32"/>
        </w:rPr>
        <w:t>科学技术支出</w:t>
      </w:r>
      <w:r>
        <w:rPr>
          <w:rFonts w:hint="eastAsia"/>
          <w:color w:val="auto"/>
          <w:szCs w:val="32"/>
          <w:lang w:val="en-US" w:eastAsia="zh-CN"/>
        </w:rPr>
        <w:t>0</w:t>
      </w:r>
      <w:r>
        <w:rPr>
          <w:color w:val="auto"/>
          <w:szCs w:val="32"/>
        </w:rPr>
        <w:t>万元，</w:t>
      </w:r>
      <w:r>
        <w:rPr>
          <w:color w:val="auto"/>
          <w:kern w:val="0"/>
          <w:szCs w:val="32"/>
        </w:rPr>
        <w:t>文化</w:t>
      </w:r>
      <w:r>
        <w:rPr>
          <w:rFonts w:hint="eastAsia"/>
          <w:color w:val="auto"/>
          <w:kern w:val="0"/>
          <w:szCs w:val="32"/>
        </w:rPr>
        <w:t>旅游</w:t>
      </w:r>
      <w:r>
        <w:rPr>
          <w:color w:val="auto"/>
          <w:kern w:val="0"/>
          <w:szCs w:val="32"/>
        </w:rPr>
        <w:t>体育与传媒支出</w:t>
      </w:r>
      <w:r>
        <w:rPr>
          <w:rFonts w:hint="eastAsia"/>
          <w:color w:val="auto"/>
          <w:szCs w:val="32"/>
          <w:lang w:val="en-US" w:eastAsia="zh-CN"/>
        </w:rPr>
        <w:t>0</w:t>
      </w:r>
      <w:r>
        <w:rPr>
          <w:color w:val="auto"/>
          <w:szCs w:val="32"/>
        </w:rPr>
        <w:t>万元，</w:t>
      </w:r>
      <w:r>
        <w:rPr>
          <w:color w:val="auto"/>
          <w:kern w:val="0"/>
          <w:szCs w:val="32"/>
        </w:rPr>
        <w:t>社会保障和就业支出</w:t>
      </w:r>
      <w:r>
        <w:rPr>
          <w:rFonts w:hint="eastAsia"/>
          <w:color w:val="auto"/>
          <w:szCs w:val="32"/>
          <w:lang w:val="en-US" w:eastAsia="zh-CN"/>
        </w:rPr>
        <w:t>89.79</w:t>
      </w:r>
      <w:r>
        <w:rPr>
          <w:color w:val="auto"/>
          <w:szCs w:val="32"/>
        </w:rPr>
        <w:t>万元，</w:t>
      </w:r>
      <w:r>
        <w:rPr>
          <w:color w:val="auto"/>
          <w:kern w:val="0"/>
          <w:szCs w:val="32"/>
        </w:rPr>
        <w:t>社会保险基金支出</w:t>
      </w:r>
      <w:r>
        <w:rPr>
          <w:rFonts w:hint="eastAsia"/>
          <w:color w:val="auto"/>
          <w:szCs w:val="32"/>
          <w:lang w:val="en-US" w:eastAsia="zh-CN"/>
        </w:rPr>
        <w:t>0</w:t>
      </w:r>
      <w:r>
        <w:rPr>
          <w:color w:val="auto"/>
          <w:szCs w:val="32"/>
        </w:rPr>
        <w:t>万元，</w:t>
      </w:r>
      <w:r>
        <w:rPr>
          <w:color w:val="auto"/>
          <w:kern w:val="0"/>
          <w:szCs w:val="32"/>
        </w:rPr>
        <w:t>卫生</w:t>
      </w:r>
      <w:r>
        <w:rPr>
          <w:rFonts w:hint="eastAsia"/>
          <w:color w:val="auto"/>
          <w:kern w:val="0"/>
          <w:szCs w:val="32"/>
        </w:rPr>
        <w:t>健康</w:t>
      </w:r>
      <w:r>
        <w:rPr>
          <w:color w:val="auto"/>
          <w:kern w:val="0"/>
          <w:szCs w:val="32"/>
        </w:rPr>
        <w:t>支出</w:t>
      </w:r>
      <w:r>
        <w:rPr>
          <w:rFonts w:hint="eastAsia"/>
          <w:color w:val="auto"/>
          <w:szCs w:val="32"/>
          <w:lang w:val="en-US" w:eastAsia="zh-CN"/>
        </w:rPr>
        <w:t>40.95</w:t>
      </w:r>
      <w:r>
        <w:rPr>
          <w:color w:val="auto"/>
          <w:szCs w:val="32"/>
        </w:rPr>
        <w:t>万元，</w:t>
      </w:r>
      <w:r>
        <w:rPr>
          <w:color w:val="auto"/>
          <w:kern w:val="0"/>
          <w:szCs w:val="32"/>
        </w:rPr>
        <w:t>节能环保支出</w:t>
      </w:r>
      <w:r>
        <w:rPr>
          <w:rFonts w:hint="eastAsia"/>
          <w:color w:val="auto"/>
          <w:szCs w:val="32"/>
          <w:lang w:val="en-US" w:eastAsia="zh-CN"/>
        </w:rPr>
        <w:t>0</w:t>
      </w:r>
      <w:r>
        <w:rPr>
          <w:color w:val="auto"/>
          <w:szCs w:val="32"/>
        </w:rPr>
        <w:t>万元，</w:t>
      </w:r>
      <w:r>
        <w:rPr>
          <w:color w:val="auto"/>
          <w:kern w:val="0"/>
          <w:szCs w:val="32"/>
        </w:rPr>
        <w:t>城乡社区支出</w:t>
      </w:r>
      <w:r>
        <w:rPr>
          <w:rFonts w:hint="eastAsia"/>
          <w:color w:val="auto"/>
          <w:szCs w:val="32"/>
          <w:lang w:val="en-US" w:eastAsia="zh-CN"/>
        </w:rPr>
        <w:t>0</w:t>
      </w:r>
      <w:r>
        <w:rPr>
          <w:color w:val="auto"/>
          <w:szCs w:val="32"/>
        </w:rPr>
        <w:t>万元，</w:t>
      </w:r>
      <w:r>
        <w:rPr>
          <w:color w:val="auto"/>
          <w:kern w:val="0"/>
          <w:szCs w:val="32"/>
        </w:rPr>
        <w:t>农林水支出</w:t>
      </w:r>
      <w:r>
        <w:rPr>
          <w:rFonts w:hint="eastAsia"/>
          <w:color w:val="auto"/>
          <w:szCs w:val="32"/>
          <w:lang w:val="en-US" w:eastAsia="zh-CN"/>
        </w:rPr>
        <w:t>0</w:t>
      </w:r>
      <w:r>
        <w:rPr>
          <w:color w:val="auto"/>
          <w:szCs w:val="32"/>
        </w:rPr>
        <w:t>万元，</w:t>
      </w:r>
      <w:r>
        <w:rPr>
          <w:color w:val="auto"/>
          <w:kern w:val="0"/>
          <w:szCs w:val="32"/>
        </w:rPr>
        <w:t>交通运输支出</w:t>
      </w:r>
      <w:r>
        <w:rPr>
          <w:rFonts w:hint="eastAsia"/>
          <w:color w:val="auto"/>
          <w:szCs w:val="32"/>
          <w:lang w:val="en-US" w:eastAsia="zh-CN"/>
        </w:rPr>
        <w:t>0</w:t>
      </w:r>
      <w:r>
        <w:rPr>
          <w:color w:val="auto"/>
          <w:szCs w:val="32"/>
        </w:rPr>
        <w:t>万元，</w:t>
      </w:r>
      <w:r>
        <w:rPr>
          <w:color w:val="auto"/>
          <w:kern w:val="0"/>
          <w:szCs w:val="32"/>
        </w:rPr>
        <w:t>资源勘探信息等支出</w:t>
      </w:r>
      <w:r>
        <w:rPr>
          <w:rFonts w:hint="eastAsia"/>
          <w:color w:val="auto"/>
          <w:szCs w:val="32"/>
          <w:lang w:val="en-US" w:eastAsia="zh-CN"/>
        </w:rPr>
        <w:t>0</w:t>
      </w:r>
      <w:r>
        <w:rPr>
          <w:color w:val="auto"/>
          <w:szCs w:val="32"/>
        </w:rPr>
        <w:t>万元，</w:t>
      </w:r>
      <w:r>
        <w:rPr>
          <w:color w:val="auto"/>
          <w:kern w:val="0"/>
          <w:szCs w:val="32"/>
        </w:rPr>
        <w:t>商业服务业等支出</w:t>
      </w:r>
      <w:r>
        <w:rPr>
          <w:rFonts w:hint="eastAsia"/>
          <w:color w:val="auto"/>
          <w:szCs w:val="32"/>
          <w:lang w:val="en-US" w:eastAsia="zh-CN"/>
        </w:rPr>
        <w:t>1335.05</w:t>
      </w:r>
      <w:r>
        <w:rPr>
          <w:color w:val="auto"/>
          <w:szCs w:val="32"/>
        </w:rPr>
        <w:t>万元，</w:t>
      </w:r>
      <w:r>
        <w:rPr>
          <w:color w:val="auto"/>
          <w:kern w:val="0"/>
          <w:szCs w:val="32"/>
        </w:rPr>
        <w:t>金融支出</w:t>
      </w:r>
      <w:r>
        <w:rPr>
          <w:rFonts w:hint="eastAsia"/>
          <w:color w:val="auto"/>
          <w:szCs w:val="32"/>
          <w:lang w:val="en-US" w:eastAsia="zh-CN"/>
        </w:rPr>
        <w:t>0</w:t>
      </w:r>
      <w:r>
        <w:rPr>
          <w:color w:val="auto"/>
          <w:szCs w:val="32"/>
        </w:rPr>
        <w:t>万元，</w:t>
      </w:r>
      <w:r>
        <w:rPr>
          <w:color w:val="auto"/>
          <w:kern w:val="0"/>
          <w:szCs w:val="32"/>
        </w:rPr>
        <w:t>援助其他地区支出</w:t>
      </w:r>
      <w:r>
        <w:rPr>
          <w:rFonts w:hint="eastAsia"/>
          <w:color w:val="auto"/>
          <w:szCs w:val="32"/>
          <w:lang w:val="en-US" w:eastAsia="zh-CN"/>
        </w:rPr>
        <w:t>0</w:t>
      </w:r>
      <w:r>
        <w:rPr>
          <w:color w:val="auto"/>
          <w:szCs w:val="32"/>
        </w:rPr>
        <w:t>万元，</w:t>
      </w:r>
      <w:r>
        <w:rPr>
          <w:rFonts w:hint="eastAsia"/>
          <w:color w:val="auto"/>
          <w:kern w:val="0"/>
          <w:szCs w:val="32"/>
        </w:rPr>
        <w:t>自然资源</w:t>
      </w:r>
      <w:r>
        <w:rPr>
          <w:color w:val="auto"/>
          <w:kern w:val="0"/>
          <w:szCs w:val="32"/>
        </w:rPr>
        <w:t>海洋气象等支出</w:t>
      </w:r>
      <w:r>
        <w:rPr>
          <w:rFonts w:hint="eastAsia"/>
          <w:color w:val="auto"/>
          <w:szCs w:val="32"/>
          <w:lang w:val="en-US" w:eastAsia="zh-CN"/>
        </w:rPr>
        <w:t>0</w:t>
      </w:r>
      <w:r>
        <w:rPr>
          <w:color w:val="auto"/>
          <w:szCs w:val="32"/>
        </w:rPr>
        <w:t>万元，</w:t>
      </w:r>
      <w:r>
        <w:rPr>
          <w:color w:val="auto"/>
          <w:kern w:val="0"/>
          <w:szCs w:val="32"/>
        </w:rPr>
        <w:t>住房保障支出</w:t>
      </w:r>
      <w:r>
        <w:rPr>
          <w:rFonts w:hint="eastAsia"/>
          <w:color w:val="auto"/>
          <w:szCs w:val="32"/>
          <w:lang w:val="en-US" w:eastAsia="zh-CN"/>
        </w:rPr>
        <w:t>63.01</w:t>
      </w:r>
      <w:r>
        <w:rPr>
          <w:color w:val="auto"/>
          <w:szCs w:val="32"/>
        </w:rPr>
        <w:t>万元，</w:t>
      </w:r>
      <w:r>
        <w:rPr>
          <w:color w:val="auto"/>
          <w:kern w:val="0"/>
          <w:szCs w:val="32"/>
        </w:rPr>
        <w:t>粮油物资储备支出</w:t>
      </w:r>
      <w:r>
        <w:rPr>
          <w:rFonts w:hint="eastAsia"/>
          <w:color w:val="auto"/>
          <w:szCs w:val="32"/>
          <w:lang w:val="en-US" w:eastAsia="zh-CN"/>
        </w:rPr>
        <w:t>0</w:t>
      </w:r>
      <w:r>
        <w:rPr>
          <w:color w:val="auto"/>
          <w:szCs w:val="32"/>
        </w:rPr>
        <w:t>万元</w:t>
      </w:r>
      <w:r>
        <w:rPr>
          <w:rFonts w:hint="eastAsia"/>
          <w:color w:val="auto"/>
          <w:szCs w:val="32"/>
        </w:rPr>
        <w:t>，灾害防治及应急管理支出</w:t>
      </w:r>
      <w:r>
        <w:rPr>
          <w:rFonts w:hint="eastAsia"/>
          <w:color w:val="auto"/>
          <w:szCs w:val="32"/>
          <w:lang w:val="en-US" w:eastAsia="zh-CN"/>
        </w:rPr>
        <w:t>0</w:t>
      </w:r>
      <w:r>
        <w:rPr>
          <w:color w:val="auto"/>
          <w:szCs w:val="32"/>
        </w:rPr>
        <w:t>万元，</w:t>
      </w:r>
      <w:r>
        <w:rPr>
          <w:color w:val="auto"/>
          <w:kern w:val="0"/>
          <w:szCs w:val="32"/>
        </w:rPr>
        <w:t>其他支出</w:t>
      </w:r>
      <w:r>
        <w:rPr>
          <w:rFonts w:hint="eastAsia"/>
          <w:color w:val="auto"/>
          <w:szCs w:val="32"/>
          <w:lang w:val="en-US" w:eastAsia="zh-CN"/>
        </w:rPr>
        <w:t>0</w:t>
      </w:r>
      <w:r>
        <w:rPr>
          <w:color w:val="auto"/>
          <w:szCs w:val="32"/>
        </w:rPr>
        <w:t>万元，</w:t>
      </w:r>
      <w:r>
        <w:rPr>
          <w:color w:val="auto"/>
          <w:kern w:val="0"/>
          <w:szCs w:val="32"/>
        </w:rPr>
        <w:t>结转下年支出</w:t>
      </w:r>
      <w:r>
        <w:rPr>
          <w:rFonts w:hint="eastAsia"/>
          <w:color w:val="auto"/>
          <w:szCs w:val="32"/>
          <w:lang w:val="en-US" w:eastAsia="zh-CN"/>
        </w:rPr>
        <w:t>0</w:t>
      </w:r>
      <w:r>
        <w:rPr>
          <w:color w:val="auto"/>
          <w:szCs w:val="32"/>
        </w:rPr>
        <w:t>万元。</w:t>
      </w:r>
    </w:p>
    <w:p w14:paraId="628E3A5B">
      <w:pPr>
        <w:ind w:firstLine="600"/>
        <w:rPr>
          <w:rFonts w:eastAsia="黑体"/>
          <w:color w:val="auto"/>
          <w:szCs w:val="30"/>
        </w:rPr>
      </w:pPr>
      <w:r>
        <w:rPr>
          <w:rFonts w:eastAsia="黑体"/>
          <w:color w:val="auto"/>
          <w:szCs w:val="30"/>
        </w:rPr>
        <w:t>五、20</w:t>
      </w:r>
      <w:r>
        <w:rPr>
          <w:rFonts w:hint="eastAsia" w:eastAsia="黑体"/>
          <w:color w:val="auto"/>
          <w:szCs w:val="30"/>
        </w:rPr>
        <w:t>2</w:t>
      </w:r>
      <w:r>
        <w:rPr>
          <w:rFonts w:hint="eastAsia" w:eastAsia="黑体"/>
          <w:color w:val="auto"/>
          <w:szCs w:val="30"/>
          <w:lang w:val="en-US" w:eastAsia="zh-CN"/>
        </w:rPr>
        <w:t>6</w:t>
      </w:r>
      <w:r>
        <w:rPr>
          <w:rFonts w:eastAsia="黑体"/>
          <w:color w:val="auto"/>
          <w:szCs w:val="30"/>
        </w:rPr>
        <w:t>年一般公共预算</w:t>
      </w:r>
      <w:r>
        <w:rPr>
          <w:rFonts w:hint="eastAsia" w:eastAsia="黑体"/>
          <w:color w:val="auto"/>
          <w:szCs w:val="30"/>
        </w:rPr>
        <w:t>支出</w:t>
      </w:r>
      <w:r>
        <w:rPr>
          <w:rFonts w:eastAsia="黑体"/>
          <w:color w:val="auto"/>
          <w:szCs w:val="30"/>
        </w:rPr>
        <w:t>情况</w:t>
      </w:r>
    </w:p>
    <w:p w14:paraId="34B2E8FD">
      <w:pPr>
        <w:spacing w:line="520" w:lineRule="exact"/>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年一般公共预算拨款</w:t>
      </w:r>
      <w:r>
        <w:rPr>
          <w:rFonts w:hint="eastAsia"/>
          <w:color w:val="auto"/>
          <w:szCs w:val="32"/>
          <w:lang w:val="en-US" w:eastAsia="zh-CN"/>
        </w:rPr>
        <w:t>1528.80</w:t>
      </w:r>
      <w:r>
        <w:rPr>
          <w:color w:val="auto"/>
          <w:szCs w:val="32"/>
        </w:rPr>
        <w:t>万元，其中：基本支出</w:t>
      </w:r>
      <w:r>
        <w:rPr>
          <w:rFonts w:hint="eastAsia"/>
          <w:color w:val="auto"/>
          <w:szCs w:val="32"/>
          <w:lang w:val="en-US" w:eastAsia="zh-CN"/>
        </w:rPr>
        <w:t>745.80</w:t>
      </w:r>
      <w:r>
        <w:rPr>
          <w:color w:val="auto"/>
          <w:szCs w:val="32"/>
        </w:rPr>
        <w:t>万元，占</w:t>
      </w:r>
      <w:r>
        <w:rPr>
          <w:rFonts w:hint="eastAsia"/>
          <w:color w:val="auto"/>
          <w:szCs w:val="32"/>
          <w:lang w:val="en-US" w:eastAsia="zh-CN"/>
        </w:rPr>
        <w:t>48.78</w:t>
      </w:r>
      <w:r>
        <w:rPr>
          <w:color w:val="auto"/>
          <w:szCs w:val="32"/>
        </w:rPr>
        <w:t>%；项目支出</w:t>
      </w:r>
      <w:r>
        <w:rPr>
          <w:rFonts w:hint="eastAsia"/>
          <w:color w:val="auto"/>
          <w:szCs w:val="32"/>
          <w:lang w:val="en-US" w:eastAsia="zh-CN"/>
        </w:rPr>
        <w:t>783</w:t>
      </w:r>
      <w:r>
        <w:rPr>
          <w:color w:val="auto"/>
          <w:szCs w:val="32"/>
        </w:rPr>
        <w:t>万元，占</w:t>
      </w:r>
      <w:r>
        <w:rPr>
          <w:rFonts w:hint="eastAsia"/>
          <w:color w:val="auto"/>
          <w:szCs w:val="32"/>
          <w:lang w:val="en-US" w:eastAsia="zh-CN"/>
        </w:rPr>
        <w:t>51.22</w:t>
      </w:r>
      <w:r>
        <w:rPr>
          <w:color w:val="auto"/>
          <w:szCs w:val="32"/>
        </w:rPr>
        <w:t>%。基本支出中，人员经费</w:t>
      </w:r>
      <w:r>
        <w:rPr>
          <w:rFonts w:hint="eastAsia"/>
          <w:color w:val="auto"/>
          <w:szCs w:val="32"/>
          <w:lang w:val="en-US" w:eastAsia="zh-CN"/>
        </w:rPr>
        <w:t>709.64</w:t>
      </w:r>
      <w:r>
        <w:rPr>
          <w:color w:val="auto"/>
          <w:szCs w:val="32"/>
        </w:rPr>
        <w:t>万元，占</w:t>
      </w:r>
      <w:r>
        <w:rPr>
          <w:rFonts w:hint="eastAsia"/>
          <w:color w:val="auto"/>
          <w:szCs w:val="32"/>
          <w:lang w:val="en-US" w:eastAsia="zh-CN"/>
        </w:rPr>
        <w:t>95.15</w:t>
      </w:r>
      <w:r>
        <w:rPr>
          <w:color w:val="auto"/>
          <w:szCs w:val="32"/>
        </w:rPr>
        <w:t>%；公用经费</w:t>
      </w:r>
      <w:r>
        <w:rPr>
          <w:rFonts w:hint="eastAsia"/>
          <w:color w:val="auto"/>
          <w:szCs w:val="32"/>
          <w:lang w:val="en-US" w:eastAsia="zh-CN"/>
        </w:rPr>
        <w:t>36.17</w:t>
      </w:r>
      <w:r>
        <w:rPr>
          <w:color w:val="auto"/>
          <w:szCs w:val="32"/>
        </w:rPr>
        <w:t>万元，占</w:t>
      </w:r>
      <w:r>
        <w:rPr>
          <w:rFonts w:hint="eastAsia"/>
          <w:color w:val="auto"/>
          <w:szCs w:val="32"/>
          <w:lang w:val="en-US" w:eastAsia="zh-CN"/>
        </w:rPr>
        <w:t>4.85</w:t>
      </w:r>
      <w:r>
        <w:rPr>
          <w:color w:val="auto"/>
          <w:szCs w:val="32"/>
        </w:rPr>
        <w:t>%。</w:t>
      </w:r>
    </w:p>
    <w:p w14:paraId="2ED4BE6E">
      <w:pPr>
        <w:spacing w:line="520" w:lineRule="exact"/>
        <w:ind w:firstLine="200"/>
        <w:rPr>
          <w:color w:val="auto"/>
          <w:szCs w:val="32"/>
        </w:rPr>
      </w:pPr>
      <w:r>
        <w:rPr>
          <w:color w:val="auto"/>
          <w:szCs w:val="32"/>
        </w:rPr>
        <w:t>一般公共服务（类）支出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386B5C48">
      <w:pPr>
        <w:spacing w:line="520" w:lineRule="exact"/>
        <w:ind w:firstLine="200"/>
        <w:rPr>
          <w:color w:val="auto"/>
          <w:szCs w:val="32"/>
        </w:rPr>
      </w:pPr>
      <w:r>
        <w:rPr>
          <w:color w:val="auto"/>
          <w:szCs w:val="32"/>
        </w:rPr>
        <w:t>国防（类）支出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6AB1A9B4">
      <w:pPr>
        <w:spacing w:line="520" w:lineRule="exact"/>
        <w:ind w:firstLine="200"/>
        <w:rPr>
          <w:color w:val="auto"/>
          <w:szCs w:val="32"/>
        </w:rPr>
      </w:pPr>
      <w:r>
        <w:rPr>
          <w:color w:val="auto"/>
          <w:szCs w:val="32"/>
        </w:rPr>
        <w:t>教育（类）支出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2F5CE832">
      <w:pPr>
        <w:spacing w:line="520" w:lineRule="exact"/>
        <w:ind w:firstLine="200"/>
        <w:rPr>
          <w:color w:val="auto"/>
          <w:szCs w:val="32"/>
        </w:rPr>
      </w:pPr>
      <w:r>
        <w:rPr>
          <w:color w:val="auto"/>
          <w:szCs w:val="32"/>
        </w:rPr>
        <w:t>科学技术（类）支出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44136D95">
      <w:pPr>
        <w:spacing w:line="520" w:lineRule="exact"/>
        <w:ind w:firstLine="200"/>
        <w:rPr>
          <w:color w:val="auto"/>
          <w:szCs w:val="32"/>
        </w:rPr>
      </w:pPr>
      <w:r>
        <w:rPr>
          <w:color w:val="auto"/>
          <w:szCs w:val="32"/>
        </w:rPr>
        <w:t>文化</w:t>
      </w:r>
      <w:r>
        <w:rPr>
          <w:rFonts w:hint="eastAsia"/>
          <w:color w:val="auto"/>
          <w:szCs w:val="32"/>
        </w:rPr>
        <w:t>旅游</w:t>
      </w:r>
      <w:r>
        <w:rPr>
          <w:color w:val="auto"/>
          <w:szCs w:val="32"/>
        </w:rPr>
        <w:t>体育与传媒（类）支出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5975CD48">
      <w:pPr>
        <w:spacing w:line="520" w:lineRule="exact"/>
        <w:ind w:firstLine="200"/>
        <w:rPr>
          <w:color w:val="auto"/>
          <w:szCs w:val="32"/>
        </w:rPr>
      </w:pPr>
      <w:r>
        <w:rPr>
          <w:color w:val="auto"/>
          <w:szCs w:val="32"/>
        </w:rPr>
        <w:t>社会保障和就业（类）支出</w:t>
      </w:r>
      <w:r>
        <w:rPr>
          <w:rFonts w:hint="eastAsia"/>
          <w:color w:val="auto"/>
          <w:szCs w:val="32"/>
          <w:lang w:val="en-US" w:eastAsia="zh-CN"/>
        </w:rPr>
        <w:t>89.79</w:t>
      </w:r>
      <w:r>
        <w:rPr>
          <w:color w:val="auto"/>
          <w:szCs w:val="32"/>
        </w:rPr>
        <w:t>万元，占</w:t>
      </w:r>
      <w:r>
        <w:rPr>
          <w:rFonts w:hint="eastAsia"/>
          <w:color w:val="auto"/>
          <w:szCs w:val="32"/>
          <w:lang w:val="en-US" w:eastAsia="zh-CN"/>
        </w:rPr>
        <w:t>5.87</w:t>
      </w:r>
      <w:r>
        <w:rPr>
          <w:color w:val="auto"/>
          <w:szCs w:val="32"/>
        </w:rPr>
        <w:t>%，主要用于</w:t>
      </w:r>
      <w:r>
        <w:rPr>
          <w:rFonts w:hint="eastAsia" w:ascii="仿宋" w:hAnsi="仿宋" w:eastAsia="仿宋" w:cs="仿宋"/>
          <w:szCs w:val="32"/>
          <w:u w:val="none" w:color="auto"/>
        </w:rPr>
        <w:t>本单位</w:t>
      </w:r>
      <w:r>
        <w:rPr>
          <w:rFonts w:hint="eastAsia" w:ascii="仿宋" w:hAnsi="仿宋" w:eastAsia="仿宋" w:cs="仿宋"/>
          <w:szCs w:val="32"/>
          <w:u w:val="none" w:color="auto"/>
          <w:lang w:eastAsia="zh-CN"/>
        </w:rPr>
        <w:t>职工</w:t>
      </w:r>
      <w:r>
        <w:rPr>
          <w:rFonts w:hint="eastAsia" w:ascii="仿宋" w:hAnsi="仿宋" w:eastAsia="仿宋" w:cs="仿宋"/>
          <w:szCs w:val="32"/>
          <w:u w:val="none" w:color="auto"/>
        </w:rPr>
        <w:t>社会保障方面的支出</w:t>
      </w:r>
      <w:r>
        <w:rPr>
          <w:color w:val="auto"/>
          <w:szCs w:val="32"/>
        </w:rPr>
        <w:t>。</w:t>
      </w:r>
    </w:p>
    <w:p w14:paraId="502359EC">
      <w:pPr>
        <w:ind w:firstLine="320" w:firstLineChars="100"/>
        <w:rPr>
          <w:rFonts w:hint="eastAsia" w:ascii="仿宋" w:hAnsi="仿宋" w:eastAsia="仿宋" w:cs="仿宋"/>
          <w:szCs w:val="32"/>
          <w:u w:val="none" w:color="auto"/>
        </w:rPr>
      </w:pPr>
      <w:r>
        <w:rPr>
          <w:rFonts w:hint="eastAsia" w:ascii="仿宋" w:hAnsi="仿宋" w:eastAsia="仿宋" w:cs="仿宋"/>
          <w:szCs w:val="32"/>
          <w:u w:val="none" w:color="auto"/>
        </w:rPr>
        <w:t>卫生健康支出</w:t>
      </w:r>
      <w:r>
        <w:rPr>
          <w:rFonts w:hint="eastAsia" w:ascii="仿宋" w:hAnsi="仿宋" w:eastAsia="仿宋" w:cs="仿宋"/>
          <w:szCs w:val="32"/>
          <w:u w:val="none" w:color="auto"/>
          <w:lang w:val="en-US" w:eastAsia="zh-CN"/>
        </w:rPr>
        <w:t>40.96</w:t>
      </w:r>
      <w:r>
        <w:rPr>
          <w:rFonts w:hint="eastAsia" w:ascii="仿宋" w:hAnsi="仿宋" w:eastAsia="仿宋" w:cs="仿宋"/>
          <w:szCs w:val="32"/>
          <w:u w:val="none" w:color="auto"/>
        </w:rPr>
        <w:t>万元，占</w:t>
      </w:r>
      <w:r>
        <w:rPr>
          <w:rFonts w:hint="eastAsia" w:ascii="仿宋" w:hAnsi="仿宋" w:eastAsia="仿宋" w:cs="仿宋"/>
          <w:szCs w:val="32"/>
          <w:u w:val="none" w:color="auto"/>
          <w:lang w:val="en-US" w:eastAsia="zh-CN"/>
        </w:rPr>
        <w:t>2.68</w:t>
      </w:r>
      <w:r>
        <w:rPr>
          <w:rFonts w:hint="eastAsia" w:ascii="仿宋" w:hAnsi="仿宋" w:eastAsia="仿宋" w:cs="仿宋"/>
          <w:szCs w:val="32"/>
          <w:u w:val="none" w:color="auto"/>
        </w:rPr>
        <w:t>%，主要用于单位职工医疗方面的支出。</w:t>
      </w:r>
    </w:p>
    <w:p w14:paraId="50244D89">
      <w:pPr>
        <w:ind w:firstLine="640" w:firstLineChars="200"/>
        <w:rPr>
          <w:szCs w:val="32"/>
          <w:u w:val="none" w:color="auto"/>
        </w:rPr>
      </w:pPr>
      <w:r>
        <w:rPr>
          <w:rFonts w:hint="eastAsia" w:ascii="仿宋" w:hAnsi="仿宋" w:eastAsia="仿宋" w:cs="仿宋"/>
          <w:sz w:val="32"/>
          <w:szCs w:val="32"/>
          <w:u w:val="none" w:color="auto"/>
        </w:rPr>
        <w:t>商业服务业等支出</w:t>
      </w:r>
      <w:r>
        <w:rPr>
          <w:rFonts w:hint="eastAsia" w:ascii="仿宋" w:hAnsi="仿宋" w:eastAsia="仿宋" w:cs="仿宋"/>
          <w:sz w:val="32"/>
          <w:szCs w:val="32"/>
          <w:u w:val="none" w:color="auto"/>
          <w:lang w:val="en-US" w:eastAsia="zh-CN"/>
        </w:rPr>
        <w:t>1335.05</w:t>
      </w:r>
      <w:r>
        <w:rPr>
          <w:rFonts w:hint="eastAsia" w:ascii="仿宋" w:hAnsi="仿宋" w:eastAsia="仿宋" w:cs="仿宋"/>
          <w:sz w:val="32"/>
          <w:szCs w:val="32"/>
          <w:u w:val="none" w:color="auto"/>
        </w:rPr>
        <w:t>万元，占</w:t>
      </w:r>
      <w:r>
        <w:rPr>
          <w:rFonts w:hint="eastAsia" w:ascii="仿宋" w:hAnsi="仿宋" w:eastAsia="仿宋" w:cs="仿宋"/>
          <w:sz w:val="32"/>
          <w:szCs w:val="32"/>
          <w:u w:val="none" w:color="auto"/>
          <w:lang w:val="en-US" w:eastAsia="zh-CN"/>
        </w:rPr>
        <w:t>87.33</w:t>
      </w:r>
      <w:r>
        <w:rPr>
          <w:rFonts w:hint="eastAsia" w:ascii="仿宋" w:hAnsi="仿宋" w:eastAsia="仿宋" w:cs="仿宋"/>
          <w:sz w:val="32"/>
          <w:szCs w:val="32"/>
          <w:u w:val="none" w:color="auto"/>
        </w:rPr>
        <w:t>%，主要用于本单位</w:t>
      </w:r>
      <w:r>
        <w:rPr>
          <w:rFonts w:hint="eastAsia" w:ascii="仿宋" w:hAnsi="仿宋" w:eastAsia="仿宋" w:cs="仿宋"/>
          <w:sz w:val="32"/>
          <w:szCs w:val="32"/>
          <w:u w:val="none" w:color="auto"/>
          <w:lang w:eastAsia="zh-CN"/>
        </w:rPr>
        <w:t>行政运行、专项支出和职工</w:t>
      </w:r>
      <w:r>
        <w:rPr>
          <w:rFonts w:hint="eastAsia" w:ascii="仿宋" w:hAnsi="仿宋" w:eastAsia="仿宋" w:cs="仿宋"/>
          <w:sz w:val="32"/>
          <w:szCs w:val="32"/>
          <w:u w:val="none" w:color="auto"/>
          <w:lang w:val="en-US" w:eastAsia="zh-CN"/>
        </w:rPr>
        <w:t>工资福利</w:t>
      </w:r>
      <w:r>
        <w:rPr>
          <w:rFonts w:hint="eastAsia" w:ascii="仿宋" w:hAnsi="仿宋" w:eastAsia="仿宋" w:cs="仿宋"/>
          <w:sz w:val="32"/>
          <w:szCs w:val="32"/>
          <w:u w:val="none" w:color="auto"/>
        </w:rPr>
        <w:t>支出。</w:t>
      </w:r>
    </w:p>
    <w:p w14:paraId="785B557C">
      <w:pPr>
        <w:spacing w:line="520" w:lineRule="exact"/>
        <w:ind w:firstLine="200"/>
        <w:rPr>
          <w:color w:val="auto"/>
          <w:szCs w:val="32"/>
        </w:rPr>
      </w:pPr>
    </w:p>
    <w:p w14:paraId="520C0B27">
      <w:pPr>
        <w:spacing w:line="520" w:lineRule="exact"/>
        <w:ind w:firstLine="200"/>
        <w:rPr>
          <w:color w:val="auto"/>
          <w:szCs w:val="32"/>
        </w:rPr>
      </w:pPr>
      <w:r>
        <w:rPr>
          <w:color w:val="auto"/>
          <w:szCs w:val="32"/>
        </w:rPr>
        <w:t>农林水支出（类）支出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%，主要用于</w:t>
      </w:r>
      <w:r>
        <w:rPr>
          <w:rFonts w:hint="eastAsia"/>
          <w:color w:val="auto"/>
          <w:szCs w:val="32"/>
          <w:lang w:val="en-US" w:eastAsia="zh-CN"/>
        </w:rPr>
        <w:t>0</w:t>
      </w:r>
      <w:r>
        <w:rPr>
          <w:color w:val="auto"/>
          <w:szCs w:val="32"/>
        </w:rPr>
        <w:t>。</w:t>
      </w:r>
    </w:p>
    <w:p w14:paraId="3A8AE03F">
      <w:pPr>
        <w:spacing w:line="520" w:lineRule="exact"/>
        <w:ind w:firstLine="200"/>
        <w:rPr>
          <w:rFonts w:hint="eastAsia"/>
          <w:color w:val="auto"/>
          <w:szCs w:val="32"/>
        </w:rPr>
      </w:pPr>
      <w:r>
        <w:rPr>
          <w:color w:val="auto"/>
          <w:szCs w:val="32"/>
        </w:rPr>
        <w:t>住房保障（类）支出</w:t>
      </w:r>
      <w:r>
        <w:rPr>
          <w:rFonts w:hint="eastAsia"/>
          <w:color w:val="auto"/>
          <w:szCs w:val="32"/>
          <w:lang w:val="en-US" w:eastAsia="zh-CN"/>
        </w:rPr>
        <w:t>63.01</w:t>
      </w:r>
      <w:r>
        <w:rPr>
          <w:color w:val="auto"/>
          <w:szCs w:val="32"/>
        </w:rPr>
        <w:t>万元，占</w:t>
      </w:r>
      <w:r>
        <w:rPr>
          <w:rFonts w:hint="eastAsia"/>
          <w:color w:val="auto"/>
          <w:szCs w:val="32"/>
          <w:lang w:val="en-US" w:eastAsia="zh-CN"/>
        </w:rPr>
        <w:t>4.12</w:t>
      </w:r>
      <w:r>
        <w:rPr>
          <w:color w:val="auto"/>
          <w:szCs w:val="32"/>
        </w:rPr>
        <w:t>%，主要用于</w:t>
      </w:r>
      <w:r>
        <w:rPr>
          <w:rFonts w:hint="eastAsia" w:ascii="仿宋" w:hAnsi="仿宋" w:eastAsia="仿宋" w:cs="仿宋"/>
          <w:u w:val="none" w:color="auto"/>
        </w:rPr>
        <w:t>本单位职工住房方面的支出</w:t>
      </w:r>
      <w:r>
        <w:rPr>
          <w:szCs w:val="32"/>
          <w:u w:val="none" w:color="auto"/>
        </w:rPr>
        <w:t>。</w:t>
      </w:r>
    </w:p>
    <w:p w14:paraId="4D1EECE8">
      <w:pPr>
        <w:spacing w:line="520" w:lineRule="exact"/>
        <w:ind w:firstLine="640" w:firstLineChars="200"/>
        <w:rPr>
          <w:rFonts w:eastAsia="黑体"/>
          <w:color w:val="auto"/>
          <w:szCs w:val="32"/>
        </w:rPr>
      </w:pPr>
      <w:r>
        <w:rPr>
          <w:rFonts w:eastAsia="黑体"/>
          <w:color w:val="auto"/>
          <w:szCs w:val="32"/>
        </w:rPr>
        <w:t>六、20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年一般公共预算基本支出情况</w:t>
      </w:r>
    </w:p>
    <w:p w14:paraId="7922A75B">
      <w:pPr>
        <w:ind w:firstLine="64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年一般公共预算基本支出</w:t>
      </w:r>
      <w:r>
        <w:rPr>
          <w:rFonts w:hint="eastAsia"/>
          <w:color w:val="auto"/>
          <w:szCs w:val="32"/>
          <w:lang w:val="en-US" w:eastAsia="zh-CN"/>
        </w:rPr>
        <w:t>745.80</w:t>
      </w:r>
      <w:r>
        <w:rPr>
          <w:color w:val="auto"/>
          <w:szCs w:val="32"/>
        </w:rPr>
        <w:t>万元，其中：</w:t>
      </w:r>
    </w:p>
    <w:p w14:paraId="4074A89B">
      <w:pPr>
        <w:ind w:firstLine="640" w:firstLineChars="200"/>
        <w:rPr>
          <w:color w:val="auto"/>
          <w:kern w:val="0"/>
          <w:szCs w:val="32"/>
        </w:rPr>
      </w:pPr>
      <w:r>
        <w:rPr>
          <w:color w:val="auto"/>
          <w:szCs w:val="32"/>
        </w:rPr>
        <w:t>人员经费</w:t>
      </w:r>
      <w:r>
        <w:rPr>
          <w:rFonts w:hint="eastAsia"/>
          <w:color w:val="auto"/>
          <w:szCs w:val="32"/>
          <w:lang w:val="en-US" w:eastAsia="zh-CN"/>
        </w:rPr>
        <w:t>709.64</w:t>
      </w:r>
      <w:r>
        <w:rPr>
          <w:color w:val="auto"/>
          <w:szCs w:val="32"/>
        </w:rPr>
        <w:t>万元，主要包括：</w:t>
      </w:r>
      <w:r>
        <w:rPr>
          <w:color w:val="auto"/>
          <w:kern w:val="0"/>
          <w:szCs w:val="32"/>
        </w:rPr>
        <w:t>基本工资、津贴补贴</w:t>
      </w:r>
      <w:r>
        <w:rPr>
          <w:color w:val="auto"/>
          <w:szCs w:val="32"/>
        </w:rPr>
        <w:t>、</w:t>
      </w:r>
      <w:r>
        <w:rPr>
          <w:color w:val="auto"/>
          <w:kern w:val="0"/>
          <w:szCs w:val="32"/>
        </w:rPr>
        <w:t>奖金</w:t>
      </w:r>
      <w:r>
        <w:rPr>
          <w:color w:val="auto"/>
          <w:szCs w:val="32"/>
        </w:rPr>
        <w:t>、</w:t>
      </w:r>
      <w:r>
        <w:rPr>
          <w:color w:val="auto"/>
          <w:kern w:val="0"/>
          <w:szCs w:val="32"/>
        </w:rPr>
        <w:t>社会保障缴费</w:t>
      </w:r>
      <w:r>
        <w:rPr>
          <w:color w:val="auto"/>
          <w:szCs w:val="32"/>
        </w:rPr>
        <w:t>、</w:t>
      </w:r>
      <w:r>
        <w:rPr>
          <w:color w:val="auto"/>
          <w:kern w:val="0"/>
          <w:szCs w:val="32"/>
        </w:rPr>
        <w:t>其他工资福利支出</w:t>
      </w:r>
      <w:r>
        <w:rPr>
          <w:color w:val="auto"/>
          <w:szCs w:val="32"/>
        </w:rPr>
        <w:t>、</w:t>
      </w:r>
      <w:r>
        <w:rPr>
          <w:color w:val="auto"/>
          <w:kern w:val="0"/>
          <w:szCs w:val="32"/>
        </w:rPr>
        <w:t>离休费</w:t>
      </w:r>
      <w:r>
        <w:rPr>
          <w:color w:val="auto"/>
          <w:szCs w:val="32"/>
        </w:rPr>
        <w:t>、</w:t>
      </w:r>
      <w:r>
        <w:rPr>
          <w:color w:val="auto"/>
          <w:kern w:val="0"/>
          <w:szCs w:val="32"/>
        </w:rPr>
        <w:t>退休费</w:t>
      </w:r>
      <w:r>
        <w:rPr>
          <w:color w:val="auto"/>
          <w:szCs w:val="32"/>
        </w:rPr>
        <w:t>、</w:t>
      </w:r>
      <w:r>
        <w:rPr>
          <w:color w:val="auto"/>
          <w:kern w:val="0"/>
          <w:szCs w:val="32"/>
        </w:rPr>
        <w:t>抚恤金</w:t>
      </w:r>
      <w:r>
        <w:rPr>
          <w:color w:val="auto"/>
          <w:szCs w:val="32"/>
        </w:rPr>
        <w:t>、</w:t>
      </w:r>
      <w:r>
        <w:rPr>
          <w:color w:val="auto"/>
          <w:kern w:val="0"/>
          <w:szCs w:val="32"/>
        </w:rPr>
        <w:t>生活补助</w:t>
      </w:r>
      <w:r>
        <w:rPr>
          <w:color w:val="auto"/>
          <w:szCs w:val="32"/>
        </w:rPr>
        <w:t>、</w:t>
      </w:r>
      <w:r>
        <w:rPr>
          <w:color w:val="auto"/>
          <w:kern w:val="0"/>
          <w:szCs w:val="32"/>
        </w:rPr>
        <w:t>助学金</w:t>
      </w:r>
      <w:r>
        <w:rPr>
          <w:color w:val="auto"/>
          <w:szCs w:val="32"/>
        </w:rPr>
        <w:t>、</w:t>
      </w:r>
      <w:r>
        <w:rPr>
          <w:color w:val="auto"/>
          <w:kern w:val="0"/>
          <w:szCs w:val="32"/>
        </w:rPr>
        <w:t>住房公积金</w:t>
      </w:r>
      <w:r>
        <w:rPr>
          <w:color w:val="auto"/>
          <w:szCs w:val="32"/>
        </w:rPr>
        <w:t>、</w:t>
      </w:r>
      <w:r>
        <w:rPr>
          <w:color w:val="auto"/>
          <w:kern w:val="0"/>
          <w:szCs w:val="32"/>
        </w:rPr>
        <w:t>采暖补贴</w:t>
      </w:r>
      <w:r>
        <w:rPr>
          <w:color w:val="auto"/>
          <w:szCs w:val="32"/>
        </w:rPr>
        <w:t>、</w:t>
      </w:r>
      <w:r>
        <w:rPr>
          <w:color w:val="auto"/>
          <w:kern w:val="0"/>
          <w:szCs w:val="32"/>
        </w:rPr>
        <w:t>其他对个人和家庭的补助支出。</w:t>
      </w:r>
    </w:p>
    <w:p w14:paraId="47261E81">
      <w:pPr>
        <w:ind w:firstLine="640" w:firstLineChars="200"/>
        <w:rPr>
          <w:color w:val="auto"/>
          <w:szCs w:val="32"/>
        </w:rPr>
      </w:pPr>
      <w:r>
        <w:rPr>
          <w:color w:val="auto"/>
          <w:kern w:val="0"/>
          <w:szCs w:val="32"/>
        </w:rPr>
        <w:t>公用经费</w:t>
      </w:r>
      <w:r>
        <w:rPr>
          <w:rFonts w:hint="eastAsia"/>
          <w:color w:val="auto"/>
          <w:szCs w:val="32"/>
          <w:lang w:val="en-US" w:eastAsia="zh-CN"/>
        </w:rPr>
        <w:t>36.17</w:t>
      </w:r>
      <w:r>
        <w:rPr>
          <w:color w:val="auto"/>
          <w:szCs w:val="32"/>
        </w:rPr>
        <w:t>万元，主要包括：</w:t>
      </w:r>
      <w:r>
        <w:rPr>
          <w:color w:val="auto"/>
          <w:kern w:val="0"/>
          <w:szCs w:val="32"/>
        </w:rPr>
        <w:t>办公费</w:t>
      </w:r>
      <w:r>
        <w:rPr>
          <w:color w:val="auto"/>
          <w:szCs w:val="32"/>
        </w:rPr>
        <w:t>、</w:t>
      </w:r>
      <w:r>
        <w:rPr>
          <w:color w:val="auto"/>
          <w:kern w:val="0"/>
          <w:szCs w:val="32"/>
        </w:rPr>
        <w:t>印刷费</w:t>
      </w:r>
      <w:r>
        <w:rPr>
          <w:color w:val="auto"/>
          <w:szCs w:val="32"/>
        </w:rPr>
        <w:t>、</w:t>
      </w:r>
      <w:r>
        <w:rPr>
          <w:color w:val="auto"/>
          <w:kern w:val="0"/>
          <w:szCs w:val="32"/>
        </w:rPr>
        <w:t>水费</w:t>
      </w:r>
      <w:r>
        <w:rPr>
          <w:color w:val="auto"/>
          <w:szCs w:val="32"/>
        </w:rPr>
        <w:t>、</w:t>
      </w:r>
      <w:r>
        <w:rPr>
          <w:color w:val="auto"/>
          <w:kern w:val="0"/>
          <w:szCs w:val="32"/>
        </w:rPr>
        <w:t>电费</w:t>
      </w:r>
      <w:r>
        <w:rPr>
          <w:color w:val="auto"/>
          <w:szCs w:val="32"/>
        </w:rPr>
        <w:t>、</w:t>
      </w:r>
      <w:r>
        <w:rPr>
          <w:color w:val="auto"/>
          <w:kern w:val="0"/>
          <w:szCs w:val="32"/>
        </w:rPr>
        <w:t>邮电费</w:t>
      </w:r>
      <w:r>
        <w:rPr>
          <w:color w:val="auto"/>
          <w:szCs w:val="32"/>
        </w:rPr>
        <w:t>、</w:t>
      </w:r>
      <w:r>
        <w:rPr>
          <w:color w:val="auto"/>
          <w:kern w:val="0"/>
          <w:szCs w:val="32"/>
        </w:rPr>
        <w:t>取暖费</w:t>
      </w:r>
      <w:r>
        <w:rPr>
          <w:color w:val="auto"/>
          <w:szCs w:val="32"/>
        </w:rPr>
        <w:t>、</w:t>
      </w:r>
      <w:r>
        <w:rPr>
          <w:color w:val="auto"/>
          <w:kern w:val="0"/>
          <w:szCs w:val="32"/>
        </w:rPr>
        <w:t>物业管理费</w:t>
      </w:r>
      <w:r>
        <w:rPr>
          <w:color w:val="auto"/>
          <w:szCs w:val="32"/>
        </w:rPr>
        <w:t>、</w:t>
      </w:r>
      <w:r>
        <w:rPr>
          <w:color w:val="auto"/>
          <w:kern w:val="0"/>
          <w:szCs w:val="32"/>
        </w:rPr>
        <w:t>差旅费</w:t>
      </w:r>
      <w:r>
        <w:rPr>
          <w:color w:val="auto"/>
          <w:szCs w:val="32"/>
        </w:rPr>
        <w:t>、</w:t>
      </w:r>
      <w:r>
        <w:rPr>
          <w:color w:val="auto"/>
          <w:kern w:val="0"/>
          <w:szCs w:val="32"/>
        </w:rPr>
        <w:t>维修（护）费</w:t>
      </w:r>
      <w:r>
        <w:rPr>
          <w:color w:val="auto"/>
          <w:szCs w:val="32"/>
        </w:rPr>
        <w:t>、</w:t>
      </w:r>
      <w:r>
        <w:rPr>
          <w:color w:val="auto"/>
          <w:kern w:val="0"/>
          <w:szCs w:val="32"/>
        </w:rPr>
        <w:t>会议费</w:t>
      </w:r>
      <w:r>
        <w:rPr>
          <w:color w:val="auto"/>
          <w:szCs w:val="32"/>
        </w:rPr>
        <w:t>、</w:t>
      </w:r>
      <w:r>
        <w:rPr>
          <w:color w:val="auto"/>
          <w:kern w:val="0"/>
          <w:szCs w:val="32"/>
        </w:rPr>
        <w:t>培训费</w:t>
      </w:r>
      <w:r>
        <w:rPr>
          <w:color w:val="auto"/>
          <w:szCs w:val="32"/>
        </w:rPr>
        <w:t>、</w:t>
      </w:r>
      <w:r>
        <w:rPr>
          <w:color w:val="auto"/>
          <w:kern w:val="0"/>
          <w:szCs w:val="32"/>
        </w:rPr>
        <w:t>公务接待费</w:t>
      </w:r>
      <w:r>
        <w:rPr>
          <w:color w:val="auto"/>
          <w:szCs w:val="32"/>
        </w:rPr>
        <w:t>、</w:t>
      </w:r>
      <w:r>
        <w:rPr>
          <w:color w:val="auto"/>
          <w:kern w:val="0"/>
          <w:szCs w:val="32"/>
        </w:rPr>
        <w:t>工会经费、福利费</w:t>
      </w:r>
      <w:r>
        <w:rPr>
          <w:color w:val="auto"/>
          <w:szCs w:val="32"/>
        </w:rPr>
        <w:t>、公</w:t>
      </w:r>
      <w:r>
        <w:rPr>
          <w:color w:val="auto"/>
          <w:kern w:val="0"/>
          <w:szCs w:val="32"/>
        </w:rPr>
        <w:t>务用车运行维护费</w:t>
      </w:r>
      <w:r>
        <w:rPr>
          <w:color w:val="auto"/>
          <w:szCs w:val="32"/>
        </w:rPr>
        <w:t>、</w:t>
      </w:r>
      <w:r>
        <w:rPr>
          <w:color w:val="auto"/>
          <w:kern w:val="0"/>
          <w:szCs w:val="32"/>
        </w:rPr>
        <w:t>其他交通补助</w:t>
      </w:r>
      <w:r>
        <w:rPr>
          <w:color w:val="auto"/>
          <w:szCs w:val="32"/>
        </w:rPr>
        <w:t>、</w:t>
      </w:r>
      <w:r>
        <w:rPr>
          <w:color w:val="auto"/>
          <w:kern w:val="0"/>
          <w:szCs w:val="32"/>
        </w:rPr>
        <w:t>其他商品和服务支出。</w:t>
      </w:r>
    </w:p>
    <w:p w14:paraId="5E8F46FA">
      <w:pPr>
        <w:ind w:firstLine="640" w:firstLineChars="200"/>
        <w:rPr>
          <w:rFonts w:eastAsia="黑体"/>
          <w:color w:val="auto"/>
          <w:szCs w:val="30"/>
        </w:rPr>
      </w:pPr>
      <w:r>
        <w:rPr>
          <w:rFonts w:eastAsia="黑体"/>
          <w:color w:val="auto"/>
          <w:szCs w:val="30"/>
        </w:rPr>
        <w:t>七、20</w:t>
      </w:r>
      <w:r>
        <w:rPr>
          <w:rFonts w:hint="eastAsia" w:eastAsia="黑体"/>
          <w:color w:val="auto"/>
          <w:szCs w:val="30"/>
        </w:rPr>
        <w:t>2</w:t>
      </w:r>
      <w:r>
        <w:rPr>
          <w:rFonts w:hint="eastAsia" w:eastAsia="黑体"/>
          <w:color w:val="auto"/>
          <w:szCs w:val="30"/>
          <w:lang w:val="en-US" w:eastAsia="zh-CN"/>
        </w:rPr>
        <w:t>6</w:t>
      </w:r>
      <w:r>
        <w:rPr>
          <w:rFonts w:eastAsia="黑体"/>
          <w:color w:val="auto"/>
          <w:szCs w:val="30"/>
        </w:rPr>
        <w:t>年一般公共预算</w:t>
      </w:r>
      <w:r>
        <w:rPr>
          <w:rFonts w:hint="eastAsia" w:eastAsia="黑体"/>
          <w:color w:val="auto"/>
          <w:szCs w:val="30"/>
        </w:rPr>
        <w:t>财政拨款</w:t>
      </w:r>
      <w:r>
        <w:rPr>
          <w:rFonts w:eastAsia="黑体"/>
          <w:color w:val="auto"/>
          <w:szCs w:val="30"/>
        </w:rPr>
        <w:t>“三公”经费情况</w:t>
      </w:r>
    </w:p>
    <w:p w14:paraId="2F27E58F">
      <w:pPr>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年“三公”经费预算数为</w:t>
      </w:r>
      <w:r>
        <w:rPr>
          <w:rFonts w:hint="eastAsia"/>
          <w:color w:val="auto"/>
          <w:szCs w:val="32"/>
          <w:lang w:val="en-US" w:eastAsia="zh-CN"/>
        </w:rPr>
        <w:t>0</w:t>
      </w:r>
      <w:r>
        <w:rPr>
          <w:color w:val="auto"/>
          <w:szCs w:val="32"/>
        </w:rPr>
        <w:t>万元，</w:t>
      </w:r>
      <w:r>
        <w:rPr>
          <w:rFonts w:hint="eastAsia"/>
          <w:color w:val="auto"/>
          <w:szCs w:val="32"/>
          <w:lang w:eastAsia="zh-CN"/>
        </w:rPr>
        <w:t>其中</w:t>
      </w:r>
      <w:r>
        <w:rPr>
          <w:rFonts w:hint="eastAsia"/>
          <w:color w:val="auto"/>
          <w:szCs w:val="32"/>
          <w:lang w:val="en-US" w:eastAsia="zh-CN"/>
        </w:rPr>
        <w:t>:</w:t>
      </w:r>
      <w:r>
        <w:rPr>
          <w:rFonts w:hint="eastAsia"/>
          <w:color w:val="auto"/>
          <w:szCs w:val="32"/>
          <w:lang w:eastAsia="zh-CN"/>
        </w:rPr>
        <w:t>当年预算</w:t>
      </w:r>
      <w:r>
        <w:rPr>
          <w:rFonts w:hint="eastAsia"/>
          <w:color w:val="auto"/>
          <w:szCs w:val="32"/>
          <w:lang w:val="en-US" w:eastAsia="zh-CN"/>
        </w:rPr>
        <w:t>0</w:t>
      </w:r>
      <w:r>
        <w:rPr>
          <w:rFonts w:hint="eastAsia"/>
          <w:color w:val="auto"/>
          <w:szCs w:val="32"/>
          <w:lang w:eastAsia="zh-CN"/>
        </w:rPr>
        <w:t>万元；上年结转</w:t>
      </w:r>
      <w:r>
        <w:rPr>
          <w:rFonts w:hint="eastAsia"/>
          <w:color w:val="auto"/>
          <w:szCs w:val="32"/>
          <w:lang w:val="en-US" w:eastAsia="zh-CN"/>
        </w:rPr>
        <w:t>0</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年预算数增加（减少）</w:t>
      </w:r>
      <w:r>
        <w:rPr>
          <w:rFonts w:hint="eastAsia"/>
          <w:color w:val="auto"/>
          <w:szCs w:val="32"/>
          <w:lang w:val="en-US" w:eastAsia="zh-CN"/>
        </w:rPr>
        <w:t>0</w:t>
      </w:r>
      <w:r>
        <w:rPr>
          <w:color w:val="auto"/>
          <w:szCs w:val="32"/>
        </w:rPr>
        <w:t>万元。其中：</w:t>
      </w:r>
    </w:p>
    <w:p w14:paraId="3586A5B3">
      <w:pPr>
        <w:ind w:firstLine="640" w:firstLineChars="200"/>
        <w:jc w:val="both"/>
        <w:rPr>
          <w:rFonts w:hint="eastAsia" w:eastAsia="仿宋_GB2312"/>
          <w:color w:val="auto"/>
          <w:szCs w:val="32"/>
          <w:lang w:val="en-US" w:eastAsia="zh-CN"/>
        </w:rPr>
      </w:pPr>
      <w:r>
        <w:rPr>
          <w:color w:val="auto"/>
          <w:szCs w:val="32"/>
        </w:rPr>
        <w:t>1.因公出国（境）费</w:t>
      </w:r>
      <w:r>
        <w:rPr>
          <w:rFonts w:hint="eastAsia"/>
          <w:color w:val="auto"/>
          <w:szCs w:val="32"/>
          <w:lang w:val="en-US" w:eastAsia="zh-CN"/>
        </w:rPr>
        <w:t>0</w:t>
      </w:r>
      <w:r>
        <w:rPr>
          <w:color w:val="auto"/>
          <w:szCs w:val="32"/>
        </w:rPr>
        <w:t>万元，</w:t>
      </w:r>
      <w:r>
        <w:rPr>
          <w:rFonts w:hint="eastAsia"/>
          <w:color w:val="auto"/>
          <w:szCs w:val="32"/>
          <w:lang w:eastAsia="zh-CN"/>
        </w:rPr>
        <w:t>其中：当年预算</w:t>
      </w:r>
      <w:r>
        <w:rPr>
          <w:rFonts w:hint="eastAsia"/>
          <w:color w:val="auto"/>
          <w:szCs w:val="32"/>
          <w:lang w:val="en-US" w:eastAsia="zh-CN"/>
        </w:rPr>
        <w:t>0</w:t>
      </w:r>
      <w:r>
        <w:rPr>
          <w:rFonts w:hint="eastAsia"/>
          <w:color w:val="auto"/>
          <w:szCs w:val="32"/>
          <w:lang w:eastAsia="zh-CN"/>
        </w:rPr>
        <w:t>万元；上年结转</w:t>
      </w:r>
      <w:r>
        <w:rPr>
          <w:rFonts w:hint="eastAsia"/>
          <w:color w:val="auto"/>
          <w:szCs w:val="32"/>
          <w:lang w:val="en-US" w:eastAsia="zh-CN"/>
        </w:rPr>
        <w:t>0</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年预算数增加（减少）</w:t>
      </w:r>
      <w:r>
        <w:rPr>
          <w:rFonts w:hint="eastAsia"/>
          <w:color w:val="auto"/>
          <w:szCs w:val="32"/>
          <w:lang w:val="en-US" w:eastAsia="zh-CN"/>
        </w:rPr>
        <w:t>0</w:t>
      </w:r>
      <w:r>
        <w:rPr>
          <w:color w:val="auto"/>
          <w:szCs w:val="32"/>
        </w:rPr>
        <w:t>万元，主要原因是</w:t>
      </w:r>
      <w:r>
        <w:rPr>
          <w:rFonts w:hint="eastAsia"/>
          <w:color w:val="auto"/>
          <w:szCs w:val="32"/>
          <w:lang w:val="en-US" w:eastAsia="zh-CN"/>
        </w:rPr>
        <w:t>没有因公出国（境）</w:t>
      </w:r>
      <w:r>
        <w:rPr>
          <w:rFonts w:hint="eastAsia"/>
          <w:color w:val="auto"/>
          <w:szCs w:val="32"/>
          <w:lang w:eastAsia="zh-CN"/>
        </w:rPr>
        <w:t>。</w:t>
      </w:r>
    </w:p>
    <w:p w14:paraId="6CA64520">
      <w:pPr>
        <w:ind w:firstLine="640" w:firstLineChars="200"/>
        <w:rPr>
          <w:rFonts w:hint="eastAsia" w:eastAsia="仿宋_GB2312"/>
          <w:color w:val="auto"/>
          <w:szCs w:val="32"/>
          <w:lang w:eastAsia="zh-CN"/>
        </w:rPr>
      </w:pPr>
      <w:r>
        <w:rPr>
          <w:color w:val="auto"/>
          <w:szCs w:val="32"/>
        </w:rPr>
        <w:t>2.公务接待费</w:t>
      </w:r>
      <w:r>
        <w:rPr>
          <w:rFonts w:hint="eastAsia"/>
          <w:color w:val="auto"/>
          <w:szCs w:val="32"/>
          <w:lang w:val="en-US" w:eastAsia="zh-CN"/>
        </w:rPr>
        <w:t>0</w:t>
      </w:r>
      <w:r>
        <w:rPr>
          <w:color w:val="auto"/>
          <w:szCs w:val="32"/>
        </w:rPr>
        <w:t>万元，</w:t>
      </w:r>
      <w:r>
        <w:rPr>
          <w:rFonts w:hint="eastAsia"/>
          <w:color w:val="auto"/>
          <w:szCs w:val="32"/>
          <w:lang w:eastAsia="zh-CN"/>
        </w:rPr>
        <w:t>其中：当年预算</w:t>
      </w:r>
      <w:r>
        <w:rPr>
          <w:rFonts w:hint="eastAsia"/>
          <w:color w:val="auto"/>
          <w:szCs w:val="32"/>
          <w:lang w:val="en-US" w:eastAsia="zh-CN"/>
        </w:rPr>
        <w:t>0</w:t>
      </w:r>
      <w:r>
        <w:rPr>
          <w:rFonts w:hint="eastAsia"/>
          <w:color w:val="auto"/>
          <w:szCs w:val="32"/>
          <w:lang w:eastAsia="zh-CN"/>
        </w:rPr>
        <w:t>万元；上年结转</w:t>
      </w:r>
      <w:r>
        <w:rPr>
          <w:rFonts w:hint="eastAsia"/>
          <w:color w:val="auto"/>
          <w:szCs w:val="32"/>
          <w:lang w:val="en-US" w:eastAsia="zh-CN"/>
        </w:rPr>
        <w:t>0</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年预算数增加（减少）</w:t>
      </w:r>
      <w:r>
        <w:rPr>
          <w:rFonts w:hint="eastAsia"/>
          <w:color w:val="auto"/>
          <w:szCs w:val="32"/>
          <w:lang w:val="en-US" w:eastAsia="zh-CN"/>
        </w:rPr>
        <w:t>0</w:t>
      </w:r>
      <w:r>
        <w:rPr>
          <w:color w:val="auto"/>
          <w:szCs w:val="32"/>
        </w:rPr>
        <w:t>万元，主要原因是</w:t>
      </w:r>
      <w:r>
        <w:rPr>
          <w:rFonts w:hint="eastAsia"/>
          <w:color w:val="auto"/>
          <w:szCs w:val="32"/>
          <w:lang w:val="en-US" w:eastAsia="zh-CN"/>
        </w:rPr>
        <w:t>没有安排公务接待</w:t>
      </w:r>
      <w:r>
        <w:rPr>
          <w:rFonts w:hint="eastAsia"/>
          <w:color w:val="auto"/>
          <w:szCs w:val="32"/>
          <w:lang w:eastAsia="zh-CN"/>
        </w:rPr>
        <w:t>。</w:t>
      </w:r>
    </w:p>
    <w:p w14:paraId="6930C7EF">
      <w:pPr>
        <w:ind w:firstLine="640" w:firstLineChars="200"/>
        <w:rPr>
          <w:color w:val="auto"/>
          <w:szCs w:val="32"/>
        </w:rPr>
      </w:pPr>
      <w:r>
        <w:rPr>
          <w:color w:val="auto"/>
          <w:szCs w:val="32"/>
        </w:rPr>
        <w:t>3.公务用车购置及运行费</w:t>
      </w:r>
      <w:r>
        <w:rPr>
          <w:rFonts w:hint="eastAsia"/>
          <w:color w:val="auto"/>
          <w:szCs w:val="32"/>
          <w:lang w:val="en-US" w:eastAsia="zh-CN"/>
        </w:rPr>
        <w:t>0</w:t>
      </w:r>
      <w:r>
        <w:rPr>
          <w:color w:val="auto"/>
          <w:szCs w:val="32"/>
        </w:rPr>
        <w:t>万元，</w:t>
      </w:r>
      <w:r>
        <w:rPr>
          <w:rFonts w:hint="eastAsia"/>
          <w:color w:val="auto"/>
          <w:szCs w:val="32"/>
          <w:lang w:eastAsia="zh-CN"/>
        </w:rPr>
        <w:t>其中：当年预算</w:t>
      </w:r>
      <w:r>
        <w:rPr>
          <w:rFonts w:hint="eastAsia"/>
          <w:color w:val="auto"/>
          <w:szCs w:val="32"/>
          <w:lang w:val="en-US" w:eastAsia="zh-CN"/>
        </w:rPr>
        <w:t>0</w:t>
      </w:r>
      <w:r>
        <w:rPr>
          <w:rFonts w:hint="eastAsia"/>
          <w:color w:val="auto"/>
          <w:szCs w:val="32"/>
          <w:lang w:eastAsia="zh-CN"/>
        </w:rPr>
        <w:t>万元；上年结转</w:t>
      </w:r>
      <w:r>
        <w:rPr>
          <w:rFonts w:hint="eastAsia"/>
          <w:color w:val="auto"/>
          <w:szCs w:val="32"/>
          <w:lang w:val="en-US" w:eastAsia="zh-CN"/>
        </w:rPr>
        <w:t>0</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年预算数增加（减少）</w:t>
      </w:r>
      <w:r>
        <w:rPr>
          <w:rFonts w:hint="eastAsia"/>
          <w:color w:val="auto"/>
          <w:szCs w:val="32"/>
          <w:lang w:val="en-US" w:eastAsia="zh-CN"/>
        </w:rPr>
        <w:t>0</w:t>
      </w:r>
      <w:r>
        <w:rPr>
          <w:color w:val="auto"/>
          <w:szCs w:val="32"/>
        </w:rPr>
        <w:t>万元。公务用车运行维护费</w:t>
      </w:r>
      <w:r>
        <w:rPr>
          <w:rFonts w:hint="eastAsia"/>
          <w:color w:val="auto"/>
          <w:szCs w:val="32"/>
          <w:lang w:val="en-US" w:eastAsia="zh-CN"/>
        </w:rPr>
        <w:t>0</w:t>
      </w:r>
      <w:r>
        <w:rPr>
          <w:color w:val="auto"/>
          <w:szCs w:val="32"/>
        </w:rPr>
        <w:t>万元，</w:t>
      </w:r>
      <w:r>
        <w:rPr>
          <w:rFonts w:hint="eastAsia"/>
          <w:color w:val="auto"/>
          <w:szCs w:val="32"/>
          <w:lang w:eastAsia="zh-CN"/>
        </w:rPr>
        <w:t>其中：当年预算</w:t>
      </w:r>
      <w:r>
        <w:rPr>
          <w:rFonts w:hint="eastAsia"/>
          <w:color w:val="auto"/>
          <w:szCs w:val="32"/>
          <w:lang w:val="en-US" w:eastAsia="zh-CN"/>
        </w:rPr>
        <w:t>0</w:t>
      </w:r>
      <w:r>
        <w:rPr>
          <w:rFonts w:hint="eastAsia"/>
          <w:color w:val="auto"/>
          <w:szCs w:val="32"/>
          <w:lang w:eastAsia="zh-CN"/>
        </w:rPr>
        <w:t>万元；上年结转</w:t>
      </w:r>
      <w:r>
        <w:rPr>
          <w:rFonts w:hint="eastAsia"/>
          <w:color w:val="auto"/>
          <w:szCs w:val="32"/>
          <w:lang w:val="en-US" w:eastAsia="zh-CN"/>
        </w:rPr>
        <w:t>0</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年预算数增加（减少）</w:t>
      </w:r>
      <w:r>
        <w:rPr>
          <w:rFonts w:hint="eastAsia"/>
          <w:color w:val="auto"/>
          <w:szCs w:val="32"/>
          <w:lang w:val="en-US" w:eastAsia="zh-CN"/>
        </w:rPr>
        <w:t>0</w:t>
      </w:r>
      <w:r>
        <w:rPr>
          <w:color w:val="auto"/>
          <w:szCs w:val="32"/>
        </w:rPr>
        <w:t>万元，主要原因是</w:t>
      </w:r>
      <w:r>
        <w:rPr>
          <w:rFonts w:hint="eastAsia"/>
          <w:color w:val="auto"/>
          <w:szCs w:val="32"/>
          <w:lang w:eastAsia="zh-CN"/>
        </w:rPr>
        <w:t>无</w:t>
      </w:r>
      <w:r>
        <w:rPr>
          <w:color w:val="auto"/>
          <w:szCs w:val="32"/>
        </w:rPr>
        <w:t>；公务用车购置费</w:t>
      </w:r>
      <w:r>
        <w:rPr>
          <w:rFonts w:hint="eastAsia"/>
          <w:color w:val="auto"/>
          <w:szCs w:val="32"/>
          <w:lang w:val="en-US" w:eastAsia="zh-CN"/>
        </w:rPr>
        <w:t>0</w:t>
      </w:r>
      <w:r>
        <w:rPr>
          <w:color w:val="auto"/>
          <w:szCs w:val="32"/>
        </w:rPr>
        <w:t>万元，</w:t>
      </w:r>
      <w:r>
        <w:rPr>
          <w:rFonts w:hint="eastAsia"/>
          <w:color w:val="auto"/>
          <w:szCs w:val="32"/>
          <w:lang w:eastAsia="zh-CN"/>
        </w:rPr>
        <w:t>其中：当年预算</w:t>
      </w:r>
      <w:r>
        <w:rPr>
          <w:rFonts w:hint="eastAsia"/>
          <w:color w:val="auto"/>
          <w:szCs w:val="32"/>
          <w:lang w:val="en-US" w:eastAsia="zh-CN"/>
        </w:rPr>
        <w:t>0</w:t>
      </w:r>
      <w:r>
        <w:rPr>
          <w:rFonts w:hint="eastAsia"/>
          <w:color w:val="auto"/>
          <w:szCs w:val="32"/>
          <w:lang w:eastAsia="zh-CN"/>
        </w:rPr>
        <w:t>万元；上年结转</w:t>
      </w:r>
      <w:r>
        <w:rPr>
          <w:rFonts w:hint="eastAsia"/>
          <w:color w:val="auto"/>
          <w:szCs w:val="32"/>
          <w:lang w:val="en-US" w:eastAsia="zh-CN"/>
        </w:rPr>
        <w:t>0</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年预算数增加（减少）</w:t>
      </w:r>
      <w:r>
        <w:rPr>
          <w:rFonts w:hint="eastAsia"/>
          <w:color w:val="auto"/>
          <w:szCs w:val="32"/>
          <w:lang w:val="en-US" w:eastAsia="zh-CN"/>
        </w:rPr>
        <w:t>0</w:t>
      </w:r>
      <w:r>
        <w:rPr>
          <w:color w:val="auto"/>
          <w:szCs w:val="32"/>
        </w:rPr>
        <w:t>万元，主要原因是</w:t>
      </w:r>
      <w:r>
        <w:rPr>
          <w:rFonts w:hint="eastAsia"/>
          <w:color w:val="auto"/>
          <w:szCs w:val="32"/>
          <w:lang w:val="en-US" w:eastAsia="zh-CN"/>
        </w:rPr>
        <w:t>没有公车购置</w:t>
      </w:r>
      <w:r>
        <w:rPr>
          <w:color w:val="auto"/>
          <w:szCs w:val="32"/>
        </w:rPr>
        <w:t>。</w:t>
      </w:r>
    </w:p>
    <w:p w14:paraId="14272CC3">
      <w:pPr>
        <w:ind w:firstLine="640" w:firstLineChars="200"/>
        <w:rPr>
          <w:rFonts w:eastAsia="黑体"/>
          <w:color w:val="auto"/>
          <w:szCs w:val="32"/>
        </w:rPr>
      </w:pPr>
      <w:r>
        <w:rPr>
          <w:rFonts w:eastAsia="黑体"/>
          <w:color w:val="auto"/>
          <w:szCs w:val="32"/>
        </w:rPr>
        <w:t>八、20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年政府性基金预算支出情况</w:t>
      </w:r>
    </w:p>
    <w:p w14:paraId="3CA288B5">
      <w:pPr>
        <w:ind w:firstLine="64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年政府性基金预算支出</w:t>
      </w:r>
      <w:r>
        <w:rPr>
          <w:rFonts w:hint="eastAsia"/>
          <w:color w:val="auto"/>
          <w:szCs w:val="32"/>
          <w:lang w:val="en-US" w:eastAsia="zh-CN"/>
        </w:rPr>
        <w:t>0</w:t>
      </w:r>
      <w:r>
        <w:rPr>
          <w:color w:val="auto"/>
          <w:szCs w:val="32"/>
        </w:rPr>
        <w:t>万元，其中：基本支出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%；项目支出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%。基本支出中，人员经费</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%；公用经费</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28B4DBE4">
      <w:pPr>
        <w:ind w:firstLine="640"/>
        <w:rPr>
          <w:color w:val="auto"/>
          <w:szCs w:val="32"/>
        </w:rPr>
      </w:pPr>
      <w:r>
        <w:rPr>
          <w:color w:val="auto"/>
          <w:szCs w:val="32"/>
        </w:rPr>
        <w:t>科学技术（类）支出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16248131">
      <w:pPr>
        <w:ind w:firstLine="640"/>
        <w:rPr>
          <w:color w:val="auto"/>
          <w:szCs w:val="32"/>
        </w:rPr>
      </w:pPr>
      <w:r>
        <w:rPr>
          <w:color w:val="auto"/>
          <w:szCs w:val="32"/>
        </w:rPr>
        <w:t>文化</w:t>
      </w:r>
      <w:r>
        <w:rPr>
          <w:rFonts w:hint="eastAsia"/>
          <w:color w:val="auto"/>
          <w:szCs w:val="32"/>
        </w:rPr>
        <w:t>旅游</w:t>
      </w:r>
      <w:r>
        <w:rPr>
          <w:color w:val="auto"/>
          <w:szCs w:val="32"/>
        </w:rPr>
        <w:t>体育与传媒（类）支出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25BFF6D0">
      <w:pPr>
        <w:ind w:firstLine="640"/>
        <w:rPr>
          <w:color w:val="auto"/>
          <w:szCs w:val="32"/>
        </w:rPr>
      </w:pPr>
      <w:r>
        <w:rPr>
          <w:color w:val="auto"/>
          <w:szCs w:val="32"/>
        </w:rPr>
        <w:t>社会保障和就业（类）支出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66B632B7">
      <w:pPr>
        <w:ind w:firstLine="640"/>
        <w:rPr>
          <w:color w:val="auto"/>
          <w:szCs w:val="32"/>
        </w:rPr>
      </w:pPr>
      <w:r>
        <w:rPr>
          <w:color w:val="auto"/>
          <w:szCs w:val="32"/>
        </w:rPr>
        <w:t>农林水支出（类）支出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0E4F422A">
      <w:pPr>
        <w:ind w:firstLine="640" w:firstLineChars="200"/>
        <w:rPr>
          <w:rFonts w:eastAsia="黑体"/>
          <w:color w:val="auto"/>
          <w:szCs w:val="32"/>
        </w:rPr>
      </w:pPr>
      <w:r>
        <w:rPr>
          <w:rFonts w:hint="eastAsia" w:eastAsia="黑体"/>
          <w:color w:val="auto"/>
          <w:szCs w:val="32"/>
        </w:rPr>
        <w:t>九</w:t>
      </w:r>
      <w:r>
        <w:rPr>
          <w:rFonts w:eastAsia="黑体"/>
          <w:color w:val="auto"/>
          <w:szCs w:val="32"/>
        </w:rPr>
        <w:t>、20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w:t>
      </w:r>
      <w:r>
        <w:rPr>
          <w:rFonts w:hint="eastAsia" w:eastAsia="黑体"/>
          <w:color w:val="auto"/>
          <w:szCs w:val="32"/>
        </w:rPr>
        <w:t>国有资本经营</w:t>
      </w:r>
      <w:r>
        <w:rPr>
          <w:rFonts w:eastAsia="黑体"/>
          <w:color w:val="auto"/>
          <w:szCs w:val="32"/>
        </w:rPr>
        <w:t>预算支出情况</w:t>
      </w:r>
    </w:p>
    <w:p w14:paraId="6C21D8C0">
      <w:pPr>
        <w:ind w:firstLine="64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w:t>
      </w:r>
      <w:r>
        <w:rPr>
          <w:rFonts w:hint="eastAsia"/>
          <w:color w:val="auto"/>
          <w:szCs w:val="32"/>
        </w:rPr>
        <w:t>国有资本经营</w:t>
      </w:r>
      <w:r>
        <w:rPr>
          <w:color w:val="auto"/>
          <w:szCs w:val="32"/>
        </w:rPr>
        <w:t>预算支出</w:t>
      </w:r>
      <w:r>
        <w:rPr>
          <w:rFonts w:hint="eastAsia"/>
          <w:color w:val="auto"/>
          <w:szCs w:val="32"/>
          <w:lang w:val="en-US" w:eastAsia="zh-CN"/>
        </w:rPr>
        <w:t>0</w:t>
      </w:r>
      <w:r>
        <w:rPr>
          <w:color w:val="auto"/>
          <w:szCs w:val="32"/>
        </w:rPr>
        <w:t>万元，其中：基本支出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%；项目支出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1A60B71E">
      <w:pPr>
        <w:ind w:firstLine="640"/>
        <w:rPr>
          <w:color w:val="auto"/>
          <w:szCs w:val="32"/>
        </w:rPr>
      </w:pPr>
      <w:r>
        <w:rPr>
          <w:rFonts w:hint="eastAsia"/>
          <w:color w:val="auto"/>
          <w:szCs w:val="32"/>
        </w:rPr>
        <w:t>解决历史遗留问题及改革（款）</w:t>
      </w:r>
      <w:r>
        <w:rPr>
          <w:color w:val="auto"/>
          <w:szCs w:val="32"/>
        </w:rPr>
        <w:t>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21096C97">
      <w:pPr>
        <w:ind w:firstLine="640"/>
        <w:rPr>
          <w:color w:val="auto"/>
          <w:szCs w:val="32"/>
        </w:rPr>
      </w:pPr>
      <w:r>
        <w:rPr>
          <w:rFonts w:hint="eastAsia"/>
          <w:color w:val="auto"/>
          <w:szCs w:val="32"/>
        </w:rPr>
        <w:t>国有企业资本金注入</w:t>
      </w:r>
      <w:r>
        <w:rPr>
          <w:color w:val="auto"/>
          <w:szCs w:val="32"/>
        </w:rPr>
        <w:t>（</w:t>
      </w:r>
      <w:r>
        <w:rPr>
          <w:rFonts w:hint="eastAsia"/>
          <w:color w:val="auto"/>
          <w:szCs w:val="32"/>
        </w:rPr>
        <w:t>款</w:t>
      </w:r>
      <w:r>
        <w:rPr>
          <w:color w:val="auto"/>
          <w:szCs w:val="32"/>
        </w:rPr>
        <w:t>）支出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34FFB5EC">
      <w:pPr>
        <w:ind w:firstLine="640"/>
        <w:rPr>
          <w:color w:val="auto"/>
          <w:szCs w:val="32"/>
        </w:rPr>
      </w:pPr>
      <w:r>
        <w:rPr>
          <w:rFonts w:hint="eastAsia"/>
          <w:color w:val="auto"/>
          <w:szCs w:val="32"/>
        </w:rPr>
        <w:t>国有企业政策性补贴</w:t>
      </w:r>
      <w:r>
        <w:rPr>
          <w:color w:val="auto"/>
          <w:szCs w:val="32"/>
        </w:rPr>
        <w:t>（</w:t>
      </w:r>
      <w:r>
        <w:rPr>
          <w:rFonts w:hint="eastAsia"/>
          <w:color w:val="auto"/>
          <w:szCs w:val="32"/>
        </w:rPr>
        <w:t>款</w:t>
      </w:r>
      <w:r>
        <w:rPr>
          <w:color w:val="auto"/>
          <w:szCs w:val="32"/>
        </w:rPr>
        <w:t>）支出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20BE836F">
      <w:pPr>
        <w:ind w:firstLine="640"/>
        <w:rPr>
          <w:color w:val="auto"/>
          <w:szCs w:val="32"/>
        </w:rPr>
      </w:pPr>
      <w:r>
        <w:rPr>
          <w:rFonts w:hint="eastAsia"/>
          <w:color w:val="auto"/>
          <w:szCs w:val="32"/>
        </w:rPr>
        <w:t>其他国有资本经营预算</w:t>
      </w:r>
      <w:r>
        <w:rPr>
          <w:color w:val="auto"/>
          <w:szCs w:val="32"/>
        </w:rPr>
        <w:t>（</w:t>
      </w:r>
      <w:r>
        <w:rPr>
          <w:rFonts w:hint="eastAsia"/>
          <w:color w:val="auto"/>
          <w:szCs w:val="32"/>
        </w:rPr>
        <w:t>款</w:t>
      </w:r>
      <w:r>
        <w:rPr>
          <w:color w:val="auto"/>
          <w:szCs w:val="32"/>
        </w:rPr>
        <w:t>）支出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2B1906D0">
      <w:pPr>
        <w:ind w:firstLine="640"/>
        <w:rPr>
          <w:rFonts w:eastAsia="黑体"/>
          <w:color w:val="auto"/>
          <w:szCs w:val="32"/>
        </w:rPr>
      </w:pPr>
      <w:r>
        <w:rPr>
          <w:rFonts w:hint="eastAsia" w:eastAsia="黑体"/>
          <w:color w:val="auto"/>
          <w:szCs w:val="32"/>
        </w:rPr>
        <w:t>十</w:t>
      </w:r>
      <w:r>
        <w:rPr>
          <w:rFonts w:eastAsia="黑体"/>
          <w:color w:val="auto"/>
          <w:szCs w:val="32"/>
        </w:rPr>
        <w:t>、其他重要事项的说明情况</w:t>
      </w:r>
    </w:p>
    <w:p w14:paraId="5623D77D">
      <w:pPr>
        <w:spacing w:line="540" w:lineRule="exact"/>
        <w:ind w:firstLine="640" w:firstLineChars="200"/>
        <w:rPr>
          <w:rFonts w:eastAsia="楷体"/>
          <w:color w:val="auto"/>
          <w:szCs w:val="32"/>
        </w:rPr>
      </w:pPr>
      <w:r>
        <w:rPr>
          <w:rFonts w:eastAsia="楷体"/>
          <w:color w:val="auto"/>
          <w:szCs w:val="32"/>
        </w:rPr>
        <w:t>（一）机关运行经费</w:t>
      </w:r>
    </w:p>
    <w:p w14:paraId="5BF7F3B1">
      <w:pPr>
        <w:spacing w:line="540" w:lineRule="exact"/>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年部门本级</w:t>
      </w:r>
      <w:r>
        <w:rPr>
          <w:rFonts w:hint="eastAsia"/>
          <w:color w:val="auto"/>
          <w:szCs w:val="32"/>
          <w:lang w:eastAsia="zh-CN"/>
        </w:rPr>
        <w:t>一</w:t>
      </w:r>
      <w:r>
        <w:rPr>
          <w:color w:val="auto"/>
          <w:szCs w:val="32"/>
        </w:rPr>
        <w:t>家行政单位</w:t>
      </w:r>
      <w:bookmarkStart w:id="0" w:name="_GoBack"/>
      <w:bookmarkEnd w:id="0"/>
      <w:r>
        <w:rPr>
          <w:color w:val="auto"/>
          <w:szCs w:val="32"/>
        </w:rPr>
        <w:t>的机关运行经费财政拨款预算</w:t>
      </w:r>
      <w:r>
        <w:rPr>
          <w:rFonts w:hint="eastAsia"/>
          <w:color w:val="auto"/>
          <w:szCs w:val="32"/>
          <w:lang w:val="en-US" w:eastAsia="zh-CN"/>
        </w:rPr>
        <w:t>26.51</w:t>
      </w:r>
      <w:r>
        <w:rPr>
          <w:color w:val="auto"/>
          <w:szCs w:val="32"/>
        </w:rPr>
        <w:t>万元，比20</w:t>
      </w:r>
      <w:r>
        <w:rPr>
          <w:rFonts w:hint="eastAsia"/>
          <w:color w:val="auto"/>
          <w:szCs w:val="32"/>
        </w:rPr>
        <w:t>2</w:t>
      </w:r>
      <w:r>
        <w:rPr>
          <w:rFonts w:hint="eastAsia"/>
          <w:color w:val="auto"/>
          <w:szCs w:val="32"/>
          <w:lang w:val="en-US" w:eastAsia="zh-CN"/>
        </w:rPr>
        <w:t>5</w:t>
      </w:r>
      <w:r>
        <w:rPr>
          <w:color w:val="auto"/>
          <w:szCs w:val="32"/>
        </w:rPr>
        <w:t>年预算减少</w:t>
      </w:r>
      <w:r>
        <w:rPr>
          <w:rFonts w:hint="eastAsia"/>
          <w:color w:val="auto"/>
          <w:szCs w:val="32"/>
          <w:lang w:val="en-US" w:eastAsia="zh-CN"/>
        </w:rPr>
        <w:t>30.77</w:t>
      </w:r>
      <w:r>
        <w:rPr>
          <w:color w:val="auto"/>
          <w:szCs w:val="32"/>
        </w:rPr>
        <w:t>万元，下降</w:t>
      </w:r>
      <w:r>
        <w:rPr>
          <w:rFonts w:hint="eastAsia"/>
          <w:color w:val="auto"/>
          <w:szCs w:val="32"/>
          <w:lang w:val="en-US" w:eastAsia="zh-CN"/>
        </w:rPr>
        <w:t>53.72</w:t>
      </w:r>
      <w:r>
        <w:rPr>
          <w:color w:val="auto"/>
          <w:szCs w:val="32"/>
        </w:rPr>
        <w:t>%</w:t>
      </w:r>
      <w:r>
        <w:rPr>
          <w:rFonts w:hint="eastAsia"/>
          <w:color w:val="auto"/>
          <w:szCs w:val="32"/>
        </w:rPr>
        <w:t>，主要原因是</w:t>
      </w:r>
      <w:r>
        <w:rPr>
          <w:rFonts w:hint="eastAsia"/>
          <w:color w:val="auto"/>
          <w:szCs w:val="32"/>
          <w:lang w:eastAsia="zh-CN"/>
        </w:rPr>
        <w:t>体制改革，粮食及物资储备业务划入发改局及压缩经费</w:t>
      </w:r>
      <w:r>
        <w:rPr>
          <w:color w:val="auto"/>
          <w:szCs w:val="32"/>
        </w:rPr>
        <w:t>。</w:t>
      </w:r>
    </w:p>
    <w:p w14:paraId="70016CDB">
      <w:pPr>
        <w:spacing w:line="540" w:lineRule="exact"/>
        <w:ind w:firstLine="640" w:firstLineChars="200"/>
        <w:rPr>
          <w:rFonts w:eastAsia="楷体"/>
          <w:color w:val="auto"/>
          <w:szCs w:val="32"/>
        </w:rPr>
      </w:pPr>
      <w:r>
        <w:rPr>
          <w:rFonts w:eastAsia="楷体"/>
          <w:color w:val="auto"/>
          <w:szCs w:val="32"/>
        </w:rPr>
        <w:t>（二）政府采购情况</w:t>
      </w:r>
    </w:p>
    <w:p w14:paraId="66E08323">
      <w:pPr>
        <w:spacing w:line="540" w:lineRule="exact"/>
        <w:rPr>
          <w:color w:val="auto"/>
          <w:szCs w:val="32"/>
        </w:rPr>
      </w:pPr>
      <w:r>
        <w:rPr>
          <w:rFonts w:hint="eastAsia"/>
          <w:color w:val="auto"/>
          <w:szCs w:val="32"/>
          <w:lang w:eastAsia="zh-CN"/>
        </w:rPr>
        <w:t>　　</w:t>
      </w:r>
      <w:r>
        <w:rPr>
          <w:color w:val="auto"/>
          <w:szCs w:val="32"/>
        </w:rPr>
        <w:t>20</w:t>
      </w:r>
      <w:r>
        <w:rPr>
          <w:rFonts w:hint="eastAsia"/>
          <w:color w:val="auto"/>
          <w:szCs w:val="32"/>
        </w:rPr>
        <w:t>2</w:t>
      </w:r>
      <w:r>
        <w:rPr>
          <w:rFonts w:hint="eastAsia"/>
          <w:color w:val="auto"/>
          <w:szCs w:val="32"/>
          <w:lang w:val="en-US" w:eastAsia="zh-CN"/>
        </w:rPr>
        <w:t>6</w:t>
      </w:r>
      <w:r>
        <w:rPr>
          <w:color w:val="auto"/>
          <w:szCs w:val="32"/>
        </w:rPr>
        <w:t>年政府采购预算总额</w:t>
      </w:r>
      <w:r>
        <w:rPr>
          <w:rFonts w:hint="eastAsia"/>
          <w:color w:val="auto"/>
          <w:szCs w:val="32"/>
          <w:lang w:val="en-US" w:eastAsia="zh-CN"/>
        </w:rPr>
        <w:t>0</w:t>
      </w:r>
      <w:r>
        <w:rPr>
          <w:color w:val="auto"/>
          <w:szCs w:val="32"/>
        </w:rPr>
        <w:t>万元，其中：政府采购货物预算</w:t>
      </w:r>
      <w:r>
        <w:rPr>
          <w:rFonts w:hint="eastAsia"/>
          <w:color w:val="auto"/>
          <w:szCs w:val="32"/>
          <w:lang w:val="en-US" w:eastAsia="zh-CN"/>
        </w:rPr>
        <w:t>0</w:t>
      </w:r>
      <w:r>
        <w:rPr>
          <w:color w:val="auto"/>
          <w:szCs w:val="32"/>
        </w:rPr>
        <w:t>万元、政府采购工程预算</w:t>
      </w:r>
      <w:r>
        <w:rPr>
          <w:rFonts w:hint="eastAsia"/>
          <w:color w:val="auto"/>
          <w:szCs w:val="32"/>
          <w:lang w:val="en-US" w:eastAsia="zh-CN"/>
        </w:rPr>
        <w:t>0</w:t>
      </w:r>
      <w:r>
        <w:rPr>
          <w:color w:val="auto"/>
          <w:szCs w:val="32"/>
        </w:rPr>
        <w:t>万元、政府采购服务预算</w:t>
      </w:r>
      <w:r>
        <w:rPr>
          <w:rFonts w:hint="eastAsia"/>
          <w:color w:val="auto"/>
          <w:szCs w:val="32"/>
          <w:lang w:val="en-US" w:eastAsia="zh-CN"/>
        </w:rPr>
        <w:t>0</w:t>
      </w:r>
      <w:r>
        <w:rPr>
          <w:color w:val="auto"/>
          <w:szCs w:val="32"/>
        </w:rPr>
        <w:t>万元。</w:t>
      </w:r>
    </w:p>
    <w:p w14:paraId="30078F46">
      <w:pPr>
        <w:spacing w:line="540" w:lineRule="exact"/>
        <w:ind w:firstLine="640" w:firstLineChars="200"/>
        <w:rPr>
          <w:rFonts w:eastAsia="楷体"/>
          <w:color w:val="auto"/>
          <w:szCs w:val="32"/>
        </w:rPr>
      </w:pPr>
      <w:r>
        <w:rPr>
          <w:rFonts w:eastAsia="楷体"/>
          <w:color w:val="auto"/>
          <w:szCs w:val="32"/>
        </w:rPr>
        <w:t>（三）国有资产占有使用情况</w:t>
      </w:r>
    </w:p>
    <w:p w14:paraId="014AF2F6">
      <w:pPr>
        <w:spacing w:line="540" w:lineRule="exact"/>
        <w:ind w:firstLine="640" w:firstLineChars="200"/>
        <w:rPr>
          <w:rFonts w:hint="eastAsia"/>
          <w:color w:val="auto"/>
          <w:szCs w:val="32"/>
        </w:rPr>
      </w:pPr>
      <w:r>
        <w:rPr>
          <w:rFonts w:hint="eastAsia"/>
          <w:color w:val="auto"/>
          <w:szCs w:val="32"/>
        </w:rPr>
        <w:t>截至202</w:t>
      </w:r>
      <w:r>
        <w:rPr>
          <w:rFonts w:hint="eastAsia"/>
          <w:color w:val="auto"/>
          <w:szCs w:val="32"/>
          <w:lang w:val="en-US" w:eastAsia="zh-CN"/>
        </w:rPr>
        <w:t>6</w:t>
      </w:r>
      <w:r>
        <w:rPr>
          <w:rFonts w:hint="eastAsia"/>
          <w:color w:val="auto"/>
          <w:szCs w:val="32"/>
        </w:rPr>
        <w:t>年</w:t>
      </w:r>
      <w:r>
        <w:rPr>
          <w:rFonts w:hint="eastAsia"/>
          <w:color w:val="auto"/>
          <w:szCs w:val="32"/>
          <w:lang w:val="en-US" w:eastAsia="zh-CN"/>
        </w:rPr>
        <w:t>12</w:t>
      </w:r>
      <w:r>
        <w:rPr>
          <w:rFonts w:hint="eastAsia"/>
          <w:color w:val="auto"/>
          <w:szCs w:val="32"/>
        </w:rPr>
        <w:t>月底，部门本级和所属各预算单位共有车辆</w:t>
      </w:r>
      <w:r>
        <w:rPr>
          <w:rFonts w:hint="eastAsia"/>
          <w:color w:val="auto"/>
          <w:szCs w:val="32"/>
          <w:lang w:val="en-US" w:eastAsia="zh-CN"/>
        </w:rPr>
        <w:t>0</w:t>
      </w:r>
      <w:r>
        <w:rPr>
          <w:rFonts w:hint="eastAsia"/>
          <w:color w:val="auto"/>
          <w:szCs w:val="32"/>
        </w:rPr>
        <w:t>辆，土地</w:t>
      </w:r>
      <w:r>
        <w:rPr>
          <w:rFonts w:hint="eastAsia"/>
          <w:color w:val="auto"/>
          <w:szCs w:val="32"/>
          <w:lang w:val="en-US" w:eastAsia="zh-CN"/>
        </w:rPr>
        <w:t>0</w:t>
      </w:r>
      <w:r>
        <w:rPr>
          <w:rFonts w:hint="eastAsia"/>
          <w:color w:val="auto"/>
          <w:szCs w:val="32"/>
        </w:rPr>
        <w:t>平方米，房屋</w:t>
      </w:r>
      <w:r>
        <w:rPr>
          <w:rFonts w:hint="eastAsia"/>
          <w:color w:val="auto"/>
          <w:szCs w:val="32"/>
          <w:lang w:val="en-US" w:eastAsia="zh-CN"/>
        </w:rPr>
        <w:t>4000</w:t>
      </w:r>
      <w:r>
        <w:rPr>
          <w:rFonts w:hint="eastAsia"/>
          <w:color w:val="auto"/>
          <w:szCs w:val="32"/>
        </w:rPr>
        <w:t>平方米，单价50万元及以上的通用设备</w:t>
      </w:r>
      <w:r>
        <w:rPr>
          <w:rFonts w:hint="eastAsia"/>
          <w:color w:val="auto"/>
          <w:szCs w:val="32"/>
          <w:lang w:val="en-US" w:eastAsia="zh-CN"/>
        </w:rPr>
        <w:t>0</w:t>
      </w:r>
      <w:r>
        <w:rPr>
          <w:rFonts w:hint="eastAsia"/>
          <w:color w:val="auto"/>
          <w:szCs w:val="32"/>
        </w:rPr>
        <w:t>台/套，单价100万元及以上的专用设备实有数</w:t>
      </w:r>
      <w:r>
        <w:rPr>
          <w:rFonts w:hint="eastAsia"/>
          <w:color w:val="auto"/>
          <w:szCs w:val="32"/>
          <w:lang w:val="en-US" w:eastAsia="zh-CN"/>
        </w:rPr>
        <w:t>0</w:t>
      </w:r>
      <w:r>
        <w:rPr>
          <w:rFonts w:hint="eastAsia"/>
          <w:color w:val="auto"/>
          <w:szCs w:val="32"/>
        </w:rPr>
        <w:t>台/套。</w:t>
      </w:r>
    </w:p>
    <w:p w14:paraId="600FFA8B">
      <w:pPr>
        <w:spacing w:line="540" w:lineRule="exact"/>
        <w:ind w:firstLine="640" w:firstLineChars="200"/>
        <w:rPr>
          <w:color w:val="auto"/>
          <w:szCs w:val="32"/>
        </w:rPr>
      </w:pPr>
      <w:r>
        <w:rPr>
          <w:rFonts w:hint="eastAsia"/>
          <w:color w:val="auto"/>
          <w:szCs w:val="32"/>
        </w:rPr>
        <w:t>202</w:t>
      </w:r>
      <w:r>
        <w:rPr>
          <w:rFonts w:hint="eastAsia"/>
          <w:color w:val="auto"/>
          <w:szCs w:val="32"/>
          <w:lang w:val="en-US" w:eastAsia="zh-CN"/>
        </w:rPr>
        <w:t>6</w:t>
      </w:r>
      <w:r>
        <w:rPr>
          <w:rFonts w:hint="eastAsia"/>
          <w:color w:val="auto"/>
          <w:szCs w:val="32"/>
        </w:rPr>
        <w:t>年部门预算安排购置车辆</w:t>
      </w:r>
      <w:r>
        <w:rPr>
          <w:rFonts w:hint="eastAsia"/>
          <w:color w:val="auto"/>
          <w:szCs w:val="32"/>
          <w:lang w:val="en-US" w:eastAsia="zh-CN"/>
        </w:rPr>
        <w:t>0</w:t>
      </w:r>
      <w:r>
        <w:rPr>
          <w:rFonts w:hint="eastAsia"/>
          <w:color w:val="auto"/>
          <w:szCs w:val="32"/>
        </w:rPr>
        <w:t>辆，安排购置土地</w:t>
      </w:r>
      <w:r>
        <w:rPr>
          <w:rFonts w:hint="eastAsia"/>
          <w:color w:val="auto"/>
          <w:szCs w:val="32"/>
          <w:lang w:val="en-US" w:eastAsia="zh-CN"/>
        </w:rPr>
        <w:t>0</w:t>
      </w:r>
      <w:r>
        <w:rPr>
          <w:rFonts w:hint="eastAsia"/>
          <w:color w:val="auto"/>
          <w:szCs w:val="32"/>
        </w:rPr>
        <w:t>平方米，安排购置房屋</w:t>
      </w:r>
      <w:r>
        <w:rPr>
          <w:rFonts w:hint="eastAsia"/>
          <w:color w:val="auto"/>
          <w:szCs w:val="32"/>
          <w:lang w:val="en-US" w:eastAsia="zh-CN"/>
        </w:rPr>
        <w:t>0</w:t>
      </w:r>
      <w:r>
        <w:rPr>
          <w:rFonts w:hint="eastAsia"/>
          <w:color w:val="auto"/>
          <w:szCs w:val="32"/>
        </w:rPr>
        <w:t>平方米，计划新增单价50万元及以上的通用设备</w:t>
      </w:r>
      <w:r>
        <w:rPr>
          <w:rFonts w:hint="eastAsia"/>
          <w:color w:val="auto"/>
          <w:szCs w:val="32"/>
          <w:lang w:val="en-US" w:eastAsia="zh-CN"/>
        </w:rPr>
        <w:t>0</w:t>
      </w:r>
      <w:r>
        <w:rPr>
          <w:rFonts w:hint="eastAsia"/>
          <w:color w:val="auto"/>
          <w:szCs w:val="32"/>
        </w:rPr>
        <w:t>台/套，计划新增单价100万元及以上的专用设备实有数</w:t>
      </w:r>
      <w:r>
        <w:rPr>
          <w:rFonts w:hint="eastAsia"/>
          <w:color w:val="auto"/>
          <w:szCs w:val="32"/>
          <w:lang w:val="en-US" w:eastAsia="zh-CN"/>
        </w:rPr>
        <w:t>0</w:t>
      </w:r>
      <w:r>
        <w:rPr>
          <w:rFonts w:hint="eastAsia"/>
          <w:color w:val="auto"/>
          <w:szCs w:val="32"/>
        </w:rPr>
        <w:t>台/套。</w:t>
      </w:r>
    </w:p>
    <w:p w14:paraId="30217A8F">
      <w:pPr>
        <w:numPr>
          <w:ilvl w:val="0"/>
          <w:numId w:val="1"/>
        </w:numPr>
        <w:spacing w:line="540" w:lineRule="exact"/>
        <w:ind w:firstLine="640" w:firstLineChars="200"/>
        <w:rPr>
          <w:rFonts w:hint="eastAsia" w:eastAsia="楷体"/>
          <w:color w:val="auto"/>
          <w:szCs w:val="32"/>
        </w:rPr>
      </w:pPr>
      <w:r>
        <w:rPr>
          <w:rFonts w:hint="eastAsia" w:eastAsia="楷体"/>
          <w:color w:val="auto"/>
          <w:szCs w:val="32"/>
        </w:rPr>
        <w:t>项目支出情况说明</w:t>
      </w:r>
    </w:p>
    <w:p w14:paraId="7A38366D">
      <w:pPr>
        <w:spacing w:line="540" w:lineRule="exact"/>
        <w:ind w:firstLine="640" w:firstLineChars="200"/>
        <w:rPr>
          <w:color w:val="auto"/>
        </w:rPr>
      </w:pPr>
      <w:r>
        <w:rPr>
          <w:color w:val="auto"/>
        </w:rPr>
        <w:t>202</w:t>
      </w:r>
      <w:r>
        <w:rPr>
          <w:rFonts w:hint="eastAsia"/>
          <w:color w:val="auto"/>
          <w:lang w:val="en-US" w:eastAsia="zh-CN"/>
        </w:rPr>
        <w:t>6</w:t>
      </w:r>
      <w:r>
        <w:rPr>
          <w:color w:val="auto"/>
        </w:rPr>
        <w:t>年部门项目支出</w:t>
      </w:r>
      <w:r>
        <w:rPr>
          <w:rFonts w:hint="eastAsia"/>
          <w:color w:val="auto"/>
          <w:szCs w:val="32"/>
          <w:lang w:val="en-US" w:eastAsia="zh-CN"/>
        </w:rPr>
        <w:t>783</w:t>
      </w:r>
      <w:r>
        <w:rPr>
          <w:color w:val="auto"/>
          <w:szCs w:val="32"/>
        </w:rPr>
        <w:t>万元，其中：一级项目</w:t>
      </w:r>
      <w:r>
        <w:rPr>
          <w:rFonts w:hint="eastAsia"/>
          <w:color w:val="auto"/>
          <w:szCs w:val="32"/>
          <w:lang w:val="en-US" w:eastAsia="zh-CN"/>
        </w:rPr>
        <w:t>2</w:t>
      </w:r>
      <w:r>
        <w:rPr>
          <w:color w:val="auto"/>
          <w:szCs w:val="32"/>
        </w:rPr>
        <w:t>个，二级项目</w:t>
      </w:r>
      <w:r>
        <w:rPr>
          <w:rFonts w:hint="eastAsia"/>
          <w:color w:val="auto"/>
          <w:szCs w:val="32"/>
          <w:lang w:val="en-US" w:eastAsia="zh-CN"/>
        </w:rPr>
        <w:t>2</w:t>
      </w:r>
      <w:r>
        <w:rPr>
          <w:color w:val="auto"/>
          <w:szCs w:val="32"/>
        </w:rPr>
        <w:t>个；使用</w:t>
      </w:r>
      <w:r>
        <w:rPr>
          <w:rFonts w:hint="eastAsia"/>
          <w:color w:val="auto"/>
          <w:szCs w:val="32"/>
        </w:rPr>
        <w:t>本年拨款</w:t>
      </w:r>
      <w:r>
        <w:rPr>
          <w:rFonts w:hint="eastAsia"/>
          <w:color w:val="auto"/>
          <w:szCs w:val="32"/>
          <w:lang w:val="en-US" w:eastAsia="zh-CN"/>
        </w:rPr>
        <w:t>783</w:t>
      </w:r>
      <w:r>
        <w:rPr>
          <w:color w:val="auto"/>
          <w:szCs w:val="32"/>
        </w:rPr>
        <w:t>万元，</w:t>
      </w:r>
      <w:r>
        <w:rPr>
          <w:rFonts w:hint="eastAsia"/>
          <w:color w:val="auto"/>
          <w:szCs w:val="32"/>
        </w:rPr>
        <w:t>财政拨款结转</w:t>
      </w:r>
      <w:r>
        <w:rPr>
          <w:rFonts w:hint="eastAsia"/>
          <w:color w:val="auto"/>
          <w:szCs w:val="32"/>
          <w:lang w:val="en-US" w:eastAsia="zh-CN"/>
        </w:rPr>
        <w:t>0</w:t>
      </w:r>
      <w:r>
        <w:rPr>
          <w:color w:val="auto"/>
          <w:szCs w:val="32"/>
        </w:rPr>
        <w:t>万元。</w:t>
      </w:r>
    </w:p>
    <w:p w14:paraId="4E5A1C50">
      <w:pPr>
        <w:spacing w:line="540" w:lineRule="exact"/>
        <w:ind w:firstLine="640" w:firstLineChars="200"/>
        <w:rPr>
          <w:rFonts w:eastAsia="楷体"/>
          <w:color w:val="auto"/>
          <w:szCs w:val="32"/>
        </w:rPr>
      </w:pPr>
      <w:r>
        <w:rPr>
          <w:rFonts w:hint="eastAsia" w:eastAsia="楷体"/>
          <w:color w:val="auto"/>
          <w:szCs w:val="32"/>
        </w:rPr>
        <w:t>（五）项目支出绩效目标情况说明</w:t>
      </w:r>
    </w:p>
    <w:p w14:paraId="1FB687A5">
      <w:pPr>
        <w:ind w:firstLine="645"/>
        <w:rPr>
          <w:rFonts w:eastAsia="楷体"/>
          <w:color w:val="auto"/>
          <w:szCs w:val="32"/>
        </w:rPr>
      </w:pPr>
      <w:r>
        <w:rPr>
          <w:rFonts w:hint="eastAsia" w:ascii="宋体" w:hAnsi="宋体"/>
          <w:color w:val="auto"/>
        </w:rPr>
        <w:t>按照全面实施预算绩效管理的要求，结合本部门职能和重点工作，202</w:t>
      </w:r>
      <w:r>
        <w:rPr>
          <w:rFonts w:hint="eastAsia" w:ascii="宋体" w:hAnsi="宋体"/>
          <w:color w:val="auto"/>
          <w:lang w:val="en-US" w:eastAsia="zh-CN"/>
        </w:rPr>
        <w:t>4</w:t>
      </w:r>
      <w:r>
        <w:rPr>
          <w:rFonts w:hint="eastAsia" w:ascii="宋体" w:hAnsi="宋体"/>
          <w:color w:val="auto"/>
        </w:rPr>
        <w:t>年确定</w:t>
      </w:r>
      <w:r>
        <w:rPr>
          <w:rFonts w:hint="eastAsia"/>
          <w:color w:val="auto"/>
          <w:szCs w:val="32"/>
          <w:lang w:val="en-US" w:eastAsia="zh-CN"/>
        </w:rPr>
        <w:t>2</w:t>
      </w:r>
      <w:r>
        <w:rPr>
          <w:rFonts w:hint="eastAsia" w:ascii="宋体" w:hAnsi="宋体"/>
          <w:color w:val="auto"/>
        </w:rPr>
        <w:t>个一级项目支出的绩效目标和指标向社会公开，涉及金额</w:t>
      </w:r>
      <w:r>
        <w:rPr>
          <w:rFonts w:hint="eastAsia"/>
          <w:color w:val="auto"/>
          <w:szCs w:val="32"/>
          <w:lang w:val="en-US" w:eastAsia="zh-CN"/>
        </w:rPr>
        <w:t>783</w:t>
      </w:r>
      <w:r>
        <w:rPr>
          <w:rFonts w:hint="eastAsia" w:ascii="宋体" w:hAnsi="宋体"/>
          <w:color w:val="auto"/>
        </w:rPr>
        <w:t>万元。</w:t>
      </w:r>
    </w:p>
    <w:p w14:paraId="5E941692">
      <w:pPr>
        <w:ind w:firstLine="640" w:firstLineChars="200"/>
        <w:jc w:val="center"/>
        <w:rPr>
          <w:rFonts w:eastAsia="黑体"/>
          <w:color w:val="auto"/>
        </w:rPr>
      </w:pPr>
    </w:p>
    <w:p w14:paraId="2CE683E0">
      <w:pPr>
        <w:ind w:firstLine="640" w:firstLineChars="200"/>
        <w:jc w:val="center"/>
        <w:rPr>
          <w:rFonts w:eastAsia="黑体"/>
          <w:color w:val="auto"/>
        </w:rPr>
      </w:pPr>
      <w:r>
        <w:rPr>
          <w:rFonts w:eastAsia="黑体"/>
          <w:color w:val="auto"/>
        </w:rPr>
        <w:t>第四部分 名词解释</w:t>
      </w:r>
    </w:p>
    <w:p w14:paraId="060010ED">
      <w:pPr>
        <w:ind w:firstLine="640" w:firstLineChars="200"/>
        <w:jc w:val="center"/>
        <w:rPr>
          <w:rFonts w:eastAsia="黑体"/>
          <w:color w:val="auto"/>
        </w:rPr>
      </w:pPr>
    </w:p>
    <w:p w14:paraId="2E72800D">
      <w:pPr>
        <w:ind w:firstLine="640" w:firstLineChars="200"/>
        <w:rPr>
          <w:color w:val="auto"/>
          <w:szCs w:val="32"/>
        </w:rPr>
      </w:pPr>
      <w:r>
        <w:rPr>
          <w:rFonts w:eastAsia="楷体"/>
          <w:color w:val="auto"/>
          <w:szCs w:val="32"/>
        </w:rPr>
        <w:t>（一）一般公共预算拨款收入：</w:t>
      </w:r>
      <w:r>
        <w:rPr>
          <w:color w:val="auto"/>
          <w:szCs w:val="32"/>
        </w:rPr>
        <w:t>指省级财政通过当年一般公共预算拨付的资金。</w:t>
      </w:r>
    </w:p>
    <w:p w14:paraId="4C5F3A1A">
      <w:pPr>
        <w:ind w:firstLine="640" w:firstLineChars="200"/>
        <w:rPr>
          <w:color w:val="auto"/>
          <w:szCs w:val="32"/>
        </w:rPr>
      </w:pPr>
      <w:r>
        <w:rPr>
          <w:rFonts w:eastAsia="楷体"/>
          <w:color w:val="auto"/>
          <w:szCs w:val="32"/>
        </w:rPr>
        <w:t>（二）</w:t>
      </w:r>
      <w:r>
        <w:rPr>
          <w:rFonts w:hint="eastAsia" w:eastAsia="楷体"/>
          <w:color w:val="auto"/>
          <w:szCs w:val="32"/>
        </w:rPr>
        <w:t>政府性基金预算拨款收入：</w:t>
      </w:r>
      <w:r>
        <w:rPr>
          <w:color w:val="auto"/>
          <w:szCs w:val="32"/>
        </w:rPr>
        <w:t>指省级财政通过当年</w:t>
      </w:r>
      <w:r>
        <w:rPr>
          <w:rFonts w:hint="eastAsia"/>
          <w:color w:val="auto"/>
          <w:szCs w:val="32"/>
        </w:rPr>
        <w:t>政府性基金</w:t>
      </w:r>
      <w:r>
        <w:rPr>
          <w:color w:val="auto"/>
          <w:szCs w:val="32"/>
        </w:rPr>
        <w:t>预算拨付的资金。</w:t>
      </w:r>
    </w:p>
    <w:p w14:paraId="6C0837E9">
      <w:pPr>
        <w:ind w:firstLine="640" w:firstLineChars="200"/>
        <w:rPr>
          <w:color w:val="auto"/>
          <w:szCs w:val="32"/>
        </w:rPr>
      </w:pPr>
      <w:r>
        <w:rPr>
          <w:rFonts w:eastAsia="楷体"/>
          <w:color w:val="auto"/>
          <w:szCs w:val="32"/>
        </w:rPr>
        <w:t>（</w:t>
      </w:r>
      <w:r>
        <w:rPr>
          <w:rFonts w:hint="eastAsia" w:eastAsia="楷体"/>
          <w:color w:val="auto"/>
          <w:szCs w:val="32"/>
        </w:rPr>
        <w:t>三</w:t>
      </w:r>
      <w:r>
        <w:rPr>
          <w:rFonts w:eastAsia="楷体"/>
          <w:color w:val="auto"/>
          <w:szCs w:val="32"/>
        </w:rPr>
        <w:t>）</w:t>
      </w:r>
      <w:r>
        <w:rPr>
          <w:rFonts w:hint="eastAsia" w:eastAsia="楷体"/>
          <w:color w:val="auto"/>
          <w:szCs w:val="32"/>
        </w:rPr>
        <w:t>国有资本经营预算拨款收入：</w:t>
      </w:r>
      <w:r>
        <w:rPr>
          <w:color w:val="auto"/>
          <w:szCs w:val="32"/>
        </w:rPr>
        <w:t>指省级财政通过当年</w:t>
      </w:r>
      <w:r>
        <w:rPr>
          <w:rFonts w:hint="eastAsia"/>
          <w:color w:val="auto"/>
          <w:szCs w:val="32"/>
        </w:rPr>
        <w:t>国有资本经营</w:t>
      </w:r>
      <w:r>
        <w:rPr>
          <w:color w:val="auto"/>
          <w:szCs w:val="32"/>
        </w:rPr>
        <w:t>预算拨付的资金。</w:t>
      </w:r>
    </w:p>
    <w:p w14:paraId="001675A8">
      <w:pPr>
        <w:ind w:firstLine="640"/>
        <w:rPr>
          <w:rFonts w:hint="eastAsia"/>
          <w:color w:val="auto"/>
          <w:szCs w:val="32"/>
        </w:rPr>
      </w:pPr>
      <w:r>
        <w:rPr>
          <w:rFonts w:eastAsia="楷体"/>
          <w:color w:val="auto"/>
          <w:szCs w:val="32"/>
        </w:rPr>
        <w:t>（</w:t>
      </w:r>
      <w:r>
        <w:rPr>
          <w:rFonts w:hint="eastAsia" w:eastAsia="楷体"/>
          <w:color w:val="auto"/>
          <w:szCs w:val="32"/>
        </w:rPr>
        <w:t>四</w:t>
      </w:r>
      <w:r>
        <w:rPr>
          <w:rFonts w:eastAsia="楷体"/>
          <w:color w:val="auto"/>
          <w:szCs w:val="32"/>
        </w:rPr>
        <w:t>）</w:t>
      </w:r>
      <w:r>
        <w:rPr>
          <w:rFonts w:hint="eastAsia" w:eastAsia="楷体"/>
          <w:color w:val="auto"/>
          <w:szCs w:val="32"/>
        </w:rPr>
        <w:t>财政专户管理资金收入</w:t>
      </w:r>
      <w:r>
        <w:rPr>
          <w:rFonts w:eastAsia="楷体"/>
          <w:color w:val="auto"/>
          <w:szCs w:val="32"/>
        </w:rPr>
        <w:t>：</w:t>
      </w:r>
      <w:r>
        <w:rPr>
          <w:rFonts w:hint="eastAsia"/>
          <w:color w:val="auto"/>
          <w:szCs w:val="32"/>
        </w:rPr>
        <w:t>指未纳入预算并实行财政专户管理的资金收入。</w:t>
      </w:r>
    </w:p>
    <w:p w14:paraId="3B1A3F7C">
      <w:pPr>
        <w:ind w:firstLine="640"/>
        <w:rPr>
          <w:color w:val="auto"/>
          <w:szCs w:val="32"/>
        </w:rPr>
      </w:pPr>
      <w:r>
        <w:rPr>
          <w:rFonts w:hint="eastAsia" w:eastAsia="楷体"/>
          <w:color w:val="auto"/>
          <w:szCs w:val="32"/>
        </w:rPr>
        <w:t>（五）</w:t>
      </w:r>
      <w:r>
        <w:rPr>
          <w:rFonts w:eastAsia="楷体"/>
          <w:color w:val="auto"/>
          <w:szCs w:val="32"/>
        </w:rPr>
        <w:t>事业收入：</w:t>
      </w:r>
      <w:r>
        <w:rPr>
          <w:color w:val="auto"/>
          <w:szCs w:val="32"/>
        </w:rPr>
        <w:t>指事业单位开展专业业务活动及辅助活动所取得的收入。</w:t>
      </w:r>
    </w:p>
    <w:p w14:paraId="0CC57676">
      <w:pPr>
        <w:ind w:firstLine="640"/>
        <w:rPr>
          <w:rFonts w:hint="eastAsia"/>
          <w:color w:val="auto"/>
          <w:szCs w:val="32"/>
        </w:rPr>
      </w:pPr>
      <w:r>
        <w:rPr>
          <w:rFonts w:eastAsia="楷体"/>
          <w:color w:val="auto"/>
          <w:szCs w:val="32"/>
        </w:rPr>
        <w:t>（</w:t>
      </w:r>
      <w:r>
        <w:rPr>
          <w:rFonts w:hint="eastAsia" w:eastAsia="楷体"/>
          <w:color w:val="auto"/>
          <w:szCs w:val="32"/>
        </w:rPr>
        <w:t>六</w:t>
      </w:r>
      <w:r>
        <w:rPr>
          <w:rFonts w:eastAsia="楷体"/>
          <w:color w:val="auto"/>
          <w:szCs w:val="32"/>
        </w:rPr>
        <w:t>）</w:t>
      </w:r>
      <w:r>
        <w:rPr>
          <w:rFonts w:hint="eastAsia" w:eastAsia="楷体"/>
          <w:color w:val="auto"/>
          <w:szCs w:val="32"/>
        </w:rPr>
        <w:t>上级补助收入：</w:t>
      </w:r>
      <w:r>
        <w:rPr>
          <w:rFonts w:hint="eastAsia"/>
          <w:color w:val="auto"/>
          <w:szCs w:val="32"/>
        </w:rPr>
        <w:t>指预算单位从主管部门或上级单位取得的非财政拨款补助收入。</w:t>
      </w:r>
    </w:p>
    <w:p w14:paraId="4AAB8E17">
      <w:pPr>
        <w:ind w:firstLine="640"/>
        <w:rPr>
          <w:rFonts w:hint="eastAsia"/>
          <w:color w:val="auto"/>
          <w:szCs w:val="32"/>
        </w:rPr>
      </w:pPr>
      <w:r>
        <w:rPr>
          <w:rFonts w:eastAsia="楷体"/>
          <w:color w:val="auto"/>
          <w:szCs w:val="32"/>
        </w:rPr>
        <w:t>（</w:t>
      </w:r>
      <w:r>
        <w:rPr>
          <w:rFonts w:hint="eastAsia" w:eastAsia="楷体"/>
          <w:color w:val="auto"/>
          <w:szCs w:val="32"/>
        </w:rPr>
        <w:t>七</w:t>
      </w:r>
      <w:r>
        <w:rPr>
          <w:rFonts w:eastAsia="楷体"/>
          <w:color w:val="auto"/>
          <w:szCs w:val="32"/>
        </w:rPr>
        <w:t>）</w:t>
      </w:r>
      <w:r>
        <w:rPr>
          <w:rFonts w:hint="eastAsia" w:eastAsia="楷体"/>
          <w:color w:val="auto"/>
          <w:szCs w:val="32"/>
        </w:rPr>
        <w:t>附属单位上缴收入：</w:t>
      </w:r>
      <w:r>
        <w:rPr>
          <w:rFonts w:hint="eastAsia"/>
          <w:color w:val="auto"/>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1DCE3431">
      <w:pPr>
        <w:ind w:firstLine="640"/>
        <w:rPr>
          <w:color w:val="auto"/>
          <w:szCs w:val="32"/>
        </w:rPr>
      </w:pPr>
      <w:r>
        <w:rPr>
          <w:rFonts w:eastAsia="楷体"/>
          <w:color w:val="auto"/>
          <w:szCs w:val="32"/>
        </w:rPr>
        <w:t>（</w:t>
      </w:r>
      <w:r>
        <w:rPr>
          <w:rFonts w:hint="eastAsia" w:eastAsia="楷体"/>
          <w:color w:val="auto"/>
          <w:szCs w:val="32"/>
        </w:rPr>
        <w:t>八</w:t>
      </w:r>
      <w:r>
        <w:rPr>
          <w:rFonts w:eastAsia="楷体"/>
          <w:color w:val="auto"/>
          <w:szCs w:val="32"/>
        </w:rPr>
        <w:t>）事业单位经营收入：</w:t>
      </w:r>
      <w:r>
        <w:rPr>
          <w:color w:val="auto"/>
          <w:szCs w:val="32"/>
        </w:rPr>
        <w:t>指事业单位在专业业务活动及其辅助活动之外开展非独立核算经营活动取得的收入。</w:t>
      </w:r>
    </w:p>
    <w:p w14:paraId="295D4D2A">
      <w:pPr>
        <w:ind w:firstLine="640"/>
        <w:rPr>
          <w:rFonts w:eastAsia="仿宋"/>
          <w:color w:val="auto"/>
          <w:szCs w:val="32"/>
        </w:rPr>
      </w:pPr>
      <w:r>
        <w:rPr>
          <w:rFonts w:eastAsia="楷体"/>
          <w:color w:val="auto"/>
          <w:szCs w:val="32"/>
        </w:rPr>
        <w:t>（</w:t>
      </w:r>
      <w:r>
        <w:rPr>
          <w:rFonts w:hint="eastAsia" w:eastAsia="楷体"/>
          <w:color w:val="auto"/>
          <w:szCs w:val="32"/>
        </w:rPr>
        <w:t>九</w:t>
      </w:r>
      <w:r>
        <w:rPr>
          <w:rFonts w:eastAsia="楷体"/>
          <w:color w:val="auto"/>
          <w:szCs w:val="32"/>
        </w:rPr>
        <w:t>）其他收入：</w:t>
      </w:r>
      <w:r>
        <w:rPr>
          <w:color w:val="auto"/>
          <w:szCs w:val="32"/>
        </w:rPr>
        <w:t>指除上述“一般公共预算拨款收入”、</w:t>
      </w:r>
      <w:r>
        <w:rPr>
          <w:rFonts w:hint="eastAsia"/>
          <w:color w:val="auto"/>
          <w:szCs w:val="32"/>
        </w:rPr>
        <w:t>“政府性基金预算拨款收入”、</w:t>
      </w:r>
      <w:r>
        <w:rPr>
          <w:color w:val="auto"/>
          <w:szCs w:val="32"/>
        </w:rPr>
        <w:t>“事业收入”、“事业单位经营收入”等以外的收入。</w:t>
      </w:r>
    </w:p>
    <w:p w14:paraId="4F91212E">
      <w:pPr>
        <w:ind w:firstLine="640"/>
        <w:rPr>
          <w:color w:val="auto"/>
          <w:szCs w:val="32"/>
        </w:rPr>
      </w:pPr>
      <w:r>
        <w:rPr>
          <w:rFonts w:eastAsia="楷体"/>
          <w:color w:val="auto"/>
          <w:szCs w:val="32"/>
        </w:rPr>
        <w:t>（</w:t>
      </w:r>
      <w:r>
        <w:rPr>
          <w:rFonts w:hint="eastAsia" w:eastAsia="楷体"/>
          <w:color w:val="auto"/>
          <w:szCs w:val="32"/>
        </w:rPr>
        <w:t>十</w:t>
      </w:r>
      <w:r>
        <w:rPr>
          <w:rFonts w:eastAsia="楷体"/>
          <w:color w:val="auto"/>
          <w:szCs w:val="32"/>
        </w:rPr>
        <w:t>）用事业基金弥补收支差额：</w:t>
      </w:r>
      <w:r>
        <w:rPr>
          <w:color w:val="auto"/>
          <w:szCs w:val="32"/>
        </w:rPr>
        <w:t>指事业单位在预计当年的“一般公共预算拨款收入”、</w:t>
      </w:r>
      <w:r>
        <w:rPr>
          <w:rFonts w:hint="eastAsia"/>
          <w:color w:val="auto"/>
          <w:szCs w:val="32"/>
        </w:rPr>
        <w:t>“政府性基金预算拨款收入”、</w:t>
      </w:r>
      <w:r>
        <w:rPr>
          <w:color w:val="auto"/>
          <w:szCs w:val="32"/>
        </w:rPr>
        <w:t>“事业收入”、“事业单位经营收入”、“其他收入”不足以安排当年支出的情况下，使用以前年度积累的事业基金（事业单位当年收支相抵后按国家规定提取、用于弥补以后年度收支差额的基金）弥补本年度收支缺口的资金。</w:t>
      </w:r>
    </w:p>
    <w:p w14:paraId="041DD617">
      <w:pPr>
        <w:ind w:firstLine="640"/>
        <w:rPr>
          <w:color w:val="auto"/>
          <w:szCs w:val="32"/>
        </w:rPr>
      </w:pPr>
      <w:r>
        <w:rPr>
          <w:rFonts w:eastAsia="楷体"/>
          <w:color w:val="auto"/>
          <w:szCs w:val="32"/>
        </w:rPr>
        <w:t>（十</w:t>
      </w:r>
      <w:r>
        <w:rPr>
          <w:rFonts w:hint="eastAsia" w:eastAsia="楷体"/>
          <w:color w:val="auto"/>
          <w:szCs w:val="32"/>
        </w:rPr>
        <w:t>一</w:t>
      </w:r>
      <w:r>
        <w:rPr>
          <w:rFonts w:eastAsia="楷体"/>
          <w:color w:val="auto"/>
          <w:szCs w:val="32"/>
        </w:rPr>
        <w:t>）上年结转：</w:t>
      </w:r>
      <w:r>
        <w:rPr>
          <w:color w:val="auto"/>
          <w:szCs w:val="32"/>
        </w:rPr>
        <w:t>指以前年度尚未完成、结转到本年仍按原规定用途继续使用的资金。</w:t>
      </w:r>
    </w:p>
    <w:p w14:paraId="05BA1B7E">
      <w:pPr>
        <w:ind w:firstLine="640"/>
        <w:rPr>
          <w:color w:val="auto"/>
          <w:szCs w:val="32"/>
        </w:rPr>
      </w:pPr>
      <w:r>
        <w:rPr>
          <w:rFonts w:eastAsia="楷体"/>
          <w:color w:val="auto"/>
          <w:szCs w:val="32"/>
        </w:rPr>
        <w:t>（十二）结转下年：</w:t>
      </w:r>
      <w:r>
        <w:rPr>
          <w:color w:val="auto"/>
          <w:szCs w:val="32"/>
        </w:rPr>
        <w:t>指以前年度预算安排、因客观条件发生变化无法按原计划实施，需延迟到以后年度按原规定用途继续使用的资金。</w:t>
      </w:r>
    </w:p>
    <w:p w14:paraId="58E293D7">
      <w:pPr>
        <w:ind w:firstLine="640"/>
        <w:rPr>
          <w:color w:val="auto"/>
          <w:szCs w:val="32"/>
        </w:rPr>
      </w:pPr>
      <w:r>
        <w:rPr>
          <w:rFonts w:eastAsia="楷体"/>
          <w:color w:val="auto"/>
          <w:szCs w:val="32"/>
        </w:rPr>
        <w:t>（十三）基本支出：</w:t>
      </w:r>
      <w:r>
        <w:rPr>
          <w:color w:val="auto"/>
          <w:szCs w:val="32"/>
        </w:rPr>
        <w:t>指为保障机构正常运转、完成日常工作任务而发生的人员支出和公用支出。</w:t>
      </w:r>
    </w:p>
    <w:p w14:paraId="4386F439">
      <w:pPr>
        <w:ind w:firstLine="640"/>
        <w:rPr>
          <w:color w:val="auto"/>
          <w:szCs w:val="32"/>
        </w:rPr>
      </w:pPr>
      <w:r>
        <w:rPr>
          <w:rFonts w:eastAsia="楷体"/>
          <w:color w:val="auto"/>
          <w:szCs w:val="32"/>
        </w:rPr>
        <w:t>（十</w:t>
      </w:r>
      <w:r>
        <w:rPr>
          <w:rFonts w:hint="eastAsia" w:eastAsia="楷体"/>
          <w:color w:val="auto"/>
          <w:szCs w:val="32"/>
        </w:rPr>
        <w:t>四</w:t>
      </w:r>
      <w:r>
        <w:rPr>
          <w:rFonts w:eastAsia="楷体"/>
          <w:color w:val="auto"/>
          <w:szCs w:val="32"/>
        </w:rPr>
        <w:t>）项目支出：</w:t>
      </w:r>
      <w:r>
        <w:rPr>
          <w:color w:val="auto"/>
          <w:szCs w:val="32"/>
        </w:rPr>
        <w:t>指在基本支出之外为完成特定行政任务和事业发展目标所发生的支出。</w:t>
      </w:r>
    </w:p>
    <w:p w14:paraId="18FEC995">
      <w:pPr>
        <w:ind w:firstLine="640"/>
        <w:rPr>
          <w:color w:val="auto"/>
          <w:szCs w:val="32"/>
        </w:rPr>
      </w:pPr>
      <w:r>
        <w:rPr>
          <w:rFonts w:eastAsia="楷体"/>
          <w:color w:val="auto"/>
          <w:szCs w:val="32"/>
        </w:rPr>
        <w:t>（十</w:t>
      </w:r>
      <w:r>
        <w:rPr>
          <w:rFonts w:hint="eastAsia" w:eastAsia="楷体"/>
          <w:color w:val="auto"/>
          <w:szCs w:val="32"/>
        </w:rPr>
        <w:t>五</w:t>
      </w:r>
      <w:r>
        <w:rPr>
          <w:rFonts w:eastAsia="楷体"/>
          <w:color w:val="auto"/>
          <w:szCs w:val="32"/>
        </w:rPr>
        <w:t>）上缴上级支出：</w:t>
      </w:r>
      <w:r>
        <w:rPr>
          <w:color w:val="auto"/>
          <w:szCs w:val="32"/>
        </w:rPr>
        <w:t>指附属单位上缴上级的支出。</w:t>
      </w:r>
    </w:p>
    <w:p w14:paraId="1F7A46EB">
      <w:pPr>
        <w:ind w:firstLine="640"/>
        <w:rPr>
          <w:color w:val="auto"/>
          <w:szCs w:val="32"/>
        </w:rPr>
      </w:pPr>
      <w:r>
        <w:rPr>
          <w:rFonts w:eastAsia="楷体"/>
          <w:color w:val="auto"/>
          <w:szCs w:val="32"/>
        </w:rPr>
        <w:t>（十</w:t>
      </w:r>
      <w:r>
        <w:rPr>
          <w:rFonts w:hint="eastAsia" w:eastAsia="楷体"/>
          <w:color w:val="auto"/>
          <w:szCs w:val="32"/>
        </w:rPr>
        <w:t>六</w:t>
      </w:r>
      <w:r>
        <w:rPr>
          <w:rFonts w:eastAsia="楷体"/>
          <w:color w:val="auto"/>
          <w:szCs w:val="32"/>
        </w:rPr>
        <w:t>）事业单位经营支出：</w:t>
      </w:r>
      <w:r>
        <w:rPr>
          <w:color w:val="auto"/>
          <w:szCs w:val="32"/>
        </w:rPr>
        <w:t>指事业单位在专业业务活动及其辅助活动之外开展非独立核算经营活动发生的支出。</w:t>
      </w:r>
    </w:p>
    <w:p w14:paraId="4E7F795D">
      <w:pPr>
        <w:ind w:firstLine="640"/>
        <w:rPr>
          <w:color w:val="auto"/>
          <w:szCs w:val="32"/>
        </w:rPr>
      </w:pPr>
      <w:r>
        <w:rPr>
          <w:rFonts w:eastAsia="楷体"/>
          <w:color w:val="auto"/>
          <w:szCs w:val="32"/>
        </w:rPr>
        <w:t>（十</w:t>
      </w:r>
      <w:r>
        <w:rPr>
          <w:rFonts w:hint="eastAsia" w:eastAsia="楷体"/>
          <w:color w:val="auto"/>
          <w:szCs w:val="32"/>
        </w:rPr>
        <w:t>七</w:t>
      </w:r>
      <w:r>
        <w:rPr>
          <w:rFonts w:eastAsia="楷体"/>
          <w:color w:val="auto"/>
          <w:szCs w:val="32"/>
        </w:rPr>
        <w:t>）对附属单位补助支出：</w:t>
      </w:r>
      <w:r>
        <w:rPr>
          <w:color w:val="auto"/>
          <w:szCs w:val="32"/>
        </w:rPr>
        <w:t>指对附属单位补助发生的支出。</w:t>
      </w:r>
    </w:p>
    <w:p w14:paraId="228C960C">
      <w:pPr>
        <w:ind w:firstLine="640"/>
        <w:rPr>
          <w:color w:val="auto"/>
          <w:szCs w:val="32"/>
        </w:rPr>
      </w:pPr>
      <w:r>
        <w:rPr>
          <w:rFonts w:eastAsia="楷体"/>
          <w:color w:val="auto"/>
          <w:szCs w:val="32"/>
        </w:rPr>
        <w:t>（十</w:t>
      </w:r>
      <w:r>
        <w:rPr>
          <w:rFonts w:hint="eastAsia" w:eastAsia="楷体"/>
          <w:color w:val="auto"/>
          <w:szCs w:val="32"/>
        </w:rPr>
        <w:t>八</w:t>
      </w:r>
      <w:r>
        <w:rPr>
          <w:rFonts w:eastAsia="楷体"/>
          <w:color w:val="auto"/>
          <w:szCs w:val="32"/>
        </w:rPr>
        <w:t>）“三公”经费：</w:t>
      </w:r>
      <w:r>
        <w:rPr>
          <w:color w:val="auto"/>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26CFEA4">
      <w:pPr>
        <w:ind w:firstLine="640"/>
        <w:rPr>
          <w:color w:val="auto"/>
          <w:szCs w:val="32"/>
        </w:rPr>
      </w:pPr>
      <w:r>
        <w:rPr>
          <w:rFonts w:eastAsia="楷体"/>
          <w:color w:val="auto"/>
          <w:szCs w:val="32"/>
        </w:rPr>
        <w:t>（十</w:t>
      </w:r>
      <w:r>
        <w:rPr>
          <w:rFonts w:hint="eastAsia" w:eastAsia="楷体"/>
          <w:color w:val="auto"/>
          <w:szCs w:val="32"/>
        </w:rPr>
        <w:t>九</w:t>
      </w:r>
      <w:r>
        <w:rPr>
          <w:rFonts w:eastAsia="楷体"/>
          <w:color w:val="auto"/>
          <w:szCs w:val="32"/>
        </w:rPr>
        <w:t>）机关运行经费：</w:t>
      </w:r>
      <w:r>
        <w:rPr>
          <w:color w:val="auto"/>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B65BDF3">
      <w:pPr>
        <w:ind w:firstLine="640" w:firstLineChars="200"/>
        <w:rPr>
          <w:color w:val="auto"/>
          <w:szCs w:val="32"/>
        </w:rPr>
      </w:pPr>
      <w:r>
        <w:rPr>
          <w:rFonts w:eastAsia="楷体"/>
          <w:color w:val="auto"/>
          <w:szCs w:val="32"/>
        </w:rPr>
        <w:t>（</w:t>
      </w:r>
      <w:r>
        <w:rPr>
          <w:rFonts w:hint="eastAsia" w:eastAsia="楷体"/>
          <w:color w:val="auto"/>
          <w:szCs w:val="32"/>
        </w:rPr>
        <w:t>二十</w:t>
      </w:r>
      <w:r>
        <w:rPr>
          <w:rFonts w:eastAsia="楷体"/>
          <w:color w:val="auto"/>
          <w:szCs w:val="32"/>
        </w:rPr>
        <w:t>）</w:t>
      </w:r>
      <w:r>
        <w:rPr>
          <w:rFonts w:hint="eastAsia" w:eastAsia="楷体"/>
          <w:color w:val="auto"/>
          <w:szCs w:val="32"/>
        </w:rPr>
        <w:t>项目支出绩效目标：</w:t>
      </w:r>
      <w:r>
        <w:rPr>
          <w:rFonts w:hint="eastAsia"/>
          <w:color w:val="auto"/>
        </w:rPr>
        <w:t>项目支出绩效目标是指部门预算安排的项目支出在一定期限内预期达到的产出和效果。</w:t>
      </w:r>
    </w:p>
    <w:p w14:paraId="10AAE783">
      <w:pPr>
        <w:ind w:firstLine="640"/>
        <w:rPr>
          <w:color w:val="auto"/>
          <w:szCs w:val="32"/>
        </w:rPr>
      </w:pPr>
    </w:p>
    <w:p w14:paraId="5A50DC6C">
      <w:pPr>
        <w:ind w:firstLine="640"/>
        <w:rPr>
          <w:color w:val="auto"/>
          <w:szCs w:val="32"/>
        </w:rPr>
      </w:pPr>
    </w:p>
    <w:p w14:paraId="2C307605">
      <w:pPr>
        <w:rPr>
          <w:color w:val="auto"/>
          <w:szCs w:val="32"/>
        </w:rPr>
      </w:pPr>
    </w:p>
    <w:p w14:paraId="7717023C">
      <w:pPr>
        <w:spacing w:line="700" w:lineRule="exact"/>
        <w:rPr>
          <w:color w:val="auto"/>
          <w:kern w:val="0"/>
          <w:szCs w:val="32"/>
        </w:rPr>
      </w:pPr>
    </w:p>
    <w:sectPr>
      <w:headerReference r:id="rId3" w:type="default"/>
      <w:footerReference r:id="rId5" w:type="default"/>
      <w:headerReference r:id="rId4" w:type="even"/>
      <w:footerReference r:id="rId6"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start="0"/>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B59A5">
    <w:pPr>
      <w:pStyle w:val="6"/>
      <w:framePr w:wrap="around" w:vAnchor="text" w:hAnchor="page" w:x="5372" w:y="-73"/>
      <w:rPr>
        <w:rStyle w:val="12"/>
        <w:sz w:val="28"/>
      </w:rPr>
    </w:pPr>
    <w:r>
      <w:rPr>
        <w:rStyle w:val="12"/>
        <w:rFonts w:hint="eastAsia"/>
        <w:sz w:val="28"/>
      </w:rPr>
      <w:t>—</w:t>
    </w:r>
    <w:r>
      <w:rPr>
        <w:sz w:val="28"/>
      </w:rPr>
      <w:fldChar w:fldCharType="begin"/>
    </w:r>
    <w:r>
      <w:rPr>
        <w:rStyle w:val="12"/>
        <w:sz w:val="28"/>
      </w:rPr>
      <w:instrText xml:space="preserve">PAGE  </w:instrText>
    </w:r>
    <w:r>
      <w:rPr>
        <w:sz w:val="28"/>
      </w:rPr>
      <w:fldChar w:fldCharType="separate"/>
    </w:r>
    <w:r>
      <w:rPr>
        <w:rStyle w:val="12"/>
        <w:sz w:val="28"/>
      </w:rPr>
      <w:t>4</w:t>
    </w:r>
    <w:r>
      <w:rPr>
        <w:sz w:val="28"/>
      </w:rPr>
      <w:fldChar w:fldCharType="end"/>
    </w:r>
    <w:r>
      <w:rPr>
        <w:rStyle w:val="12"/>
        <w:rFonts w:hint="eastAsia"/>
        <w:sz w:val="28"/>
      </w:rPr>
      <w:t>—</w:t>
    </w:r>
  </w:p>
  <w:p w14:paraId="3B18295C">
    <w:pPr>
      <w:pStyle w:val="6"/>
      <w:framePr w:wrap="around" w:vAnchor="text" w:hAnchor="margin" w:xAlign="center" w:y="1"/>
      <w:ind w:right="360"/>
      <w:rPr>
        <w:rStyle w:val="12"/>
      </w:rPr>
    </w:pPr>
  </w:p>
  <w:p w14:paraId="66142A8A">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AD145">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4115BB14">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AE97D">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5F949">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5F0632"/>
    <w:rsid w:val="032F2B90"/>
    <w:rsid w:val="09251ED1"/>
    <w:rsid w:val="0CCA55F6"/>
    <w:rsid w:val="109B03CC"/>
    <w:rsid w:val="136D2F5A"/>
    <w:rsid w:val="1E26618F"/>
    <w:rsid w:val="2D306227"/>
    <w:rsid w:val="2E951288"/>
    <w:rsid w:val="3DA12F6C"/>
    <w:rsid w:val="46F948AE"/>
    <w:rsid w:val="51F87EC2"/>
    <w:rsid w:val="57C50481"/>
    <w:rsid w:val="5886386C"/>
    <w:rsid w:val="5F4D0C01"/>
    <w:rsid w:val="622E3C85"/>
    <w:rsid w:val="626C3AD2"/>
    <w:rsid w:val="638D5E2A"/>
    <w:rsid w:val="663C6E6F"/>
    <w:rsid w:val="6A6473C5"/>
    <w:rsid w:val="6D97577B"/>
    <w:rsid w:val="6DA726E8"/>
    <w:rsid w:val="6E3E4B89"/>
    <w:rsid w:val="6ED57281"/>
    <w:rsid w:val="6FE725B7"/>
    <w:rsid w:val="7AA9648A"/>
    <w:rsid w:val="7DA337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link w:val="11"/>
    <w:qFormat/>
    <w:uiPriority w:val="0"/>
    <w:rPr>
      <w:rFonts w:eastAsia="宋体"/>
      <w:sz w:val="21"/>
      <w:szCs w:val="20"/>
    </w:rPr>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1">
    <w:name w:val=" Char"/>
    <w:basedOn w:val="1"/>
    <w:link w:val="10"/>
    <w:qFormat/>
    <w:uiPriority w:val="0"/>
    <w:pPr>
      <w:widowControl/>
      <w:spacing w:after="160" w:afterLines="0" w:line="240" w:lineRule="exact"/>
      <w:jc w:val="left"/>
    </w:pPr>
    <w:rPr>
      <w:rFonts w:eastAsia="宋体"/>
      <w:sz w:val="21"/>
      <w:szCs w:val="20"/>
    </w:rPr>
  </w:style>
  <w:style w:type="character" w:styleId="12">
    <w:name w:val="page number"/>
    <w:basedOn w:val="10"/>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01"/>
    <w:qFormat/>
    <w:uiPriority w:val="0"/>
    <w:rPr>
      <w:rFonts w:hint="default" w:ascii="Times New Roman" w:hAnsi="Times New Roman" w:cs="Times New Roman"/>
      <w:color w:val="000000"/>
      <w:sz w:val="24"/>
      <w:szCs w:val="24"/>
      <w:u w:val="none"/>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font21"/>
    <w:qFormat/>
    <w:uiPriority w:val="0"/>
    <w:rPr>
      <w:rFonts w:hint="default" w:ascii="Arial" w:hAnsi="Arial" w:cs="Arial"/>
      <w:color w:val="000000"/>
      <w:sz w:val="20"/>
      <w:szCs w:val="20"/>
      <w:u w:val="none"/>
    </w:rPr>
  </w:style>
  <w:style w:type="paragraph" w:customStyle="1" w:styleId="20">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3">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6">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38">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8">
    <w:name w:val="Char"/>
    <w:basedOn w:val="1"/>
    <w:qFormat/>
    <w:uiPriority w:val="0"/>
    <w:rPr>
      <w:rFonts w:eastAsia="宋体"/>
      <w:sz w:val="21"/>
      <w:szCs w:val="21"/>
    </w:rPr>
  </w:style>
  <w:style w:type="paragraph" w:customStyle="1" w:styleId="4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3">
    <w:name w:val="正文文本 21"/>
    <w:basedOn w:val="1"/>
    <w:qFormat/>
    <w:uiPriority w:val="0"/>
    <w:pPr>
      <w:adjustRightInd w:val="0"/>
      <w:ind w:firstLine="630"/>
      <w:jc w:val="left"/>
      <w:textAlignment w:val="baseline"/>
    </w:pPr>
    <w:rPr>
      <w:rFonts w:eastAsia="黑体"/>
    </w:rPr>
  </w:style>
  <w:style w:type="paragraph" w:customStyle="1" w:styleId="54">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0">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3">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8">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p0"/>
    <w:basedOn w:val="1"/>
    <w:qFormat/>
    <w:uiPriority w:val="0"/>
    <w:pPr>
      <w:widowControl/>
    </w:pPr>
    <w:rPr>
      <w:rFonts w:eastAsia="宋体"/>
      <w:kern w:val="0"/>
      <w:szCs w:val="32"/>
    </w:rPr>
  </w:style>
  <w:style w:type="paragraph" w:customStyle="1" w:styleId="82">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附件1 2020年部门预算信息公开模板.dot</Template>
  <Pages>29</Pages>
  <Words>3547</Words>
  <Characters>4553</Characters>
  <Lines>71</Lines>
  <Paragraphs>20</Paragraphs>
  <TotalTime>2</TotalTime>
  <ScaleCrop>false</ScaleCrop>
  <LinksUpToDate>false</LinksUpToDate>
  <CharactersWithSpaces>4793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名烟名酒</cp:lastModifiedBy>
  <cp:lastPrinted>2026-01-22T02:14:00Z</cp:lastPrinted>
  <dcterms:modified xsi:type="dcterms:W3CDTF">2026-02-10T07:07:59Z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FDC74159083642DA8679C98409782505_13</vt:lpwstr>
  </property>
  <property fmtid="{D5CDD505-2E9C-101B-9397-08002B2CF9AE}" pid="4" name="KSOTemplateDocerSaveRecord">
    <vt:lpwstr>eyJoZGlkIjoiYWQ5YTEwYjkzOTU1NDgyNDc5MTFlYTYzYjNkYTgxOTEiLCJ1c2VySWQiOiI2NjIwNzY0NjkifQ==</vt:lpwstr>
  </property>
</Properties>
</file>