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B7DD9">
      <w:pPr>
        <w:spacing w:line="700" w:lineRule="exact"/>
        <w:rPr>
          <w:rFonts w:eastAsia="黑体"/>
          <w:color w:val="auto"/>
        </w:rPr>
      </w:pPr>
      <w:r>
        <w:rPr>
          <w:rFonts w:eastAsia="黑体"/>
          <w:color w:val="auto"/>
        </w:rPr>
        <w:t>附件1：</w:t>
      </w:r>
    </w:p>
    <w:p w14:paraId="21C1AD2C">
      <w:pPr>
        <w:spacing w:line="700" w:lineRule="exact"/>
        <w:rPr>
          <w:rFonts w:eastAsia="黑体"/>
          <w:color w:val="auto"/>
        </w:rPr>
      </w:pPr>
    </w:p>
    <w:p w14:paraId="58397009">
      <w:pPr>
        <w:spacing w:line="700" w:lineRule="exact"/>
        <w:rPr>
          <w:rFonts w:eastAsia="黑体"/>
          <w:color w:val="auto"/>
        </w:rPr>
      </w:pPr>
    </w:p>
    <w:p w14:paraId="151AE801">
      <w:pPr>
        <w:spacing w:line="700" w:lineRule="exact"/>
        <w:rPr>
          <w:rFonts w:eastAsia="黑体"/>
          <w:color w:val="auto"/>
        </w:rPr>
      </w:pPr>
    </w:p>
    <w:p w14:paraId="47682711">
      <w:pPr>
        <w:spacing w:line="700" w:lineRule="exact"/>
        <w:rPr>
          <w:rFonts w:eastAsia="黑体"/>
          <w:color w:val="auto"/>
        </w:rPr>
      </w:pPr>
    </w:p>
    <w:p w14:paraId="0CF215DA">
      <w:pPr>
        <w:jc w:val="center"/>
        <w:rPr>
          <w:rFonts w:eastAsia="方正小标宋简体"/>
          <w:color w:val="auto"/>
          <w:sz w:val="44"/>
          <w:szCs w:val="44"/>
        </w:rPr>
      </w:pPr>
      <w:r>
        <w:rPr>
          <w:rFonts w:hint="eastAsia" w:eastAsia="方正小标宋简体"/>
          <w:color w:val="auto"/>
          <w:sz w:val="44"/>
          <w:szCs w:val="44"/>
          <w:u w:val="single"/>
          <w:lang w:eastAsia="zh-CN"/>
        </w:rPr>
        <w:t>梨树县金山乡人民政府</w:t>
      </w:r>
      <w:r>
        <w:rPr>
          <w:rFonts w:eastAsia="方正小标宋简体"/>
          <w:color w:val="auto"/>
          <w:sz w:val="44"/>
          <w:szCs w:val="44"/>
        </w:rPr>
        <w:t>20</w:t>
      </w:r>
      <w:r>
        <w:rPr>
          <w:rFonts w:hint="eastAsia" w:eastAsia="方正小标宋简体"/>
          <w:color w:val="auto"/>
          <w:sz w:val="44"/>
          <w:szCs w:val="44"/>
        </w:rPr>
        <w:t>2</w:t>
      </w:r>
      <w:r>
        <w:rPr>
          <w:rFonts w:hint="eastAsia" w:eastAsia="方正小标宋简体"/>
          <w:color w:val="auto"/>
          <w:sz w:val="44"/>
          <w:szCs w:val="44"/>
          <w:lang w:val="en-US" w:eastAsia="zh-CN"/>
        </w:rPr>
        <w:t>6</w:t>
      </w:r>
      <w:r>
        <w:rPr>
          <w:rFonts w:eastAsia="方正小标宋简体"/>
          <w:color w:val="auto"/>
          <w:sz w:val="44"/>
          <w:szCs w:val="44"/>
        </w:rPr>
        <w:t>年部门预算</w:t>
      </w:r>
    </w:p>
    <w:p w14:paraId="71353B95">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13D2B716">
      <w:pPr>
        <w:jc w:val="left"/>
        <w:rPr>
          <w:color w:val="auto"/>
        </w:rPr>
      </w:pPr>
    </w:p>
    <w:p w14:paraId="57188AB0">
      <w:pPr>
        <w:jc w:val="left"/>
        <w:rPr>
          <w:color w:val="auto"/>
        </w:rPr>
      </w:pPr>
    </w:p>
    <w:p w14:paraId="4BD37164">
      <w:pPr>
        <w:jc w:val="left"/>
        <w:rPr>
          <w:color w:val="auto"/>
        </w:rPr>
      </w:pPr>
    </w:p>
    <w:p w14:paraId="27F742C9">
      <w:pPr>
        <w:jc w:val="left"/>
        <w:rPr>
          <w:color w:val="auto"/>
        </w:rPr>
      </w:pPr>
    </w:p>
    <w:p w14:paraId="73264B64">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6F828D3B">
      <w:pPr>
        <w:jc w:val="left"/>
        <w:rPr>
          <w:color w:val="auto"/>
        </w:rPr>
      </w:pPr>
    </w:p>
    <w:p w14:paraId="1A87BF4C">
      <w:pPr>
        <w:jc w:val="left"/>
        <w:rPr>
          <w:color w:val="auto"/>
        </w:rPr>
      </w:pPr>
    </w:p>
    <w:p w14:paraId="529C0573">
      <w:pPr>
        <w:jc w:val="left"/>
        <w:rPr>
          <w:color w:val="auto"/>
        </w:rPr>
      </w:pPr>
    </w:p>
    <w:p w14:paraId="4840EE03">
      <w:pPr>
        <w:jc w:val="center"/>
        <w:rPr>
          <w:rFonts w:eastAsia="华文细黑"/>
          <w:color w:val="auto"/>
        </w:rPr>
      </w:pPr>
      <w:r>
        <w:rPr>
          <w:rFonts w:eastAsia="华文细黑"/>
          <w:color w:val="auto"/>
        </w:rPr>
        <w:t>二〇二</w:t>
      </w:r>
      <w:r>
        <w:rPr>
          <w:rFonts w:hint="eastAsia" w:eastAsia="华文细黑"/>
          <w:color w:val="auto"/>
          <w:lang w:val="en-US" w:eastAsia="zh-CN"/>
        </w:rPr>
        <w:t>六</w:t>
      </w:r>
      <w:r>
        <w:rPr>
          <w:rFonts w:eastAsia="华文细黑"/>
          <w:color w:val="auto"/>
        </w:rPr>
        <w:t>年</w:t>
      </w:r>
    </w:p>
    <w:p w14:paraId="517938D0">
      <w:pPr>
        <w:rPr>
          <w:rFonts w:eastAsia="黑体"/>
          <w:color w:val="auto"/>
        </w:rPr>
      </w:pPr>
    </w:p>
    <w:p w14:paraId="1FD6F963">
      <w:pPr>
        <w:ind w:firstLine="640" w:firstLineChars="200"/>
        <w:rPr>
          <w:rFonts w:eastAsia="黑体"/>
          <w:color w:val="auto"/>
        </w:rPr>
      </w:pPr>
    </w:p>
    <w:p w14:paraId="14529F67">
      <w:pPr>
        <w:jc w:val="center"/>
        <w:rPr>
          <w:rFonts w:eastAsia="黑体"/>
          <w:color w:val="auto"/>
        </w:rPr>
      </w:pPr>
      <w:r>
        <w:rPr>
          <w:rFonts w:eastAsia="黑体"/>
          <w:color w:val="auto"/>
        </w:rPr>
        <w:br w:type="page"/>
      </w:r>
      <w:r>
        <w:rPr>
          <w:rFonts w:eastAsia="方正小标宋简体"/>
          <w:color w:val="auto"/>
          <w:sz w:val="44"/>
          <w:szCs w:val="44"/>
        </w:rPr>
        <w:t>目  录</w:t>
      </w:r>
      <w:r>
        <w:rPr>
          <w:rFonts w:eastAsia="黑体"/>
          <w:color w:val="auto"/>
        </w:rPr>
        <w:tab/>
      </w:r>
      <w:r>
        <w:rPr>
          <w:rFonts w:eastAsia="黑体"/>
          <w:color w:val="auto"/>
        </w:rPr>
        <w:tab/>
      </w:r>
    </w:p>
    <w:p w14:paraId="4945BA74">
      <w:pPr>
        <w:rPr>
          <w:rFonts w:eastAsia="黑体"/>
          <w:color w:val="auto"/>
        </w:rPr>
      </w:pPr>
      <w:r>
        <w:rPr>
          <w:rFonts w:eastAsia="黑体"/>
          <w:color w:val="auto"/>
        </w:rPr>
        <w:t>第一部分  部门概况</w:t>
      </w:r>
      <w:r>
        <w:rPr>
          <w:rFonts w:eastAsia="黑体"/>
          <w:color w:val="auto"/>
        </w:rPr>
        <w:tab/>
      </w:r>
      <w:r>
        <w:rPr>
          <w:rFonts w:eastAsia="黑体"/>
          <w:color w:val="auto"/>
        </w:rPr>
        <w:tab/>
      </w:r>
      <w:r>
        <w:rPr>
          <w:rFonts w:eastAsia="黑体"/>
          <w:color w:val="auto"/>
        </w:rPr>
        <w:tab/>
      </w:r>
      <w:r>
        <w:rPr>
          <w:rFonts w:eastAsia="黑体"/>
          <w:color w:val="auto"/>
        </w:rPr>
        <w:tab/>
      </w:r>
      <w:r>
        <w:rPr>
          <w:rFonts w:eastAsia="黑体"/>
          <w:color w:val="auto"/>
        </w:rPr>
        <w:tab/>
      </w:r>
    </w:p>
    <w:p w14:paraId="6073A49D">
      <w:pPr>
        <w:ind w:left="320" w:leftChars="100" w:firstLine="320" w:firstLineChars="100"/>
        <w:rPr>
          <w:color w:val="auto"/>
        </w:rPr>
      </w:pPr>
      <w:r>
        <w:rPr>
          <w:color w:val="auto"/>
        </w:rPr>
        <w:t>一、主要职能</w:t>
      </w:r>
    </w:p>
    <w:p w14:paraId="049CBE72">
      <w:pPr>
        <w:ind w:left="320" w:leftChars="100" w:firstLine="320" w:firstLineChars="100"/>
        <w:rPr>
          <w:color w:val="auto"/>
        </w:rPr>
      </w:pPr>
      <w:r>
        <w:rPr>
          <w:color w:val="auto"/>
        </w:rPr>
        <w:t>二、机构设置</w:t>
      </w:r>
    </w:p>
    <w:p w14:paraId="1EA069BA">
      <w:pPr>
        <w:rPr>
          <w:rFonts w:eastAsia="黑体"/>
          <w:color w:val="auto"/>
        </w:rPr>
      </w:pPr>
      <w:r>
        <w:rPr>
          <w:rFonts w:eastAsia="黑体"/>
          <w:color w:val="auto"/>
        </w:rPr>
        <w:t>第二部分  预算表格</w:t>
      </w:r>
    </w:p>
    <w:p w14:paraId="63037AE7">
      <w:pPr>
        <w:ind w:left="320" w:leftChars="100" w:firstLine="320" w:firstLineChars="100"/>
        <w:rPr>
          <w:color w:val="auto"/>
        </w:rPr>
      </w:pPr>
      <w:r>
        <w:rPr>
          <w:color w:val="auto"/>
        </w:rPr>
        <w:t>一、收支</w:t>
      </w:r>
      <w:r>
        <w:rPr>
          <w:rFonts w:hint="eastAsia"/>
          <w:color w:val="auto"/>
        </w:rPr>
        <w:t>总</w:t>
      </w:r>
      <w:r>
        <w:rPr>
          <w:color w:val="auto"/>
        </w:rPr>
        <w:t>表</w:t>
      </w:r>
    </w:p>
    <w:p w14:paraId="4CAE0A6A">
      <w:pPr>
        <w:ind w:left="320" w:leftChars="100" w:firstLine="320" w:firstLineChars="100"/>
        <w:rPr>
          <w:color w:val="auto"/>
        </w:rPr>
      </w:pPr>
      <w:r>
        <w:rPr>
          <w:color w:val="auto"/>
        </w:rPr>
        <w:t>二、收入</w:t>
      </w:r>
      <w:r>
        <w:rPr>
          <w:rFonts w:hint="eastAsia"/>
          <w:color w:val="auto"/>
        </w:rPr>
        <w:t>总</w:t>
      </w:r>
      <w:r>
        <w:rPr>
          <w:color w:val="auto"/>
        </w:rPr>
        <w:t>表</w:t>
      </w:r>
    </w:p>
    <w:p w14:paraId="5C53E5C5">
      <w:pPr>
        <w:ind w:left="320" w:leftChars="100" w:firstLine="320" w:firstLineChars="100"/>
        <w:rPr>
          <w:color w:val="auto"/>
        </w:rPr>
      </w:pPr>
      <w:r>
        <w:rPr>
          <w:color w:val="auto"/>
        </w:rPr>
        <w:t>三、支出</w:t>
      </w:r>
      <w:r>
        <w:rPr>
          <w:rFonts w:hint="eastAsia"/>
          <w:color w:val="auto"/>
        </w:rPr>
        <w:t>总</w:t>
      </w:r>
      <w:r>
        <w:rPr>
          <w:color w:val="auto"/>
        </w:rPr>
        <w:t>表</w:t>
      </w:r>
    </w:p>
    <w:p w14:paraId="06531E9E">
      <w:pPr>
        <w:ind w:left="320" w:leftChars="100" w:firstLine="320" w:firstLineChars="100"/>
        <w:rPr>
          <w:color w:val="auto"/>
        </w:rPr>
      </w:pPr>
      <w:r>
        <w:rPr>
          <w:color w:val="auto"/>
        </w:rPr>
        <w:t>四、财政拨款收支</w:t>
      </w:r>
      <w:r>
        <w:rPr>
          <w:rFonts w:hint="eastAsia"/>
          <w:color w:val="auto"/>
        </w:rPr>
        <w:t>总</w:t>
      </w:r>
      <w:r>
        <w:rPr>
          <w:color w:val="auto"/>
        </w:rPr>
        <w:t>表</w:t>
      </w:r>
    </w:p>
    <w:p w14:paraId="3E2FADDB">
      <w:pPr>
        <w:ind w:left="320" w:leftChars="100" w:firstLine="320" w:firstLineChars="100"/>
        <w:rPr>
          <w:rFonts w:hint="eastAsia"/>
          <w:color w:val="auto"/>
        </w:rPr>
      </w:pPr>
      <w:r>
        <w:rPr>
          <w:color w:val="auto"/>
        </w:rPr>
        <w:t>五、</w:t>
      </w:r>
      <w:r>
        <w:rPr>
          <w:rFonts w:hint="eastAsia"/>
          <w:color w:val="auto"/>
        </w:rPr>
        <w:t>一般公共预算支出表</w:t>
      </w:r>
    </w:p>
    <w:p w14:paraId="65D7EBAF">
      <w:pPr>
        <w:ind w:left="320" w:leftChars="100" w:firstLine="320" w:firstLineChars="100"/>
        <w:rPr>
          <w:rFonts w:hint="eastAsia"/>
          <w:color w:val="auto"/>
        </w:rPr>
      </w:pPr>
      <w:r>
        <w:rPr>
          <w:color w:val="auto"/>
        </w:rPr>
        <w:t>六、</w:t>
      </w:r>
      <w:r>
        <w:rPr>
          <w:rFonts w:hint="eastAsia"/>
          <w:color w:val="auto"/>
        </w:rPr>
        <w:t>一般公共预算基本支出表</w:t>
      </w:r>
    </w:p>
    <w:p w14:paraId="0917098D">
      <w:pPr>
        <w:ind w:left="320" w:leftChars="100" w:firstLine="320" w:firstLineChars="100"/>
        <w:rPr>
          <w:rFonts w:hint="eastAsia" w:eastAsia="仿宋_GB2312"/>
          <w:color w:val="auto"/>
          <w:lang w:eastAsia="zh-CN"/>
        </w:rPr>
      </w:pPr>
      <w:r>
        <w:rPr>
          <w:rFonts w:hint="eastAsia"/>
          <w:color w:val="auto"/>
          <w:lang w:eastAsia="zh-CN"/>
        </w:rPr>
        <w:t>七、本年一般公共预算支出明细表</w:t>
      </w:r>
    </w:p>
    <w:p w14:paraId="2E05D946">
      <w:pPr>
        <w:ind w:left="320" w:leftChars="100" w:firstLine="320" w:firstLineChars="100"/>
        <w:rPr>
          <w:color w:val="auto"/>
        </w:rPr>
      </w:pPr>
      <w:r>
        <w:rPr>
          <w:rFonts w:hint="eastAsia"/>
          <w:color w:val="auto"/>
          <w:lang w:eastAsia="zh-CN"/>
        </w:rPr>
        <w:t>八</w:t>
      </w:r>
      <w:r>
        <w:rPr>
          <w:color w:val="auto"/>
        </w:rPr>
        <w:t>、一般公共预算“三公”经费支出表</w:t>
      </w:r>
    </w:p>
    <w:p w14:paraId="6C41B0B6">
      <w:pPr>
        <w:ind w:left="320" w:leftChars="100" w:firstLine="320" w:firstLineChars="100"/>
        <w:rPr>
          <w:color w:val="auto"/>
        </w:rPr>
      </w:pPr>
      <w:r>
        <w:rPr>
          <w:rFonts w:hint="eastAsia"/>
          <w:color w:val="auto"/>
          <w:lang w:eastAsia="zh-CN"/>
        </w:rPr>
        <w:t>九</w:t>
      </w:r>
      <w:r>
        <w:rPr>
          <w:color w:val="auto"/>
        </w:rPr>
        <w:t>、政府性基金预算支出表</w:t>
      </w:r>
    </w:p>
    <w:p w14:paraId="2E137F3B">
      <w:pPr>
        <w:ind w:left="320" w:leftChars="100" w:firstLine="320" w:firstLineChars="100"/>
        <w:rPr>
          <w:rFonts w:hint="eastAsia" w:eastAsia="仿宋_GB2312"/>
          <w:color w:val="auto"/>
          <w:lang w:eastAsia="zh-CN"/>
        </w:rPr>
      </w:pPr>
      <w:r>
        <w:rPr>
          <w:rFonts w:hint="eastAsia"/>
          <w:color w:val="auto"/>
          <w:lang w:eastAsia="zh-CN"/>
        </w:rPr>
        <w:t>十、本年政府性基金预算明细表</w:t>
      </w:r>
    </w:p>
    <w:p w14:paraId="5D4484FE">
      <w:pPr>
        <w:ind w:left="320" w:leftChars="100" w:firstLine="320" w:firstLineChars="100"/>
        <w:rPr>
          <w:rFonts w:hint="eastAsia"/>
          <w:color w:val="auto"/>
        </w:rPr>
      </w:pPr>
      <w:r>
        <w:rPr>
          <w:rFonts w:hint="eastAsia"/>
          <w:color w:val="auto"/>
          <w:lang w:eastAsia="zh-CN"/>
        </w:rPr>
        <w:t>十一</w:t>
      </w:r>
      <w:r>
        <w:rPr>
          <w:rFonts w:hint="eastAsia"/>
          <w:color w:val="auto"/>
        </w:rPr>
        <w:t>、国有资本经营</w:t>
      </w:r>
      <w:r>
        <w:rPr>
          <w:color w:val="auto"/>
        </w:rPr>
        <w:t>预算支出表</w:t>
      </w:r>
    </w:p>
    <w:p w14:paraId="33508396">
      <w:pPr>
        <w:ind w:left="320" w:leftChars="100" w:firstLine="320" w:firstLineChars="100"/>
        <w:rPr>
          <w:rFonts w:hint="eastAsia"/>
          <w:color w:val="auto"/>
        </w:rPr>
      </w:pPr>
      <w:r>
        <w:rPr>
          <w:rFonts w:hint="eastAsia"/>
          <w:color w:val="auto"/>
          <w:lang w:eastAsia="zh-CN"/>
        </w:rPr>
        <w:t>十二、</w:t>
      </w:r>
      <w:r>
        <w:rPr>
          <w:rFonts w:hint="eastAsia"/>
          <w:color w:val="auto"/>
        </w:rPr>
        <w:t>项目支出表</w:t>
      </w:r>
    </w:p>
    <w:p w14:paraId="77442F21">
      <w:pPr>
        <w:ind w:left="320" w:leftChars="100" w:firstLine="320" w:firstLineChars="100"/>
        <w:rPr>
          <w:rFonts w:hint="eastAsia"/>
          <w:color w:val="auto"/>
        </w:rPr>
      </w:pPr>
      <w:r>
        <w:rPr>
          <w:rFonts w:hint="eastAsia"/>
          <w:color w:val="auto"/>
          <w:lang w:eastAsia="zh-CN"/>
        </w:rPr>
        <w:t>十三</w:t>
      </w:r>
      <w:r>
        <w:rPr>
          <w:rFonts w:hint="eastAsia"/>
          <w:color w:val="auto"/>
        </w:rPr>
        <w:t>、项目支出绩效目标表</w:t>
      </w:r>
    </w:p>
    <w:p w14:paraId="48F36B0A">
      <w:pPr>
        <w:ind w:left="320" w:leftChars="100" w:firstLine="320" w:firstLineChars="100"/>
        <w:rPr>
          <w:rFonts w:hint="eastAsia" w:eastAsia="仿宋_GB2312"/>
          <w:color w:val="auto"/>
          <w:lang w:eastAsia="zh-CN"/>
        </w:rPr>
      </w:pPr>
      <w:r>
        <w:rPr>
          <w:rFonts w:hint="eastAsia"/>
          <w:color w:val="auto"/>
          <w:lang w:eastAsia="zh-CN"/>
        </w:rPr>
        <w:t>十四、财政拨款委托业务费支出预算表</w:t>
      </w:r>
    </w:p>
    <w:p w14:paraId="1D0BEC4C">
      <w:pPr>
        <w:rPr>
          <w:rFonts w:eastAsia="黑体"/>
          <w:color w:val="auto"/>
        </w:rPr>
      </w:pPr>
      <w:r>
        <w:rPr>
          <w:rFonts w:eastAsia="黑体"/>
          <w:color w:val="auto"/>
        </w:rPr>
        <w:t>第三部分  情况说明</w:t>
      </w:r>
    </w:p>
    <w:p w14:paraId="1ECF7D26">
      <w:pPr>
        <w:rPr>
          <w:rFonts w:eastAsia="黑体"/>
          <w:color w:val="auto"/>
        </w:rPr>
      </w:pPr>
      <w:r>
        <w:rPr>
          <w:rFonts w:eastAsia="黑体"/>
          <w:color w:val="auto"/>
        </w:rPr>
        <w:t>第四部分  名词解释</w:t>
      </w:r>
    </w:p>
    <w:p w14:paraId="1D2BFBCA">
      <w:pPr>
        <w:rPr>
          <w:rFonts w:eastAsia="黑体"/>
          <w:color w:val="auto"/>
        </w:rPr>
      </w:pPr>
      <w:r>
        <w:rPr>
          <w:rFonts w:eastAsia="黑体"/>
          <w:color w:val="auto"/>
        </w:rPr>
        <w:br w:type="page"/>
      </w:r>
    </w:p>
    <w:p w14:paraId="6686ACA2">
      <w:pPr>
        <w:ind w:firstLine="640" w:firstLineChars="200"/>
        <w:jc w:val="center"/>
        <w:rPr>
          <w:rFonts w:eastAsia="黑体"/>
          <w:color w:val="auto"/>
        </w:rPr>
      </w:pPr>
      <w:r>
        <w:rPr>
          <w:rFonts w:eastAsia="黑体"/>
          <w:color w:val="auto"/>
        </w:rPr>
        <w:t>第一部分 部门概况</w:t>
      </w:r>
    </w:p>
    <w:p w14:paraId="5A25BDCB">
      <w:pPr>
        <w:ind w:firstLine="640" w:firstLineChars="200"/>
        <w:rPr>
          <w:rFonts w:eastAsia="楷体_GB2312"/>
          <w:color w:val="auto"/>
        </w:rPr>
      </w:pPr>
    </w:p>
    <w:p w14:paraId="229E8585">
      <w:pPr>
        <w:ind w:firstLine="640" w:firstLineChars="200"/>
        <w:rPr>
          <w:rFonts w:eastAsia="楷体_GB2312"/>
          <w:color w:val="auto"/>
        </w:rPr>
      </w:pPr>
      <w:r>
        <w:rPr>
          <w:rFonts w:eastAsia="楷体_GB2312"/>
          <w:color w:val="auto"/>
        </w:rPr>
        <w:t>一、主要职能</w:t>
      </w:r>
    </w:p>
    <w:p w14:paraId="21101173">
      <w:pPr>
        <w:numPr>
          <w:ilvl w:val="0"/>
          <w:numId w:val="0"/>
        </w:numPr>
        <w:ind w:firstLine="640" w:firstLineChars="200"/>
        <w:rPr>
          <w:rFonts w:hint="eastAsia"/>
          <w:sz w:val="32"/>
          <w:szCs w:val="32"/>
        </w:rPr>
      </w:pPr>
      <w:r>
        <w:rPr>
          <w:rFonts w:hint="eastAsia"/>
          <w:sz w:val="32"/>
          <w:szCs w:val="32"/>
        </w:rPr>
        <w:t>（一）加强党的建设。落实基层党建工作主体责任和领导责任，坚持和完善党的全面领导，加强党的组织体系建设增强党的政治领导力、思想引领力、群众组织力、社会号召力。统筹抓好辖区内新领域新业态新群体党建工作，强化党的政治建设、思想建设、组织建设、作风建设、纪律建设，把制度建设贯穿其中。全面落实镇党委、政府抓党风廉政建设的主体责任。加强基层意识形态工作。推进党建引领基层治理，提升基层党组织的政治功能和组织力。</w:t>
      </w:r>
    </w:p>
    <w:p w14:paraId="57FD236F">
      <w:pPr>
        <w:ind w:firstLine="640" w:firstLineChars="200"/>
        <w:jc w:val="left"/>
        <w:rPr>
          <w:rFonts w:hint="eastAsia"/>
          <w:sz w:val="32"/>
          <w:szCs w:val="32"/>
        </w:rPr>
      </w:pPr>
      <w:r>
        <w:rPr>
          <w:rFonts w:hint="eastAsia"/>
          <w:sz w:val="32"/>
          <w:szCs w:val="32"/>
        </w:rPr>
        <w:t>（二）统筹区域发展。统筹落实乡村振兴发展的重大决策和发展规划，参与辖区公共服务设施建设规划，推动辖区健康、有序、可持续发展。合理确定经济发展职能，因地制宜，组织发展区域特色经济，统筹指导和发展村级集体经济，把经济工作重心转移到推进产业升级、促进经济结构调整和经济增长方式转变上来。统筹做好企业服务工作，营造良好营商环境。实施乡村振兴战略各项政策，落实脱贫攻坚主体责任，提升乡村治理能力，规范“三资”管理工作。</w:t>
      </w:r>
    </w:p>
    <w:p w14:paraId="4E0B91AE">
      <w:pPr>
        <w:ind w:firstLine="640" w:firstLineChars="200"/>
        <w:jc w:val="left"/>
        <w:rPr>
          <w:rFonts w:hint="eastAsia"/>
          <w:sz w:val="32"/>
          <w:szCs w:val="32"/>
        </w:rPr>
      </w:pPr>
      <w:r>
        <w:rPr>
          <w:rFonts w:hint="eastAsia"/>
          <w:sz w:val="32"/>
          <w:szCs w:val="32"/>
        </w:rPr>
        <w:t>（三）组织公共服务。推进政府职能由“管理型”向“服务型”转变，积极推进基本公共服务均等化。推动优质公共服务资源向村（社区）延伸。创新公共服务供给方式，加快建立政府主导、社会参与、公办民办并举的公共服务供给模式，加大政府购买服务力度。组织实施与群众生活密切相关的各项公共服务，负责落实人社、社保、医保、退役军人、民政、教育、科技、文化、体育、旅游、广电、卫生健康、河湖管理等各领域相关政策和辖区内的工作统筹开展。</w:t>
      </w:r>
    </w:p>
    <w:p w14:paraId="5B3B76DE">
      <w:pPr>
        <w:ind w:firstLine="640" w:firstLineChars="200"/>
        <w:jc w:val="left"/>
        <w:rPr>
          <w:rFonts w:hint="eastAsia"/>
          <w:sz w:val="32"/>
          <w:szCs w:val="32"/>
          <w:lang w:val="en-US" w:eastAsia="zh-CN"/>
        </w:rPr>
      </w:pPr>
      <w:r>
        <w:rPr>
          <w:rFonts w:hint="eastAsia"/>
          <w:sz w:val="32"/>
          <w:szCs w:val="32"/>
        </w:rPr>
        <w:t>（四）实施综合管理。负责辖区内城乡管理、人口管理、</w:t>
      </w:r>
      <w:r>
        <w:rPr>
          <w:rFonts w:hint="eastAsia"/>
          <w:sz w:val="32"/>
          <w:szCs w:val="32"/>
          <w:lang w:val="en-US" w:eastAsia="zh-CN"/>
        </w:rPr>
        <w:t>社会管理等综合性工作，承担组织领导、推进实施、综合协调、监督检查职能和工作责任。统筹抓好协调部门派驻辖区机构的日常管理和考核评价。突出基层治理职责，建立镇村两级共治体系，强化主体责任，着力解决城镇化发展进程中的各种问题。加强和完善经济发展、综合执法、应急管理、自然资源管理、市场监管、生态环境保护等方面职能，落实工作职责。负责对辖区内物业管理的监督检查指导，对辖区住宅小区开展综合管理。</w:t>
      </w:r>
    </w:p>
    <w:p w14:paraId="2C073149">
      <w:pPr>
        <w:ind w:firstLine="640" w:firstLineChars="200"/>
        <w:jc w:val="left"/>
        <w:rPr>
          <w:rFonts w:hint="eastAsia"/>
          <w:sz w:val="32"/>
          <w:szCs w:val="32"/>
          <w:lang w:val="en-US" w:eastAsia="zh-CN"/>
        </w:rPr>
      </w:pPr>
      <w:r>
        <w:rPr>
          <w:rFonts w:hint="eastAsia"/>
          <w:sz w:val="32"/>
          <w:szCs w:val="32"/>
          <w:lang w:val="en-US" w:eastAsia="zh-CN"/>
        </w:rPr>
        <w:t>（五）动员社会参与。坚持以基层党建引领基层治理，强化统筹领导，负责动员指导辖区内各类单位、社会组织和村（社区）等社会力量参与社会治理，组织引导辖区单位履行社会责任，整合辖区内各种社会力量为镇、村（社区）发展服务。负责做实做强由党建引领的基层共治基本单元，构建党组织统一领导、各类组织积极协同、广大群众广泛参与的基层治理体系，打造共建共治共享格局。</w:t>
      </w:r>
    </w:p>
    <w:p w14:paraId="7E6F2194">
      <w:pPr>
        <w:ind w:firstLine="640" w:firstLineChars="200"/>
        <w:jc w:val="left"/>
        <w:rPr>
          <w:rFonts w:hint="eastAsia"/>
          <w:sz w:val="32"/>
          <w:szCs w:val="32"/>
          <w:lang w:val="en-US" w:eastAsia="zh-CN"/>
        </w:rPr>
      </w:pPr>
      <w:r>
        <w:rPr>
          <w:rFonts w:hint="eastAsia"/>
          <w:sz w:val="32"/>
          <w:szCs w:val="32"/>
          <w:lang w:val="en-US" w:eastAsia="zh-CN"/>
        </w:rPr>
        <w:t>（六）领导基层自治。强化指导，发挥村（社区）党组织在基层群众自治组织建设中的领导作用，完善党领导下的基层社会治理体系，推进社会主义基层协商民主建设，做好组织群众、宣传群众、凝聚群众、服务群众工作，发挥村（居）民在基层社会治理中的主体作用，提高基层自治整体水平。</w:t>
      </w:r>
    </w:p>
    <w:p w14:paraId="7B5098A0">
      <w:pPr>
        <w:ind w:firstLine="640" w:firstLineChars="200"/>
        <w:jc w:val="left"/>
        <w:rPr>
          <w:rFonts w:hint="eastAsia"/>
          <w:sz w:val="32"/>
          <w:szCs w:val="32"/>
          <w:lang w:val="en-US" w:eastAsia="zh-CN"/>
        </w:rPr>
      </w:pPr>
      <w:r>
        <w:rPr>
          <w:rFonts w:hint="eastAsia"/>
          <w:sz w:val="32"/>
          <w:szCs w:val="32"/>
          <w:lang w:val="en-US" w:eastAsia="zh-CN"/>
        </w:rPr>
        <w:t>（七）维护安全稳定。组织落实安全稳定工作部署，明确工作职责。负责辖区法制建设、平安建设、综合治理、应急管理、国防动员等有关工作。具体负责处理群众来信来访，做好调解工作，有效化解各类矛盾纠纷等。坚持重心下移、力量下沉、保障下倾，实现辖区安全监管执法和综合治理网格化、一体化，提高公共安全体系精细化水平。</w:t>
      </w:r>
    </w:p>
    <w:p w14:paraId="266E198F">
      <w:pPr>
        <w:numPr>
          <w:ilvl w:val="0"/>
          <w:numId w:val="0"/>
        </w:numPr>
        <w:ind w:firstLine="640" w:firstLineChars="200"/>
        <w:jc w:val="left"/>
        <w:rPr>
          <w:rFonts w:hint="eastAsia"/>
          <w:sz w:val="32"/>
          <w:szCs w:val="32"/>
          <w:lang w:val="en-US" w:eastAsia="zh-CN"/>
        </w:rPr>
      </w:pPr>
      <w:r>
        <w:rPr>
          <w:rFonts w:hint="eastAsia"/>
          <w:sz w:val="32"/>
          <w:szCs w:val="32"/>
          <w:lang w:val="en-US" w:eastAsia="zh-CN"/>
        </w:rPr>
        <w:t>（八）深化“放管服”改革和“最多跑一次”改革。落实领导责任和工作责任，依托镇便民服务平台，推进审批服务事项向便民服务中心集中，落实权责清单，细化服务事项、规范办事程序，保障便民服务中心的审批服务事项到位、权限到位。组织推进镇便民服务平台标准化建设，提高效能，加快实现政务服务马上办、网上办、就近办、一次办，提升政务服务质量。</w:t>
      </w:r>
    </w:p>
    <w:p w14:paraId="4D866FE7">
      <w:pPr>
        <w:ind w:firstLine="640" w:firstLineChars="200"/>
        <w:jc w:val="left"/>
        <w:rPr>
          <w:color w:val="000000"/>
          <w:sz w:val="21"/>
          <w:szCs w:val="21"/>
        </w:rPr>
      </w:pPr>
      <w:r>
        <w:rPr>
          <w:rFonts w:hint="eastAsia"/>
          <w:sz w:val="32"/>
          <w:szCs w:val="32"/>
          <w:lang w:val="en-US" w:eastAsia="zh-CN"/>
        </w:rPr>
        <w:t>（九）完成法律、法规、规章规定的其他事项和县委、县政府交办的其他任务。</w:t>
      </w:r>
    </w:p>
    <w:p w14:paraId="2A09960E">
      <w:pPr>
        <w:ind w:firstLine="640" w:firstLineChars="200"/>
        <w:rPr>
          <w:color w:val="auto"/>
        </w:rPr>
      </w:pPr>
      <w:r>
        <w:rPr>
          <w:rFonts w:eastAsia="楷体_GB2312"/>
          <w:color w:val="auto"/>
        </w:rPr>
        <w:t>二、机构设置</w:t>
      </w:r>
    </w:p>
    <w:p w14:paraId="6585DDDD">
      <w:pPr>
        <w:pStyle w:val="4"/>
        <w:ind w:firstLine="640" w:firstLineChars="200"/>
        <w:rPr>
          <w:rFonts w:hint="eastAsia" w:eastAsia="仿宋_GB2312"/>
        </w:rPr>
      </w:pPr>
      <w:r>
        <w:rPr>
          <w:rFonts w:eastAsia="仿宋_GB2312"/>
        </w:rPr>
        <w:t>根据上述职责，</w:t>
      </w:r>
      <w:r>
        <w:rPr>
          <w:rFonts w:hint="eastAsia" w:eastAsia="仿宋_GB2312"/>
          <w:lang w:eastAsia="zh-CN"/>
        </w:rPr>
        <w:t>金山乡人民政府</w:t>
      </w:r>
      <w:r>
        <w:rPr>
          <w:rFonts w:eastAsia="仿宋_GB2312"/>
        </w:rPr>
        <w:t>内设</w:t>
      </w:r>
      <w:r>
        <w:rPr>
          <w:rFonts w:hint="eastAsia" w:eastAsia="仿宋_GB2312"/>
          <w:lang w:val="en-US" w:eastAsia="zh-CN"/>
        </w:rPr>
        <w:t>8</w:t>
      </w:r>
      <w:r>
        <w:rPr>
          <w:rFonts w:eastAsia="仿宋_GB2312"/>
        </w:rPr>
        <w:t>个机构，分别</w:t>
      </w:r>
      <w:r>
        <w:rPr>
          <w:rFonts w:hint="eastAsia" w:eastAsia="仿宋_GB2312"/>
          <w:lang w:eastAsia="zh-CN"/>
        </w:rPr>
        <w:t>为综合办公室、党建工作办公室、平安建设办公室、社会事务办公室、农业农村办公室、综合行政执法办公室、城乡建设和生态环境办公室、经济发展办公室</w:t>
      </w:r>
      <w:r>
        <w:rPr>
          <w:rFonts w:eastAsia="仿宋_GB2312"/>
        </w:rPr>
        <w:t>。</w:t>
      </w:r>
      <w:r>
        <w:rPr>
          <w:rFonts w:hint="eastAsia" w:eastAsia="仿宋_GB2312"/>
        </w:rPr>
        <w:t>梨树县</w:t>
      </w:r>
      <w:r>
        <w:rPr>
          <w:rFonts w:hint="eastAsia" w:eastAsia="仿宋_GB2312"/>
          <w:lang w:eastAsia="zh-CN"/>
        </w:rPr>
        <w:t>金山乡</w:t>
      </w:r>
      <w:r>
        <w:rPr>
          <w:rFonts w:hint="eastAsia" w:eastAsia="仿宋_GB2312"/>
        </w:rPr>
        <w:t>综合服务中心内设14个机构，分别为农业发展服务站、林业服务站、水利服务站、畜牧兽医服务站、农村集体经济服务站、农机服务站、自然资源和乡建服务站、人力资源和社会保障服务站、退役军人服务站、应急服务站、环境保护服务站、扶贫和社会事务服务站、卫生健康服务站、文化广播服务站、党建综合服务站。</w:t>
      </w:r>
    </w:p>
    <w:p w14:paraId="6B42FD4E">
      <w:pPr>
        <w:pStyle w:val="4"/>
        <w:ind w:firstLine="640" w:firstLineChars="200"/>
        <w:rPr>
          <w:rFonts w:eastAsia="仿宋_GB2312"/>
        </w:rPr>
      </w:pPr>
      <w:r>
        <w:rPr>
          <w:rFonts w:hint="eastAsia" w:eastAsia="仿宋_GB2312"/>
        </w:rPr>
        <w:t>下设2家预算单位，分别为梨树县</w:t>
      </w:r>
      <w:r>
        <w:rPr>
          <w:rFonts w:hint="eastAsia" w:eastAsia="仿宋_GB2312"/>
          <w:lang w:eastAsia="zh-CN"/>
        </w:rPr>
        <w:t>金山乡</w:t>
      </w:r>
      <w:r>
        <w:rPr>
          <w:rFonts w:hint="eastAsia" w:eastAsia="仿宋_GB2312"/>
        </w:rPr>
        <w:t>人民政府和梨树县</w:t>
      </w:r>
      <w:r>
        <w:rPr>
          <w:rFonts w:hint="eastAsia" w:eastAsia="仿宋_GB2312"/>
          <w:lang w:eastAsia="zh-CN"/>
        </w:rPr>
        <w:t>金山乡</w:t>
      </w:r>
      <w:r>
        <w:rPr>
          <w:rFonts w:hint="eastAsia" w:eastAsia="仿宋_GB2312"/>
        </w:rPr>
        <w:t>综合服务中心。</w:t>
      </w:r>
    </w:p>
    <w:p w14:paraId="4B6CC6BE"/>
    <w:p w14:paraId="0ACE9AC2"/>
    <w:p w14:paraId="42C9ED16"/>
    <w:p w14:paraId="4E06B101"/>
    <w:p w14:paraId="23C6ED3E"/>
    <w:p w14:paraId="50045110"/>
    <w:p w14:paraId="4930D6D2"/>
    <w:p w14:paraId="0568BCD5"/>
    <w:p w14:paraId="4BC811C9"/>
    <w:p w14:paraId="7ABE1591"/>
    <w:p w14:paraId="7DF2A595"/>
    <w:p w14:paraId="7ECD7059"/>
    <w:p w14:paraId="53D169E4">
      <w:pPr>
        <w:ind w:firstLine="640" w:firstLineChars="200"/>
        <w:jc w:val="center"/>
        <w:rPr>
          <w:rFonts w:eastAsia="黑体"/>
          <w:color w:val="auto"/>
        </w:rPr>
      </w:pPr>
      <w:r>
        <w:rPr>
          <w:rFonts w:eastAsia="黑体"/>
          <w:color w:val="auto"/>
        </w:rPr>
        <w:t>第二部分 预算表格</w:t>
      </w:r>
    </w:p>
    <w:tbl>
      <w:tblPr>
        <w:tblStyle w:val="2"/>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753"/>
        <w:gridCol w:w="1044"/>
        <w:gridCol w:w="1073"/>
        <w:gridCol w:w="1200"/>
        <w:gridCol w:w="1342"/>
        <w:gridCol w:w="1156"/>
        <w:gridCol w:w="9"/>
        <w:gridCol w:w="1173"/>
        <w:gridCol w:w="1158"/>
      </w:tblGrid>
      <w:tr w14:paraId="216A3211">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6C6B3170">
            <w:pPr>
              <w:widowControl/>
              <w:jc w:val="center"/>
              <w:rPr>
                <w:rFonts w:eastAsia="方正小标宋简体"/>
                <w:color w:val="auto"/>
                <w:kern w:val="0"/>
                <w:sz w:val="44"/>
                <w:szCs w:val="44"/>
              </w:rPr>
            </w:pPr>
            <w:r>
              <w:rPr>
                <w:rFonts w:eastAsia="方正小标宋简体"/>
                <w:color w:val="auto"/>
                <w:kern w:val="0"/>
                <w:sz w:val="44"/>
                <w:szCs w:val="44"/>
              </w:rPr>
              <w:t>收支</w:t>
            </w:r>
            <w:r>
              <w:rPr>
                <w:rFonts w:hint="eastAsia" w:eastAsia="方正小标宋简体"/>
                <w:color w:val="auto"/>
                <w:kern w:val="0"/>
                <w:sz w:val="44"/>
                <w:szCs w:val="44"/>
              </w:rPr>
              <w:t>总</w:t>
            </w:r>
            <w:r>
              <w:rPr>
                <w:rFonts w:eastAsia="方正小标宋简体"/>
                <w:color w:val="auto"/>
                <w:kern w:val="0"/>
                <w:sz w:val="44"/>
                <w:szCs w:val="44"/>
              </w:rPr>
              <w:t>表</w:t>
            </w:r>
          </w:p>
        </w:tc>
      </w:tr>
      <w:tr w14:paraId="505A98DE">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ECEAB43">
            <w:pPr>
              <w:widowControl/>
              <w:jc w:val="center"/>
              <w:rPr>
                <w:rFonts w:eastAsia="宋体"/>
                <w:color w:val="auto"/>
                <w:kern w:val="0"/>
                <w:sz w:val="20"/>
              </w:rPr>
            </w:pPr>
          </w:p>
        </w:tc>
        <w:tc>
          <w:tcPr>
            <w:tcW w:w="1200" w:type="dxa"/>
            <w:tcBorders>
              <w:top w:val="nil"/>
              <w:left w:val="nil"/>
              <w:bottom w:val="nil"/>
              <w:right w:val="nil"/>
            </w:tcBorders>
            <w:noWrap w:val="0"/>
            <w:vAlign w:val="center"/>
          </w:tcPr>
          <w:p w14:paraId="7468CCF8">
            <w:pPr>
              <w:widowControl/>
              <w:jc w:val="center"/>
              <w:rPr>
                <w:rFonts w:eastAsia="宋体"/>
                <w:color w:val="auto"/>
                <w:kern w:val="0"/>
                <w:sz w:val="20"/>
              </w:rPr>
            </w:pPr>
          </w:p>
        </w:tc>
        <w:tc>
          <w:tcPr>
            <w:tcW w:w="2498" w:type="dxa"/>
            <w:gridSpan w:val="2"/>
            <w:tcBorders>
              <w:top w:val="nil"/>
              <w:left w:val="nil"/>
              <w:bottom w:val="nil"/>
              <w:right w:val="nil"/>
            </w:tcBorders>
            <w:noWrap w:val="0"/>
            <w:vAlign w:val="center"/>
          </w:tcPr>
          <w:p w14:paraId="374C4469">
            <w:pPr>
              <w:widowControl/>
              <w:jc w:val="center"/>
              <w:rPr>
                <w:rFonts w:eastAsia="宋体"/>
                <w:color w:val="auto"/>
                <w:kern w:val="0"/>
                <w:sz w:val="20"/>
              </w:rPr>
            </w:pPr>
          </w:p>
        </w:tc>
        <w:tc>
          <w:tcPr>
            <w:tcW w:w="2340" w:type="dxa"/>
            <w:gridSpan w:val="3"/>
            <w:tcBorders>
              <w:top w:val="nil"/>
              <w:left w:val="nil"/>
              <w:bottom w:val="nil"/>
              <w:right w:val="nil"/>
            </w:tcBorders>
            <w:noWrap w:val="0"/>
            <w:vAlign w:val="center"/>
          </w:tcPr>
          <w:p w14:paraId="764A11E2">
            <w:pPr>
              <w:widowControl/>
              <w:jc w:val="center"/>
              <w:rPr>
                <w:rFonts w:eastAsia="宋体"/>
                <w:color w:val="auto"/>
                <w:kern w:val="0"/>
                <w:sz w:val="20"/>
              </w:rPr>
            </w:pPr>
            <w:r>
              <w:rPr>
                <w:rFonts w:eastAsia="宋体"/>
                <w:color w:val="auto"/>
                <w:kern w:val="0"/>
                <w:sz w:val="20"/>
              </w:rPr>
              <w:t>单位：万元</w:t>
            </w:r>
          </w:p>
        </w:tc>
      </w:tr>
      <w:tr w14:paraId="646C5622">
        <w:tblPrEx>
          <w:tblCellMar>
            <w:top w:w="0" w:type="dxa"/>
            <w:left w:w="108" w:type="dxa"/>
            <w:bottom w:w="0" w:type="dxa"/>
            <w:right w:w="108" w:type="dxa"/>
          </w:tblCellMar>
        </w:tblPrEx>
        <w:trPr>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14:paraId="21CB69C8">
            <w:pPr>
              <w:widowControl/>
              <w:jc w:val="center"/>
              <w:rPr>
                <w:rFonts w:eastAsia="宋体"/>
                <w:b/>
                <w:bCs/>
                <w:color w:val="auto"/>
                <w:kern w:val="0"/>
                <w:sz w:val="20"/>
              </w:rPr>
            </w:pPr>
            <w:r>
              <w:rPr>
                <w:rFonts w:eastAsia="宋体"/>
                <w:b/>
                <w:bCs/>
                <w:color w:val="auto"/>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5F61082F">
            <w:pPr>
              <w:widowControl/>
              <w:jc w:val="center"/>
              <w:rPr>
                <w:rFonts w:hint="eastAsia" w:eastAsia="宋体"/>
                <w:b/>
                <w:bCs/>
                <w:color w:val="auto"/>
                <w:kern w:val="0"/>
                <w:sz w:val="20"/>
              </w:rPr>
            </w:pPr>
            <w:r>
              <w:rPr>
                <w:rFonts w:hint="eastAsia" w:eastAsia="宋体"/>
                <w:b/>
                <w:bCs/>
                <w:color w:val="auto"/>
                <w:kern w:val="0"/>
                <w:sz w:val="20"/>
              </w:rPr>
              <w:t xml:space="preserve">支 </w:t>
            </w:r>
            <w:r>
              <w:rPr>
                <w:rFonts w:eastAsia="宋体"/>
                <w:b/>
                <w:bCs/>
                <w:color w:val="auto"/>
                <w:kern w:val="0"/>
                <w:sz w:val="20"/>
              </w:rPr>
              <w:t xml:space="preserve">       </w:t>
            </w:r>
            <w:r>
              <w:rPr>
                <w:rFonts w:hint="eastAsia" w:eastAsia="宋体"/>
                <w:b/>
                <w:bCs/>
                <w:color w:val="auto"/>
                <w:kern w:val="0"/>
                <w:sz w:val="20"/>
              </w:rPr>
              <w:t>出</w:t>
            </w:r>
          </w:p>
        </w:tc>
      </w:tr>
      <w:tr w14:paraId="3466C01C">
        <w:tblPrEx>
          <w:tblCellMar>
            <w:top w:w="0" w:type="dxa"/>
            <w:left w:w="108" w:type="dxa"/>
            <w:bottom w:w="0" w:type="dxa"/>
            <w:right w:w="108" w:type="dxa"/>
          </w:tblCellMar>
        </w:tblPrEx>
        <w:trPr>
          <w:trHeight w:val="435" w:hRule="atLeast"/>
        </w:trPr>
        <w:tc>
          <w:tcPr>
            <w:tcW w:w="1753" w:type="dxa"/>
            <w:tcBorders>
              <w:top w:val="nil"/>
              <w:left w:val="single" w:color="auto" w:sz="4" w:space="0"/>
              <w:bottom w:val="single" w:color="auto" w:sz="4" w:space="0"/>
              <w:right w:val="single" w:color="auto" w:sz="4" w:space="0"/>
            </w:tcBorders>
            <w:noWrap w:val="0"/>
            <w:vAlign w:val="center"/>
          </w:tcPr>
          <w:p w14:paraId="508CF013">
            <w:pPr>
              <w:widowControl/>
              <w:jc w:val="center"/>
              <w:rPr>
                <w:rFonts w:eastAsia="宋体"/>
                <w:b/>
                <w:bCs/>
                <w:color w:val="auto"/>
                <w:kern w:val="0"/>
                <w:sz w:val="20"/>
              </w:rPr>
            </w:pPr>
            <w:r>
              <w:rPr>
                <w:rFonts w:eastAsia="宋体"/>
                <w:b/>
                <w:bCs/>
                <w:color w:val="auto"/>
                <w:kern w:val="0"/>
                <w:sz w:val="20"/>
              </w:rPr>
              <w:t>项  目</w:t>
            </w:r>
          </w:p>
        </w:tc>
        <w:tc>
          <w:tcPr>
            <w:tcW w:w="1044" w:type="dxa"/>
            <w:tcBorders>
              <w:top w:val="nil"/>
              <w:left w:val="nil"/>
              <w:bottom w:val="single" w:color="auto" w:sz="4" w:space="0"/>
              <w:right w:val="single" w:color="auto" w:sz="4" w:space="0"/>
            </w:tcBorders>
            <w:noWrap w:val="0"/>
            <w:vAlign w:val="center"/>
          </w:tcPr>
          <w:p w14:paraId="0F4494EB">
            <w:pPr>
              <w:widowControl/>
              <w:jc w:val="center"/>
              <w:rPr>
                <w:rFonts w:hint="eastAsia" w:eastAsia="宋体"/>
                <w:b/>
                <w:bCs/>
                <w:color w:val="auto"/>
                <w:kern w:val="0"/>
                <w:sz w:val="20"/>
                <w:lang w:eastAsia="zh-CN"/>
              </w:rPr>
            </w:pPr>
            <w:r>
              <w:rPr>
                <w:rFonts w:hint="eastAsia" w:eastAsia="宋体"/>
                <w:b/>
                <w:bCs/>
                <w:color w:val="auto"/>
                <w:kern w:val="0"/>
                <w:sz w:val="20"/>
                <w:lang w:eastAsia="zh-CN"/>
              </w:rPr>
              <w:t>本年预算</w:t>
            </w:r>
          </w:p>
        </w:tc>
        <w:tc>
          <w:tcPr>
            <w:tcW w:w="1073" w:type="dxa"/>
            <w:tcBorders>
              <w:top w:val="nil"/>
              <w:left w:val="nil"/>
              <w:bottom w:val="single" w:color="auto" w:sz="4" w:space="0"/>
              <w:right w:val="single" w:color="auto" w:sz="4" w:space="0"/>
            </w:tcBorders>
            <w:noWrap w:val="0"/>
            <w:vAlign w:val="center"/>
          </w:tcPr>
          <w:p w14:paraId="6797FE1A">
            <w:pPr>
              <w:widowControl/>
              <w:jc w:val="center"/>
              <w:rPr>
                <w:rFonts w:eastAsia="宋体"/>
                <w:b/>
                <w:bCs/>
                <w:color w:val="auto"/>
                <w:kern w:val="0"/>
                <w:sz w:val="20"/>
              </w:rPr>
            </w:pPr>
            <w:r>
              <w:rPr>
                <w:rFonts w:hint="eastAsia" w:eastAsia="宋体"/>
                <w:b/>
                <w:bCs/>
                <w:color w:val="auto"/>
                <w:kern w:val="0"/>
                <w:sz w:val="20"/>
                <w:lang w:eastAsia="zh-CN"/>
              </w:rPr>
              <w:t>编制</w:t>
            </w:r>
            <w:r>
              <w:rPr>
                <w:rFonts w:hint="eastAsia" w:eastAsia="宋体"/>
                <w:b/>
                <w:bCs/>
                <w:color w:val="auto"/>
                <w:kern w:val="0"/>
                <w:sz w:val="20"/>
              </w:rPr>
              <w:t>预算</w:t>
            </w:r>
          </w:p>
        </w:tc>
        <w:tc>
          <w:tcPr>
            <w:tcW w:w="1200" w:type="dxa"/>
            <w:tcBorders>
              <w:top w:val="nil"/>
              <w:left w:val="nil"/>
              <w:bottom w:val="single" w:color="auto" w:sz="4" w:space="0"/>
              <w:right w:val="single" w:color="auto" w:sz="4" w:space="0"/>
            </w:tcBorders>
            <w:noWrap w:val="0"/>
            <w:vAlign w:val="center"/>
          </w:tcPr>
          <w:p w14:paraId="1052EE6E">
            <w:pPr>
              <w:widowControl/>
              <w:jc w:val="center"/>
              <w:rPr>
                <w:rFonts w:eastAsia="宋体"/>
                <w:b/>
                <w:bCs/>
                <w:color w:val="auto"/>
                <w:kern w:val="0"/>
                <w:sz w:val="20"/>
              </w:rPr>
            </w:pPr>
            <w:r>
              <w:rPr>
                <w:rFonts w:hint="eastAsia" w:eastAsia="宋体"/>
                <w:b/>
                <w:bCs/>
                <w:color w:val="auto"/>
                <w:kern w:val="0"/>
                <w:sz w:val="20"/>
              </w:rPr>
              <w:t>上年结转</w:t>
            </w:r>
          </w:p>
        </w:tc>
        <w:tc>
          <w:tcPr>
            <w:tcW w:w="1342" w:type="dxa"/>
            <w:tcBorders>
              <w:top w:val="nil"/>
              <w:left w:val="nil"/>
              <w:bottom w:val="single" w:color="auto" w:sz="4" w:space="0"/>
              <w:right w:val="single" w:color="auto" w:sz="4" w:space="0"/>
            </w:tcBorders>
            <w:noWrap w:val="0"/>
            <w:vAlign w:val="center"/>
          </w:tcPr>
          <w:p w14:paraId="74B23A61">
            <w:pPr>
              <w:widowControl/>
              <w:jc w:val="center"/>
              <w:rPr>
                <w:rFonts w:eastAsia="宋体"/>
                <w:b/>
                <w:bCs/>
                <w:color w:val="auto"/>
                <w:kern w:val="0"/>
                <w:sz w:val="20"/>
              </w:rPr>
            </w:pPr>
            <w:r>
              <w:rPr>
                <w:rFonts w:eastAsia="宋体"/>
                <w:b/>
                <w:bCs/>
                <w:color w:val="auto"/>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3D2B676E">
            <w:pPr>
              <w:widowControl/>
              <w:jc w:val="center"/>
              <w:rPr>
                <w:rFonts w:eastAsia="宋体"/>
                <w:b/>
                <w:bCs/>
                <w:color w:val="auto"/>
                <w:kern w:val="0"/>
                <w:sz w:val="20"/>
              </w:rPr>
            </w:pPr>
            <w:r>
              <w:rPr>
                <w:rFonts w:hint="eastAsia" w:eastAsia="宋体"/>
                <w:b/>
                <w:bCs/>
                <w:color w:val="auto"/>
                <w:kern w:val="0"/>
                <w:sz w:val="20"/>
                <w:lang w:eastAsia="zh-CN"/>
              </w:rPr>
              <w:t>本</w:t>
            </w:r>
            <w:r>
              <w:rPr>
                <w:rFonts w:hint="eastAsia" w:eastAsia="宋体"/>
                <w:b/>
                <w:bCs/>
                <w:color w:val="auto"/>
                <w:kern w:val="0"/>
                <w:sz w:val="20"/>
              </w:rPr>
              <w:t>年预算</w:t>
            </w:r>
          </w:p>
        </w:tc>
        <w:tc>
          <w:tcPr>
            <w:tcW w:w="1173" w:type="dxa"/>
            <w:tcBorders>
              <w:top w:val="nil"/>
              <w:left w:val="nil"/>
              <w:bottom w:val="single" w:color="auto" w:sz="4" w:space="0"/>
              <w:right w:val="single" w:color="auto" w:sz="4" w:space="0"/>
            </w:tcBorders>
            <w:noWrap w:val="0"/>
            <w:vAlign w:val="center"/>
          </w:tcPr>
          <w:p w14:paraId="3A032266">
            <w:pPr>
              <w:widowControl/>
              <w:jc w:val="center"/>
              <w:rPr>
                <w:rFonts w:hint="eastAsia" w:eastAsia="宋体"/>
                <w:b/>
                <w:bCs/>
                <w:color w:val="auto"/>
                <w:kern w:val="0"/>
                <w:sz w:val="20"/>
              </w:rPr>
            </w:pPr>
            <w:r>
              <w:rPr>
                <w:rFonts w:hint="eastAsia" w:eastAsia="宋体"/>
                <w:b/>
                <w:bCs/>
                <w:color w:val="auto"/>
                <w:kern w:val="0"/>
                <w:sz w:val="20"/>
                <w:lang w:eastAsia="zh-CN"/>
              </w:rPr>
              <w:t>编制</w:t>
            </w:r>
            <w:r>
              <w:rPr>
                <w:rFonts w:eastAsia="宋体"/>
                <w:b/>
                <w:bCs/>
                <w:color w:val="auto"/>
                <w:kern w:val="0"/>
                <w:sz w:val="20"/>
              </w:rPr>
              <w:t>预算</w:t>
            </w:r>
          </w:p>
        </w:tc>
        <w:tc>
          <w:tcPr>
            <w:tcW w:w="1158" w:type="dxa"/>
            <w:tcBorders>
              <w:top w:val="nil"/>
              <w:left w:val="nil"/>
              <w:bottom w:val="single" w:color="auto" w:sz="4" w:space="0"/>
              <w:right w:val="single" w:color="auto" w:sz="4" w:space="0"/>
            </w:tcBorders>
            <w:noWrap w:val="0"/>
            <w:vAlign w:val="center"/>
          </w:tcPr>
          <w:p w14:paraId="00E4E2F4">
            <w:pPr>
              <w:widowControl/>
              <w:jc w:val="center"/>
              <w:rPr>
                <w:rFonts w:eastAsia="宋体"/>
                <w:b/>
                <w:bCs/>
                <w:color w:val="auto"/>
                <w:kern w:val="0"/>
                <w:sz w:val="20"/>
              </w:rPr>
            </w:pPr>
            <w:r>
              <w:rPr>
                <w:rFonts w:hint="eastAsia" w:eastAsia="宋体"/>
                <w:b/>
                <w:bCs/>
                <w:color w:val="auto"/>
                <w:kern w:val="0"/>
                <w:sz w:val="20"/>
              </w:rPr>
              <w:t>上年结转</w:t>
            </w:r>
          </w:p>
        </w:tc>
      </w:tr>
      <w:tr w14:paraId="7F10308A">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CAB6688">
            <w:pPr>
              <w:jc w:val="center"/>
              <w:rPr>
                <w:rFonts w:hint="eastAsia" w:eastAsia="宋体"/>
                <w:b/>
                <w:bCs/>
                <w:color w:val="auto"/>
                <w:sz w:val="20"/>
              </w:rPr>
            </w:pPr>
            <w:r>
              <w:rPr>
                <w:rFonts w:hint="eastAsia" w:eastAsia="宋体"/>
                <w:b/>
                <w:bCs/>
                <w:color w:val="auto"/>
                <w:sz w:val="20"/>
              </w:rPr>
              <w:t>一、财政拨款收入</w:t>
            </w:r>
          </w:p>
        </w:tc>
        <w:tc>
          <w:tcPr>
            <w:tcW w:w="1044" w:type="dxa"/>
            <w:tcBorders>
              <w:top w:val="nil"/>
              <w:left w:val="nil"/>
              <w:bottom w:val="single" w:color="auto" w:sz="4" w:space="0"/>
              <w:right w:val="single" w:color="auto" w:sz="4" w:space="0"/>
            </w:tcBorders>
            <w:noWrap w:val="0"/>
            <w:vAlign w:val="center"/>
          </w:tcPr>
          <w:p w14:paraId="42FF0F5A">
            <w:pPr>
              <w:keepNext w:val="0"/>
              <w:keepLines w:val="0"/>
              <w:widowControl/>
              <w:suppressLineNumbers w:val="0"/>
              <w:jc w:val="center"/>
              <w:textAlignment w:val="center"/>
              <w:rPr>
                <w:rFonts w:hint="default" w:eastAsia="宋体"/>
                <w:b/>
                <w:bCs/>
                <w:color w:val="auto"/>
                <w:kern w:val="0"/>
                <w:sz w:val="20"/>
                <w:lang w:val="en-US" w:eastAsia="zh-CN"/>
              </w:rPr>
            </w:pPr>
            <w:r>
              <w:rPr>
                <w:rFonts w:hint="eastAsia" w:ascii="宋体" w:hAnsi="宋体" w:eastAsia="宋体" w:cs="宋体"/>
                <w:i w:val="0"/>
                <w:color w:val="000000"/>
                <w:kern w:val="0"/>
                <w:sz w:val="18"/>
                <w:szCs w:val="18"/>
                <w:u w:val="none"/>
                <w:lang w:val="en-US" w:eastAsia="zh-CN" w:bidi="ar"/>
              </w:rPr>
              <w:t>1139.11</w:t>
            </w:r>
          </w:p>
        </w:tc>
        <w:tc>
          <w:tcPr>
            <w:tcW w:w="1073" w:type="dxa"/>
            <w:tcBorders>
              <w:top w:val="nil"/>
              <w:left w:val="nil"/>
              <w:bottom w:val="single" w:color="auto" w:sz="4" w:space="0"/>
              <w:right w:val="single" w:color="auto" w:sz="4" w:space="0"/>
            </w:tcBorders>
            <w:noWrap w:val="0"/>
            <w:vAlign w:val="center"/>
          </w:tcPr>
          <w:p w14:paraId="553C3339">
            <w:pPr>
              <w:keepNext w:val="0"/>
              <w:keepLines w:val="0"/>
              <w:widowControl/>
              <w:suppressLineNumbers w:val="0"/>
              <w:jc w:val="center"/>
              <w:textAlignment w:val="center"/>
              <w:rPr>
                <w:rFonts w:hint="eastAsia" w:eastAsia="宋体"/>
                <w:b/>
                <w:bCs/>
                <w:color w:val="auto"/>
                <w:kern w:val="0"/>
                <w:sz w:val="20"/>
                <w:lang w:eastAsia="zh-CN"/>
              </w:rPr>
            </w:pPr>
            <w:r>
              <w:rPr>
                <w:rFonts w:hint="eastAsia" w:ascii="宋体" w:hAnsi="宋体" w:eastAsia="宋体" w:cs="宋体"/>
                <w:i w:val="0"/>
                <w:color w:val="000000"/>
                <w:kern w:val="0"/>
                <w:sz w:val="18"/>
                <w:szCs w:val="18"/>
                <w:u w:val="none"/>
                <w:lang w:val="en-US" w:eastAsia="zh-CN" w:bidi="ar"/>
              </w:rPr>
              <w:t>1139.11</w:t>
            </w:r>
          </w:p>
        </w:tc>
        <w:tc>
          <w:tcPr>
            <w:tcW w:w="1200" w:type="dxa"/>
            <w:tcBorders>
              <w:top w:val="nil"/>
              <w:left w:val="single" w:color="auto" w:sz="4" w:space="0"/>
              <w:bottom w:val="single" w:color="auto" w:sz="4" w:space="0"/>
              <w:right w:val="nil"/>
            </w:tcBorders>
            <w:noWrap w:val="0"/>
            <w:vAlign w:val="center"/>
          </w:tcPr>
          <w:p w14:paraId="1CF077F0">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859A55B">
            <w:pPr>
              <w:widowControl/>
              <w:jc w:val="center"/>
              <w:rPr>
                <w:rFonts w:eastAsia="宋体"/>
                <w:b/>
                <w:bCs/>
                <w:color w:val="auto"/>
                <w:kern w:val="0"/>
                <w:sz w:val="20"/>
              </w:rPr>
            </w:pPr>
            <w:r>
              <w:rPr>
                <w:rFonts w:eastAsia="宋体"/>
                <w:b/>
                <w:bCs/>
                <w:color w:val="auto"/>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733BA958">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732.2</w:t>
            </w:r>
          </w:p>
        </w:tc>
        <w:tc>
          <w:tcPr>
            <w:tcW w:w="1182" w:type="dxa"/>
            <w:gridSpan w:val="2"/>
            <w:tcBorders>
              <w:top w:val="nil"/>
              <w:left w:val="nil"/>
              <w:bottom w:val="single" w:color="auto" w:sz="4" w:space="0"/>
              <w:right w:val="single" w:color="auto" w:sz="4" w:space="0"/>
            </w:tcBorders>
            <w:noWrap w:val="0"/>
            <w:vAlign w:val="center"/>
          </w:tcPr>
          <w:p w14:paraId="57EA4808">
            <w:pPr>
              <w:keepNext w:val="0"/>
              <w:keepLines w:val="0"/>
              <w:widowControl/>
              <w:suppressLineNumbers w:val="0"/>
              <w:jc w:val="center"/>
              <w:textAlignment w:val="center"/>
              <w:rPr>
                <w:rFonts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732.2</w:t>
            </w:r>
          </w:p>
        </w:tc>
        <w:tc>
          <w:tcPr>
            <w:tcW w:w="1158" w:type="dxa"/>
            <w:tcBorders>
              <w:top w:val="nil"/>
              <w:left w:val="nil"/>
              <w:bottom w:val="single" w:color="auto" w:sz="4" w:space="0"/>
              <w:right w:val="single" w:color="auto" w:sz="4" w:space="0"/>
            </w:tcBorders>
            <w:noWrap w:val="0"/>
            <w:vAlign w:val="center"/>
          </w:tcPr>
          <w:p w14:paraId="0BCF7580">
            <w:pPr>
              <w:widowControl/>
              <w:jc w:val="center"/>
              <w:rPr>
                <w:rFonts w:eastAsia="宋体"/>
                <w:b/>
                <w:bCs/>
                <w:color w:val="auto"/>
                <w:kern w:val="0"/>
                <w:sz w:val="20"/>
              </w:rPr>
            </w:pPr>
          </w:p>
        </w:tc>
      </w:tr>
      <w:tr w14:paraId="0032B4F0">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7DA453A">
            <w:pPr>
              <w:jc w:val="center"/>
              <w:rPr>
                <w:rFonts w:hint="eastAsia" w:eastAsia="宋体"/>
                <w:b/>
                <w:bCs/>
                <w:color w:val="auto"/>
                <w:sz w:val="20"/>
              </w:rPr>
            </w:pPr>
            <w:r>
              <w:rPr>
                <w:rFonts w:hint="eastAsia" w:eastAsia="宋体"/>
                <w:b/>
                <w:bCs/>
                <w:color w:val="auto"/>
                <w:sz w:val="20"/>
              </w:rPr>
              <w:t>一般公共预算拨款收入</w:t>
            </w:r>
          </w:p>
        </w:tc>
        <w:tc>
          <w:tcPr>
            <w:tcW w:w="1044" w:type="dxa"/>
            <w:tcBorders>
              <w:top w:val="nil"/>
              <w:left w:val="nil"/>
              <w:bottom w:val="single" w:color="auto" w:sz="4" w:space="0"/>
              <w:right w:val="single" w:color="auto" w:sz="4" w:space="0"/>
            </w:tcBorders>
            <w:noWrap w:val="0"/>
            <w:vAlign w:val="center"/>
          </w:tcPr>
          <w:p w14:paraId="176B48F6">
            <w:pPr>
              <w:keepNext w:val="0"/>
              <w:keepLines w:val="0"/>
              <w:widowControl/>
              <w:suppressLineNumbers w:val="0"/>
              <w:jc w:val="center"/>
              <w:textAlignment w:val="center"/>
              <w:rPr>
                <w:rFonts w:eastAsia="宋体"/>
                <w:b/>
                <w:bCs/>
                <w:color w:val="auto"/>
                <w:kern w:val="0"/>
                <w:sz w:val="20"/>
              </w:rPr>
            </w:pPr>
            <w:r>
              <w:rPr>
                <w:rFonts w:hint="eastAsia" w:ascii="宋体" w:hAnsi="宋体" w:eastAsia="宋体" w:cs="宋体"/>
                <w:i w:val="0"/>
                <w:color w:val="000000"/>
                <w:kern w:val="0"/>
                <w:sz w:val="18"/>
                <w:szCs w:val="18"/>
                <w:u w:val="none"/>
                <w:lang w:val="en-US" w:eastAsia="zh-CN" w:bidi="ar"/>
              </w:rPr>
              <w:t>1139.11</w:t>
            </w:r>
          </w:p>
        </w:tc>
        <w:tc>
          <w:tcPr>
            <w:tcW w:w="1073" w:type="dxa"/>
            <w:tcBorders>
              <w:top w:val="nil"/>
              <w:left w:val="nil"/>
              <w:bottom w:val="single" w:color="auto" w:sz="4" w:space="0"/>
              <w:right w:val="single" w:color="auto" w:sz="4" w:space="0"/>
            </w:tcBorders>
            <w:noWrap w:val="0"/>
            <w:vAlign w:val="center"/>
          </w:tcPr>
          <w:p w14:paraId="0EE03F1C">
            <w:pPr>
              <w:keepNext w:val="0"/>
              <w:keepLines w:val="0"/>
              <w:widowControl/>
              <w:suppressLineNumbers w:val="0"/>
              <w:jc w:val="center"/>
              <w:textAlignment w:val="center"/>
              <w:rPr>
                <w:rFonts w:eastAsia="宋体"/>
                <w:b/>
                <w:bCs/>
                <w:color w:val="auto"/>
                <w:kern w:val="0"/>
                <w:sz w:val="20"/>
              </w:rPr>
            </w:pPr>
            <w:r>
              <w:rPr>
                <w:rFonts w:hint="eastAsia" w:ascii="宋体" w:hAnsi="宋体" w:eastAsia="宋体" w:cs="宋体"/>
                <w:i w:val="0"/>
                <w:color w:val="000000"/>
                <w:kern w:val="0"/>
                <w:sz w:val="18"/>
                <w:szCs w:val="18"/>
                <w:u w:val="none"/>
                <w:lang w:val="en-US" w:eastAsia="zh-CN" w:bidi="ar"/>
              </w:rPr>
              <w:t>1139.11</w:t>
            </w:r>
          </w:p>
        </w:tc>
        <w:tc>
          <w:tcPr>
            <w:tcW w:w="1200" w:type="dxa"/>
            <w:tcBorders>
              <w:top w:val="nil"/>
              <w:left w:val="single" w:color="auto" w:sz="4" w:space="0"/>
              <w:bottom w:val="single" w:color="auto" w:sz="4" w:space="0"/>
              <w:right w:val="nil"/>
            </w:tcBorders>
            <w:noWrap w:val="0"/>
            <w:vAlign w:val="center"/>
          </w:tcPr>
          <w:p w14:paraId="38CAC72F">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6AC4CF">
            <w:pPr>
              <w:autoSpaceDN w:val="0"/>
              <w:jc w:val="center"/>
              <w:textAlignment w:val="center"/>
              <w:rPr>
                <w:rFonts w:eastAsia="宋体"/>
                <w:b/>
                <w:bCs/>
                <w:color w:val="auto"/>
                <w:kern w:val="0"/>
                <w:sz w:val="20"/>
              </w:rPr>
            </w:pPr>
            <w:r>
              <w:rPr>
                <w:rFonts w:eastAsia="宋体"/>
                <w:b/>
                <w:bCs/>
                <w:color w:val="auto"/>
                <w:sz w:val="20"/>
              </w:rPr>
              <w:t>二、</w:t>
            </w:r>
            <w:r>
              <w:rPr>
                <w:rFonts w:hint="eastAsia" w:eastAsia="宋体"/>
                <w:b/>
                <w:bCs/>
                <w:color w:val="auto"/>
                <w:sz w:val="20"/>
              </w:rPr>
              <w:t>外交支出</w:t>
            </w:r>
          </w:p>
        </w:tc>
        <w:tc>
          <w:tcPr>
            <w:tcW w:w="1156" w:type="dxa"/>
            <w:tcBorders>
              <w:top w:val="nil"/>
              <w:left w:val="single" w:color="auto" w:sz="4" w:space="0"/>
              <w:bottom w:val="single" w:color="auto" w:sz="4" w:space="0"/>
              <w:right w:val="single" w:color="auto" w:sz="4" w:space="0"/>
            </w:tcBorders>
            <w:noWrap w:val="0"/>
            <w:vAlign w:val="center"/>
          </w:tcPr>
          <w:p w14:paraId="31901973">
            <w:pPr>
              <w:autoSpaceDN w:val="0"/>
              <w:jc w:val="center"/>
              <w:textAlignment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786D622B">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228A8A58">
            <w:pPr>
              <w:jc w:val="center"/>
              <w:rPr>
                <w:rFonts w:eastAsia="宋体"/>
                <w:b/>
                <w:bCs/>
                <w:color w:val="auto"/>
                <w:kern w:val="0"/>
                <w:sz w:val="20"/>
              </w:rPr>
            </w:pPr>
          </w:p>
        </w:tc>
      </w:tr>
      <w:tr w14:paraId="06E6CC14">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C9FBED2">
            <w:pPr>
              <w:jc w:val="center"/>
              <w:rPr>
                <w:rFonts w:hint="eastAsia" w:eastAsia="宋体"/>
                <w:b/>
                <w:bCs/>
                <w:color w:val="auto"/>
                <w:sz w:val="20"/>
              </w:rPr>
            </w:pPr>
            <w:r>
              <w:rPr>
                <w:rFonts w:hint="eastAsia" w:eastAsia="宋体"/>
                <w:b/>
                <w:bCs/>
                <w:color w:val="auto"/>
                <w:sz w:val="20"/>
              </w:rPr>
              <w:t>政府性基金预算拨款收入</w:t>
            </w:r>
          </w:p>
        </w:tc>
        <w:tc>
          <w:tcPr>
            <w:tcW w:w="1044" w:type="dxa"/>
            <w:tcBorders>
              <w:top w:val="nil"/>
              <w:left w:val="nil"/>
              <w:bottom w:val="single" w:color="auto" w:sz="4" w:space="0"/>
              <w:right w:val="single" w:color="auto" w:sz="4" w:space="0"/>
            </w:tcBorders>
            <w:noWrap w:val="0"/>
            <w:vAlign w:val="center"/>
          </w:tcPr>
          <w:p w14:paraId="2F11FDCE">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039D86C6">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32BE432D">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7B79B6">
            <w:pPr>
              <w:autoSpaceDN w:val="0"/>
              <w:jc w:val="center"/>
              <w:textAlignment w:val="center"/>
              <w:rPr>
                <w:rFonts w:eastAsia="宋体"/>
                <w:b/>
                <w:bCs/>
                <w:color w:val="auto"/>
                <w:kern w:val="0"/>
                <w:sz w:val="20"/>
              </w:rPr>
            </w:pPr>
            <w:r>
              <w:rPr>
                <w:rFonts w:eastAsia="宋体"/>
                <w:b/>
                <w:bCs/>
                <w:color w:val="auto"/>
                <w:sz w:val="20"/>
              </w:rPr>
              <w:t>三、国防支出</w:t>
            </w:r>
          </w:p>
        </w:tc>
        <w:tc>
          <w:tcPr>
            <w:tcW w:w="1156" w:type="dxa"/>
            <w:tcBorders>
              <w:top w:val="nil"/>
              <w:left w:val="single" w:color="auto" w:sz="4" w:space="0"/>
              <w:bottom w:val="single" w:color="auto" w:sz="4" w:space="0"/>
              <w:right w:val="single" w:color="auto" w:sz="4" w:space="0"/>
            </w:tcBorders>
            <w:noWrap w:val="0"/>
            <w:vAlign w:val="center"/>
          </w:tcPr>
          <w:p w14:paraId="51AC5BF2">
            <w:pPr>
              <w:autoSpaceDN w:val="0"/>
              <w:jc w:val="center"/>
              <w:textAlignment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14F992C1">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67CEDC5F">
            <w:pPr>
              <w:jc w:val="center"/>
              <w:rPr>
                <w:rFonts w:eastAsia="宋体"/>
                <w:b/>
                <w:bCs/>
                <w:color w:val="auto"/>
                <w:kern w:val="0"/>
                <w:sz w:val="20"/>
              </w:rPr>
            </w:pPr>
          </w:p>
        </w:tc>
      </w:tr>
      <w:tr w14:paraId="620B45E8">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ECB4D13">
            <w:pPr>
              <w:jc w:val="center"/>
              <w:rPr>
                <w:rFonts w:hint="eastAsia" w:eastAsia="宋体"/>
                <w:b/>
                <w:bCs/>
                <w:color w:val="auto"/>
                <w:sz w:val="20"/>
              </w:rPr>
            </w:pPr>
            <w:r>
              <w:rPr>
                <w:rFonts w:hint="eastAsia" w:eastAsia="宋体"/>
                <w:b/>
                <w:bCs/>
                <w:color w:val="auto"/>
                <w:sz w:val="20"/>
              </w:rPr>
              <w:t>国有资本经营预算拨款收入</w:t>
            </w:r>
          </w:p>
        </w:tc>
        <w:tc>
          <w:tcPr>
            <w:tcW w:w="1044" w:type="dxa"/>
            <w:tcBorders>
              <w:top w:val="nil"/>
              <w:left w:val="nil"/>
              <w:bottom w:val="single" w:color="auto" w:sz="4" w:space="0"/>
              <w:right w:val="single" w:color="auto" w:sz="4" w:space="0"/>
            </w:tcBorders>
            <w:noWrap w:val="0"/>
            <w:vAlign w:val="center"/>
          </w:tcPr>
          <w:p w14:paraId="42A64A2D">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5653015B">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3AAE1A26">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3A593C">
            <w:pPr>
              <w:keepNext w:val="0"/>
              <w:keepLines w:val="0"/>
              <w:widowControl/>
              <w:suppressLineNumbers w:val="0"/>
              <w:jc w:val="left"/>
              <w:textAlignment w:val="center"/>
              <w:rPr>
                <w:rFonts w:eastAsia="宋体"/>
                <w:b/>
                <w:bCs/>
                <w:color w:val="000000"/>
                <w:kern w:val="0"/>
                <w:sz w:val="20"/>
                <w:szCs w:val="20"/>
                <w:lang w:val="en-US" w:eastAsia="zh-CN" w:bidi="ar-SA"/>
              </w:rPr>
            </w:pPr>
            <w:r>
              <w:rPr>
                <w:rFonts w:ascii="宋体" w:hAnsi="宋体" w:eastAsia="宋体" w:cs="宋体"/>
                <w:b/>
                <w:bCs/>
                <w:i w:val="0"/>
                <w:iCs w:val="0"/>
                <w:color w:val="000000"/>
                <w:kern w:val="0"/>
                <w:sz w:val="20"/>
                <w:szCs w:val="20"/>
                <w:u w:val="none"/>
                <w:lang w:val="en-US" w:eastAsia="zh-CN" w:bidi="ar"/>
              </w:rPr>
              <w:t>四、公共安全支出</w:t>
            </w:r>
          </w:p>
        </w:tc>
        <w:tc>
          <w:tcPr>
            <w:tcW w:w="1156" w:type="dxa"/>
            <w:tcBorders>
              <w:top w:val="nil"/>
              <w:left w:val="single" w:color="auto" w:sz="4" w:space="0"/>
              <w:bottom w:val="single" w:color="auto" w:sz="4" w:space="0"/>
              <w:right w:val="single" w:color="auto" w:sz="4" w:space="0"/>
            </w:tcBorders>
            <w:noWrap w:val="0"/>
            <w:vAlign w:val="center"/>
          </w:tcPr>
          <w:p w14:paraId="0D14043C">
            <w:pPr>
              <w:autoSpaceDN w:val="0"/>
              <w:jc w:val="center"/>
              <w:textAlignment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57C524B3">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3591498B">
            <w:pPr>
              <w:jc w:val="center"/>
              <w:rPr>
                <w:rFonts w:eastAsia="宋体"/>
                <w:b/>
                <w:bCs/>
                <w:color w:val="auto"/>
                <w:kern w:val="0"/>
                <w:sz w:val="20"/>
              </w:rPr>
            </w:pPr>
          </w:p>
        </w:tc>
      </w:tr>
      <w:tr w14:paraId="1220DD38">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solid" w:color="FFFFFF" w:fill="auto"/>
            <w:noWrap w:val="0"/>
            <w:vAlign w:val="center"/>
          </w:tcPr>
          <w:p w14:paraId="14091BC1">
            <w:pPr>
              <w:jc w:val="center"/>
              <w:rPr>
                <w:rFonts w:hint="eastAsia" w:eastAsia="宋体"/>
                <w:b/>
                <w:bCs/>
                <w:color w:val="auto"/>
                <w:sz w:val="20"/>
              </w:rPr>
            </w:pPr>
            <w:r>
              <w:rPr>
                <w:rFonts w:hint="eastAsia" w:eastAsia="宋体"/>
                <w:b/>
                <w:bCs/>
                <w:color w:val="auto"/>
                <w:sz w:val="20"/>
              </w:rPr>
              <w:t>二、财政专户管理资金收入</w:t>
            </w:r>
          </w:p>
        </w:tc>
        <w:tc>
          <w:tcPr>
            <w:tcW w:w="1044" w:type="dxa"/>
            <w:tcBorders>
              <w:top w:val="nil"/>
              <w:left w:val="nil"/>
              <w:bottom w:val="single" w:color="auto" w:sz="4" w:space="0"/>
              <w:right w:val="single" w:color="auto" w:sz="4" w:space="0"/>
            </w:tcBorders>
            <w:noWrap w:val="0"/>
            <w:vAlign w:val="center"/>
          </w:tcPr>
          <w:p w14:paraId="68E8135D">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549973AA">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4FB4AE05">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0D3CCB">
            <w:pPr>
              <w:keepNext w:val="0"/>
              <w:keepLines w:val="0"/>
              <w:widowControl/>
              <w:suppressLineNumbers w:val="0"/>
              <w:jc w:val="left"/>
              <w:textAlignment w:val="center"/>
              <w:rPr>
                <w:rFonts w:eastAsia="宋体"/>
                <w:b/>
                <w:bCs/>
                <w:color w:val="000000"/>
                <w:kern w:val="0"/>
                <w:sz w:val="20"/>
                <w:szCs w:val="20"/>
                <w:lang w:val="en-US" w:eastAsia="zh-CN" w:bidi="ar-SA"/>
              </w:rPr>
            </w:pPr>
            <w:r>
              <w:rPr>
                <w:rFonts w:ascii="宋体" w:hAnsi="宋体" w:eastAsia="宋体" w:cs="宋体"/>
                <w:b/>
                <w:bCs/>
                <w:i w:val="0"/>
                <w:iCs w:val="0"/>
                <w:color w:val="000000"/>
                <w:kern w:val="0"/>
                <w:sz w:val="20"/>
                <w:szCs w:val="20"/>
                <w:u w:val="none"/>
                <w:lang w:val="en-US" w:eastAsia="zh-CN" w:bidi="ar"/>
              </w:rPr>
              <w:t>五、教育支出　　</w:t>
            </w:r>
          </w:p>
        </w:tc>
        <w:tc>
          <w:tcPr>
            <w:tcW w:w="1156" w:type="dxa"/>
            <w:tcBorders>
              <w:top w:val="nil"/>
              <w:left w:val="single" w:color="auto" w:sz="4" w:space="0"/>
              <w:bottom w:val="single" w:color="auto" w:sz="4" w:space="0"/>
              <w:right w:val="single" w:color="auto" w:sz="4" w:space="0"/>
            </w:tcBorders>
            <w:noWrap w:val="0"/>
            <w:vAlign w:val="center"/>
          </w:tcPr>
          <w:p w14:paraId="28D515A1">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623AEEF1">
            <w:pPr>
              <w:widowControl/>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76FFBA5B">
            <w:pPr>
              <w:widowControl/>
              <w:jc w:val="center"/>
              <w:rPr>
                <w:rFonts w:eastAsia="宋体"/>
                <w:b/>
                <w:bCs/>
                <w:color w:val="auto"/>
                <w:kern w:val="0"/>
                <w:sz w:val="20"/>
              </w:rPr>
            </w:pPr>
          </w:p>
        </w:tc>
      </w:tr>
      <w:tr w14:paraId="15C595EC">
        <w:trPr>
          <w:trHeight w:val="360" w:hRule="atLeast"/>
        </w:trPr>
        <w:tc>
          <w:tcPr>
            <w:tcW w:w="1753" w:type="dxa"/>
            <w:tcBorders>
              <w:top w:val="nil"/>
              <w:left w:val="single" w:color="auto" w:sz="4" w:space="0"/>
              <w:bottom w:val="single" w:color="auto" w:sz="4" w:space="0"/>
              <w:right w:val="single" w:color="auto" w:sz="4" w:space="0"/>
            </w:tcBorders>
            <w:shd w:val="clear" w:color="auto" w:fill="FFFFFF"/>
            <w:noWrap w:val="0"/>
            <w:vAlign w:val="center"/>
          </w:tcPr>
          <w:p w14:paraId="3E77AAE4">
            <w:pPr>
              <w:jc w:val="center"/>
              <w:rPr>
                <w:rFonts w:hint="eastAsia" w:eastAsia="宋体"/>
                <w:b/>
                <w:bCs/>
                <w:color w:val="auto"/>
                <w:sz w:val="20"/>
              </w:rPr>
            </w:pPr>
            <w:r>
              <w:rPr>
                <w:rFonts w:hint="eastAsia" w:eastAsia="宋体"/>
                <w:b/>
                <w:bCs/>
                <w:color w:val="auto"/>
                <w:sz w:val="20"/>
              </w:rPr>
              <w:t>三、单位资金收入</w:t>
            </w:r>
          </w:p>
        </w:tc>
        <w:tc>
          <w:tcPr>
            <w:tcW w:w="1044" w:type="dxa"/>
            <w:tcBorders>
              <w:top w:val="nil"/>
              <w:left w:val="nil"/>
              <w:bottom w:val="single" w:color="auto" w:sz="4" w:space="0"/>
              <w:right w:val="single" w:color="auto" w:sz="4" w:space="0"/>
            </w:tcBorders>
            <w:noWrap w:val="0"/>
            <w:vAlign w:val="center"/>
          </w:tcPr>
          <w:p w14:paraId="765F0A48">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3602DB33">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680E48CE">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A6CB040">
            <w:pPr>
              <w:keepNext w:val="0"/>
              <w:keepLines w:val="0"/>
              <w:widowControl/>
              <w:suppressLineNumbers w:val="0"/>
              <w:jc w:val="left"/>
              <w:textAlignment w:val="center"/>
              <w:rPr>
                <w:rFonts w:eastAsia="宋体"/>
                <w:b/>
                <w:bCs/>
                <w:color w:val="000000"/>
                <w:kern w:val="0"/>
                <w:sz w:val="20"/>
                <w:szCs w:val="20"/>
                <w:lang w:val="en-US" w:eastAsia="zh-CN" w:bidi="ar-SA"/>
              </w:rPr>
            </w:pPr>
            <w:r>
              <w:rPr>
                <w:rFonts w:ascii="宋体" w:hAnsi="宋体" w:eastAsia="宋体" w:cs="宋体"/>
                <w:b/>
                <w:bCs/>
                <w:i w:val="0"/>
                <w:iCs w:val="0"/>
                <w:color w:val="000000"/>
                <w:kern w:val="0"/>
                <w:sz w:val="20"/>
                <w:szCs w:val="20"/>
                <w:u w:val="none"/>
                <w:lang w:val="en-US" w:eastAsia="zh-CN" w:bidi="ar"/>
              </w:rPr>
              <w:t>六、科学技术支出　</w:t>
            </w:r>
          </w:p>
        </w:tc>
        <w:tc>
          <w:tcPr>
            <w:tcW w:w="1156" w:type="dxa"/>
            <w:tcBorders>
              <w:top w:val="nil"/>
              <w:left w:val="single" w:color="auto" w:sz="4" w:space="0"/>
              <w:bottom w:val="single" w:color="auto" w:sz="4" w:space="0"/>
              <w:right w:val="single" w:color="auto" w:sz="4" w:space="0"/>
            </w:tcBorders>
            <w:noWrap w:val="0"/>
            <w:vAlign w:val="center"/>
          </w:tcPr>
          <w:p w14:paraId="38862972">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3F24BF9C">
            <w:pPr>
              <w:widowControl/>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62E24489">
            <w:pPr>
              <w:widowControl/>
              <w:jc w:val="center"/>
              <w:rPr>
                <w:rFonts w:eastAsia="宋体"/>
                <w:b/>
                <w:bCs/>
                <w:color w:val="auto"/>
                <w:kern w:val="0"/>
                <w:sz w:val="20"/>
              </w:rPr>
            </w:pPr>
          </w:p>
        </w:tc>
      </w:tr>
      <w:tr w14:paraId="3C50B750">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8D6956B">
            <w:pPr>
              <w:jc w:val="center"/>
              <w:rPr>
                <w:rFonts w:hint="eastAsia" w:eastAsia="宋体"/>
                <w:b/>
                <w:bCs/>
                <w:color w:val="auto"/>
                <w:sz w:val="20"/>
              </w:rPr>
            </w:pPr>
            <w:r>
              <w:rPr>
                <w:rFonts w:hint="eastAsia" w:eastAsia="宋体"/>
                <w:b/>
                <w:bCs/>
                <w:color w:val="auto"/>
                <w:sz w:val="20"/>
              </w:rPr>
              <w:t>事业收入</w:t>
            </w:r>
          </w:p>
        </w:tc>
        <w:tc>
          <w:tcPr>
            <w:tcW w:w="1044" w:type="dxa"/>
            <w:tcBorders>
              <w:top w:val="nil"/>
              <w:left w:val="nil"/>
              <w:bottom w:val="single" w:color="auto" w:sz="4" w:space="0"/>
              <w:right w:val="single" w:color="auto" w:sz="4" w:space="0"/>
            </w:tcBorders>
            <w:noWrap w:val="0"/>
            <w:vAlign w:val="center"/>
          </w:tcPr>
          <w:p w14:paraId="48A88B0B">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19DD73D0">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08E6E9E2">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3D100F">
            <w:pPr>
              <w:keepNext w:val="0"/>
              <w:keepLines w:val="0"/>
              <w:widowControl/>
              <w:suppressLineNumbers w:val="0"/>
              <w:jc w:val="left"/>
              <w:textAlignment w:val="center"/>
              <w:rPr>
                <w:rFonts w:eastAsia="宋体"/>
                <w:b/>
                <w:bCs/>
                <w:color w:val="000000"/>
                <w:kern w:val="0"/>
                <w:sz w:val="20"/>
                <w:szCs w:val="20"/>
                <w:lang w:val="en-US" w:eastAsia="zh-CN" w:bidi="ar-SA"/>
              </w:rPr>
            </w:pPr>
            <w:r>
              <w:rPr>
                <w:rFonts w:ascii="宋体" w:hAnsi="宋体" w:eastAsia="宋体" w:cs="宋体"/>
                <w:b/>
                <w:bCs/>
                <w:i w:val="0"/>
                <w:iCs w:val="0"/>
                <w:color w:val="000000"/>
                <w:kern w:val="0"/>
                <w:sz w:val="20"/>
                <w:szCs w:val="20"/>
                <w:u w:val="none"/>
                <w:lang w:val="en-US" w:eastAsia="zh-CN" w:bidi="ar"/>
              </w:rPr>
              <w:t>七、文化旅游体育与传媒支出</w:t>
            </w:r>
          </w:p>
        </w:tc>
        <w:tc>
          <w:tcPr>
            <w:tcW w:w="1156" w:type="dxa"/>
            <w:tcBorders>
              <w:top w:val="nil"/>
              <w:left w:val="single" w:color="auto" w:sz="4" w:space="0"/>
              <w:bottom w:val="single" w:color="auto" w:sz="4" w:space="0"/>
              <w:right w:val="single" w:color="auto" w:sz="4" w:space="0"/>
            </w:tcBorders>
            <w:noWrap w:val="0"/>
            <w:vAlign w:val="center"/>
          </w:tcPr>
          <w:p w14:paraId="3FA9F818">
            <w:pPr>
              <w:widowControl/>
              <w:jc w:val="center"/>
              <w:rPr>
                <w:rFonts w:hint="eastAsia" w:eastAsia="宋体"/>
                <w:b/>
                <w:bCs/>
                <w:color w:val="auto"/>
                <w:kern w:val="0"/>
                <w:sz w:val="20"/>
                <w:lang w:eastAsia="zh-CN"/>
              </w:rPr>
            </w:pPr>
          </w:p>
        </w:tc>
        <w:tc>
          <w:tcPr>
            <w:tcW w:w="1182" w:type="dxa"/>
            <w:gridSpan w:val="2"/>
            <w:tcBorders>
              <w:top w:val="nil"/>
              <w:left w:val="nil"/>
              <w:bottom w:val="single" w:color="auto" w:sz="4" w:space="0"/>
              <w:right w:val="single" w:color="auto" w:sz="4" w:space="0"/>
            </w:tcBorders>
            <w:noWrap w:val="0"/>
            <w:vAlign w:val="center"/>
          </w:tcPr>
          <w:p w14:paraId="3969C21B">
            <w:pPr>
              <w:widowControl/>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100F70C2">
            <w:pPr>
              <w:widowControl/>
              <w:jc w:val="center"/>
              <w:rPr>
                <w:rFonts w:eastAsia="宋体"/>
                <w:b/>
                <w:bCs/>
                <w:color w:val="auto"/>
                <w:kern w:val="0"/>
                <w:sz w:val="20"/>
              </w:rPr>
            </w:pPr>
          </w:p>
        </w:tc>
      </w:tr>
      <w:tr w14:paraId="3CBA9E98">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B4A534D">
            <w:pPr>
              <w:jc w:val="center"/>
              <w:rPr>
                <w:rFonts w:hint="eastAsia" w:eastAsia="宋体"/>
                <w:b/>
                <w:bCs/>
                <w:color w:val="auto"/>
                <w:sz w:val="20"/>
              </w:rPr>
            </w:pPr>
            <w:r>
              <w:rPr>
                <w:rFonts w:hint="eastAsia" w:eastAsia="宋体"/>
                <w:b/>
                <w:bCs/>
                <w:color w:val="auto"/>
                <w:sz w:val="20"/>
              </w:rPr>
              <w:t>事业单位经营收入</w:t>
            </w:r>
          </w:p>
        </w:tc>
        <w:tc>
          <w:tcPr>
            <w:tcW w:w="1044" w:type="dxa"/>
            <w:tcBorders>
              <w:top w:val="nil"/>
              <w:left w:val="nil"/>
              <w:bottom w:val="single" w:color="auto" w:sz="4" w:space="0"/>
              <w:right w:val="single" w:color="auto" w:sz="4" w:space="0"/>
            </w:tcBorders>
            <w:noWrap w:val="0"/>
            <w:vAlign w:val="center"/>
          </w:tcPr>
          <w:p w14:paraId="65134F3C">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68C4B793">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5ACBA927">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84E5CA">
            <w:pPr>
              <w:autoSpaceDN w:val="0"/>
              <w:jc w:val="center"/>
              <w:textAlignment w:val="center"/>
              <w:rPr>
                <w:rFonts w:eastAsia="宋体"/>
                <w:b/>
                <w:bCs/>
                <w:color w:val="auto"/>
                <w:kern w:val="0"/>
                <w:sz w:val="20"/>
                <w:szCs w:val="20"/>
                <w:lang w:val="en-US" w:eastAsia="zh-CN" w:bidi="ar-SA"/>
              </w:rPr>
            </w:pPr>
            <w:r>
              <w:rPr>
                <w:rFonts w:ascii="宋体" w:hAnsi="宋体" w:eastAsia="宋体" w:cs="宋体"/>
                <w:b/>
                <w:bCs/>
                <w:i w:val="0"/>
                <w:caps w:val="0"/>
                <w:color w:val="000000"/>
                <w:spacing w:val="0"/>
                <w:sz w:val="20"/>
                <w:szCs w:val="20"/>
                <w:shd w:val="clear" w:color="auto" w:fill="FFFFFF"/>
              </w:rPr>
              <w:t>八、社会保障和就业支出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7A2D2A1">
            <w:pPr>
              <w:keepNext w:val="0"/>
              <w:keepLines w:val="0"/>
              <w:widowControl/>
              <w:suppressLineNumbers w:val="0"/>
              <w:jc w:val="center"/>
              <w:textAlignment w:val="center"/>
              <w:rPr>
                <w:rFonts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108.14</w:t>
            </w:r>
          </w:p>
        </w:tc>
        <w:tc>
          <w:tcPr>
            <w:tcW w:w="1182" w:type="dxa"/>
            <w:gridSpan w:val="2"/>
            <w:tcBorders>
              <w:top w:val="nil"/>
              <w:left w:val="nil"/>
              <w:bottom w:val="single" w:color="auto" w:sz="4" w:space="0"/>
              <w:right w:val="single" w:color="auto" w:sz="4" w:space="0"/>
            </w:tcBorders>
            <w:noWrap w:val="0"/>
            <w:vAlign w:val="center"/>
          </w:tcPr>
          <w:p w14:paraId="375047FD">
            <w:pPr>
              <w:keepNext w:val="0"/>
              <w:keepLines w:val="0"/>
              <w:widowControl/>
              <w:suppressLineNumbers w:val="0"/>
              <w:jc w:val="center"/>
              <w:textAlignment w:val="center"/>
              <w:rPr>
                <w:rFonts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108.14</w:t>
            </w:r>
          </w:p>
        </w:tc>
        <w:tc>
          <w:tcPr>
            <w:tcW w:w="1158" w:type="dxa"/>
            <w:tcBorders>
              <w:top w:val="nil"/>
              <w:left w:val="nil"/>
              <w:bottom w:val="single" w:color="auto" w:sz="4" w:space="0"/>
              <w:right w:val="single" w:color="auto" w:sz="4" w:space="0"/>
            </w:tcBorders>
            <w:noWrap w:val="0"/>
            <w:vAlign w:val="center"/>
          </w:tcPr>
          <w:p w14:paraId="39881291">
            <w:pPr>
              <w:jc w:val="center"/>
              <w:rPr>
                <w:rFonts w:eastAsia="宋体"/>
                <w:b/>
                <w:bCs/>
                <w:color w:val="auto"/>
                <w:kern w:val="0"/>
                <w:sz w:val="20"/>
                <w:lang w:val="en-US" w:eastAsia="zh-CN" w:bidi="ar-SA"/>
              </w:rPr>
            </w:pPr>
          </w:p>
        </w:tc>
      </w:tr>
      <w:tr w14:paraId="65F49541">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EC0F25D">
            <w:pPr>
              <w:jc w:val="center"/>
              <w:rPr>
                <w:rFonts w:hint="eastAsia" w:eastAsia="宋体"/>
                <w:b/>
                <w:bCs/>
                <w:color w:val="auto"/>
                <w:sz w:val="20"/>
              </w:rPr>
            </w:pPr>
            <w:r>
              <w:rPr>
                <w:rFonts w:hint="eastAsia" w:eastAsia="宋体"/>
                <w:b/>
                <w:bCs/>
                <w:color w:val="auto"/>
                <w:sz w:val="20"/>
              </w:rPr>
              <w:t>上级补助收入</w:t>
            </w:r>
          </w:p>
        </w:tc>
        <w:tc>
          <w:tcPr>
            <w:tcW w:w="1044" w:type="dxa"/>
            <w:tcBorders>
              <w:top w:val="nil"/>
              <w:left w:val="nil"/>
              <w:bottom w:val="single" w:color="auto" w:sz="4" w:space="0"/>
              <w:right w:val="single" w:color="auto" w:sz="4" w:space="0"/>
            </w:tcBorders>
            <w:noWrap w:val="0"/>
            <w:vAlign w:val="center"/>
          </w:tcPr>
          <w:p w14:paraId="2C5922F7">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0E2ED08D">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3524C99C">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AEDC0C4">
            <w:pPr>
              <w:widowControl/>
              <w:jc w:val="center"/>
              <w:rPr>
                <w:rFonts w:eastAsia="宋体"/>
                <w:b/>
                <w:bCs/>
                <w:color w:val="auto"/>
                <w:kern w:val="0"/>
                <w:sz w:val="20"/>
                <w:szCs w:val="20"/>
                <w:lang w:val="en-US" w:eastAsia="zh-CN" w:bidi="ar-SA"/>
              </w:rPr>
            </w:pPr>
            <w:r>
              <w:rPr>
                <w:rFonts w:hint="eastAsia" w:ascii="宋体" w:hAnsi="宋体" w:eastAsia="宋体" w:cs="宋体"/>
                <w:b/>
                <w:bCs/>
                <w:i w:val="0"/>
                <w:caps w:val="0"/>
                <w:color w:val="000000"/>
                <w:spacing w:val="0"/>
                <w:sz w:val="20"/>
                <w:szCs w:val="20"/>
                <w:shd w:val="clear" w:color="auto" w:fill="FFFFFF"/>
                <w:lang w:eastAsia="zh-CN"/>
              </w:rPr>
              <w:t>九</w:t>
            </w:r>
            <w:r>
              <w:rPr>
                <w:rFonts w:ascii="宋体" w:hAnsi="宋体" w:eastAsia="宋体" w:cs="宋体"/>
                <w:b/>
                <w:bCs/>
                <w:i w:val="0"/>
                <w:caps w:val="0"/>
                <w:color w:val="000000"/>
                <w:spacing w:val="0"/>
                <w:sz w:val="20"/>
                <w:szCs w:val="20"/>
                <w:shd w:val="clear" w:color="auto" w:fill="FFFFFF"/>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171F09A">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44.9</w:t>
            </w:r>
          </w:p>
        </w:tc>
        <w:tc>
          <w:tcPr>
            <w:tcW w:w="1182" w:type="dxa"/>
            <w:gridSpan w:val="2"/>
            <w:tcBorders>
              <w:top w:val="nil"/>
              <w:left w:val="nil"/>
              <w:bottom w:val="single" w:color="auto" w:sz="4" w:space="0"/>
              <w:right w:val="single" w:color="auto" w:sz="4" w:space="0"/>
            </w:tcBorders>
            <w:noWrap w:val="0"/>
            <w:vAlign w:val="center"/>
          </w:tcPr>
          <w:p w14:paraId="34C8526A">
            <w:pPr>
              <w:keepNext w:val="0"/>
              <w:keepLines w:val="0"/>
              <w:widowControl/>
              <w:suppressLineNumbers w:val="0"/>
              <w:jc w:val="center"/>
              <w:textAlignment w:val="center"/>
              <w:rPr>
                <w:rFonts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44.9</w:t>
            </w:r>
          </w:p>
        </w:tc>
        <w:tc>
          <w:tcPr>
            <w:tcW w:w="1158" w:type="dxa"/>
            <w:tcBorders>
              <w:top w:val="nil"/>
              <w:left w:val="nil"/>
              <w:bottom w:val="single" w:color="auto" w:sz="4" w:space="0"/>
              <w:right w:val="single" w:color="auto" w:sz="4" w:space="0"/>
            </w:tcBorders>
            <w:noWrap w:val="0"/>
            <w:vAlign w:val="center"/>
          </w:tcPr>
          <w:p w14:paraId="12EE54B5">
            <w:pPr>
              <w:widowControl/>
              <w:jc w:val="center"/>
              <w:rPr>
                <w:rFonts w:eastAsia="宋体"/>
                <w:b/>
                <w:bCs/>
                <w:color w:val="auto"/>
                <w:kern w:val="0"/>
                <w:sz w:val="20"/>
                <w:lang w:val="en-US" w:eastAsia="zh-CN" w:bidi="ar-SA"/>
              </w:rPr>
            </w:pPr>
          </w:p>
        </w:tc>
      </w:tr>
      <w:tr w14:paraId="74772FDF">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9308BCF">
            <w:pPr>
              <w:jc w:val="center"/>
              <w:rPr>
                <w:rFonts w:hint="eastAsia" w:eastAsia="宋体"/>
                <w:b/>
                <w:bCs/>
                <w:color w:val="auto"/>
                <w:sz w:val="20"/>
              </w:rPr>
            </w:pPr>
            <w:r>
              <w:rPr>
                <w:rFonts w:hint="eastAsia" w:eastAsia="宋体"/>
                <w:b/>
                <w:bCs/>
                <w:color w:val="auto"/>
                <w:sz w:val="20"/>
              </w:rPr>
              <w:t>附属单位上缴收入</w:t>
            </w:r>
          </w:p>
        </w:tc>
        <w:tc>
          <w:tcPr>
            <w:tcW w:w="1044" w:type="dxa"/>
            <w:tcBorders>
              <w:top w:val="nil"/>
              <w:left w:val="nil"/>
              <w:bottom w:val="single" w:color="auto" w:sz="4" w:space="0"/>
              <w:right w:val="single" w:color="auto" w:sz="4" w:space="0"/>
            </w:tcBorders>
            <w:noWrap w:val="0"/>
            <w:vAlign w:val="center"/>
          </w:tcPr>
          <w:p w14:paraId="4C87737D">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61A39322">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4BD7303A">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3D48D11">
            <w:pPr>
              <w:widowControl/>
              <w:jc w:val="center"/>
              <w:rPr>
                <w:rFonts w:eastAsia="宋体"/>
                <w:b/>
                <w:bCs/>
                <w:color w:val="auto"/>
                <w:kern w:val="0"/>
                <w:sz w:val="20"/>
                <w:szCs w:val="20"/>
                <w:lang w:val="en-US" w:eastAsia="zh-CN" w:bidi="ar-SA"/>
              </w:rPr>
            </w:pPr>
            <w:r>
              <w:rPr>
                <w:rFonts w:hint="eastAsia" w:ascii="宋体" w:hAnsi="宋体" w:eastAsia="宋体" w:cs="宋体"/>
                <w:b/>
                <w:bCs/>
                <w:i w:val="0"/>
                <w:caps w:val="0"/>
                <w:color w:val="000000"/>
                <w:spacing w:val="0"/>
                <w:sz w:val="20"/>
                <w:szCs w:val="20"/>
                <w:shd w:val="clear" w:color="auto" w:fill="FFFFFF"/>
                <w:lang w:eastAsia="zh-CN"/>
              </w:rPr>
              <w:t>十</w:t>
            </w:r>
            <w:r>
              <w:rPr>
                <w:rFonts w:ascii="宋体" w:hAnsi="宋体" w:eastAsia="宋体" w:cs="宋体"/>
                <w:b/>
                <w:bCs/>
                <w:i w:val="0"/>
                <w:caps w:val="0"/>
                <w:color w:val="000000"/>
                <w:spacing w:val="0"/>
                <w:sz w:val="20"/>
                <w:szCs w:val="20"/>
                <w:shd w:val="clear" w:color="auto" w:fill="FFFFFF"/>
              </w:rPr>
              <w:t>、</w:t>
            </w:r>
            <w:r>
              <w:rPr>
                <w:rFonts w:hint="eastAsia" w:ascii="宋体" w:hAnsi="宋体" w:eastAsia="宋体" w:cs="宋体"/>
                <w:b/>
                <w:bCs/>
                <w:i w:val="0"/>
                <w:caps w:val="0"/>
                <w:color w:val="000000"/>
                <w:spacing w:val="0"/>
                <w:sz w:val="20"/>
                <w:szCs w:val="20"/>
                <w:shd w:val="clear" w:color="auto" w:fill="FFFFFF"/>
              </w:rPr>
              <w:t>农林水支出</w:t>
            </w:r>
          </w:p>
        </w:tc>
        <w:tc>
          <w:tcPr>
            <w:tcW w:w="1156" w:type="dxa"/>
            <w:tcBorders>
              <w:top w:val="nil"/>
              <w:left w:val="single" w:color="auto" w:sz="4" w:space="0"/>
              <w:bottom w:val="single" w:color="auto" w:sz="4" w:space="0"/>
              <w:right w:val="single" w:color="auto" w:sz="4" w:space="0"/>
            </w:tcBorders>
            <w:noWrap w:val="0"/>
            <w:vAlign w:val="center"/>
          </w:tcPr>
          <w:p w14:paraId="179B5176">
            <w:pPr>
              <w:keepNext w:val="0"/>
              <w:keepLines w:val="0"/>
              <w:widowControl/>
              <w:suppressLineNumbers w:val="0"/>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178.00</w:t>
            </w:r>
          </w:p>
        </w:tc>
        <w:tc>
          <w:tcPr>
            <w:tcW w:w="1182" w:type="dxa"/>
            <w:gridSpan w:val="2"/>
            <w:tcBorders>
              <w:top w:val="nil"/>
              <w:left w:val="nil"/>
              <w:bottom w:val="single" w:color="auto" w:sz="4" w:space="0"/>
              <w:right w:val="single" w:color="auto" w:sz="4" w:space="0"/>
            </w:tcBorders>
            <w:noWrap w:val="0"/>
            <w:vAlign w:val="center"/>
          </w:tcPr>
          <w:p w14:paraId="076DF1B0">
            <w:pPr>
              <w:keepNext w:val="0"/>
              <w:keepLines w:val="0"/>
              <w:widowControl/>
              <w:suppressLineNumbers w:val="0"/>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178.00</w:t>
            </w:r>
          </w:p>
        </w:tc>
        <w:tc>
          <w:tcPr>
            <w:tcW w:w="1158" w:type="dxa"/>
            <w:tcBorders>
              <w:top w:val="nil"/>
              <w:left w:val="nil"/>
              <w:bottom w:val="single" w:color="auto" w:sz="4" w:space="0"/>
              <w:right w:val="single" w:color="auto" w:sz="4" w:space="0"/>
            </w:tcBorders>
            <w:noWrap w:val="0"/>
            <w:vAlign w:val="center"/>
          </w:tcPr>
          <w:p w14:paraId="5173038E">
            <w:pPr>
              <w:widowControl/>
              <w:jc w:val="center"/>
              <w:rPr>
                <w:rFonts w:eastAsia="宋体"/>
                <w:b/>
                <w:bCs/>
                <w:color w:val="auto"/>
                <w:kern w:val="0"/>
                <w:sz w:val="20"/>
                <w:lang w:val="en-US" w:eastAsia="zh-CN" w:bidi="ar-SA"/>
              </w:rPr>
            </w:pPr>
          </w:p>
        </w:tc>
      </w:tr>
      <w:tr w14:paraId="13DB6EB0">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E216E27">
            <w:pPr>
              <w:jc w:val="center"/>
              <w:rPr>
                <w:rFonts w:hint="eastAsia" w:eastAsia="宋体"/>
                <w:b/>
                <w:bCs/>
                <w:color w:val="auto"/>
                <w:sz w:val="20"/>
              </w:rPr>
            </w:pPr>
          </w:p>
        </w:tc>
        <w:tc>
          <w:tcPr>
            <w:tcW w:w="1044" w:type="dxa"/>
            <w:tcBorders>
              <w:top w:val="nil"/>
              <w:left w:val="nil"/>
              <w:bottom w:val="single" w:color="auto" w:sz="4" w:space="0"/>
              <w:right w:val="single" w:color="auto" w:sz="4" w:space="0"/>
            </w:tcBorders>
            <w:noWrap w:val="0"/>
            <w:vAlign w:val="center"/>
          </w:tcPr>
          <w:p w14:paraId="1AD00CCA">
            <w:pPr>
              <w:jc w:val="center"/>
              <w:rPr>
                <w:rFonts w:hint="eastAsia" w:eastAsia="宋体"/>
                <w:b/>
                <w:bCs/>
                <w:color w:val="auto"/>
                <w:sz w:val="20"/>
              </w:rPr>
            </w:pPr>
          </w:p>
        </w:tc>
        <w:tc>
          <w:tcPr>
            <w:tcW w:w="1073" w:type="dxa"/>
            <w:tcBorders>
              <w:top w:val="nil"/>
              <w:left w:val="nil"/>
              <w:bottom w:val="single" w:color="auto" w:sz="4" w:space="0"/>
              <w:right w:val="single" w:color="auto" w:sz="4" w:space="0"/>
            </w:tcBorders>
            <w:noWrap w:val="0"/>
            <w:vAlign w:val="center"/>
          </w:tcPr>
          <w:p w14:paraId="6D91A1C8">
            <w:pPr>
              <w:jc w:val="center"/>
              <w:rPr>
                <w:rFonts w:hint="eastAsia" w:eastAsia="宋体"/>
                <w:b/>
                <w:bCs/>
                <w:color w:val="auto"/>
                <w:sz w:val="20"/>
              </w:rPr>
            </w:pPr>
          </w:p>
        </w:tc>
        <w:tc>
          <w:tcPr>
            <w:tcW w:w="1200" w:type="dxa"/>
            <w:tcBorders>
              <w:top w:val="nil"/>
              <w:left w:val="single" w:color="auto" w:sz="4" w:space="0"/>
              <w:bottom w:val="single" w:color="auto" w:sz="4" w:space="0"/>
              <w:right w:val="nil"/>
            </w:tcBorders>
            <w:noWrap w:val="0"/>
            <w:vAlign w:val="center"/>
          </w:tcPr>
          <w:p w14:paraId="5BC5D324">
            <w:pPr>
              <w:jc w:val="center"/>
              <w:rPr>
                <w:rFonts w:hint="eastAsia" w:eastAsia="宋体"/>
                <w:b/>
                <w:bCs/>
                <w:color w:val="auto"/>
                <w:sz w:val="20"/>
              </w:rPr>
            </w:pPr>
          </w:p>
        </w:tc>
        <w:tc>
          <w:tcPr>
            <w:tcW w:w="1342" w:type="dxa"/>
            <w:tcBorders>
              <w:top w:val="nil"/>
              <w:left w:val="single" w:color="auto" w:sz="4" w:space="0"/>
              <w:bottom w:val="single" w:color="auto" w:sz="4" w:space="0"/>
              <w:right w:val="single" w:color="auto" w:sz="4" w:space="0"/>
            </w:tcBorders>
            <w:noWrap w:val="0"/>
            <w:vAlign w:val="center"/>
          </w:tcPr>
          <w:p w14:paraId="0FDCA3B9">
            <w:pPr>
              <w:widowControl/>
              <w:jc w:val="center"/>
              <w:rPr>
                <w:rFonts w:hint="eastAsia" w:eastAsia="宋体"/>
                <w:b/>
                <w:bCs/>
                <w:color w:val="auto"/>
                <w:kern w:val="0"/>
                <w:sz w:val="20"/>
                <w:szCs w:val="20"/>
                <w:lang w:val="en-US" w:eastAsia="zh-CN" w:bidi="ar-SA"/>
              </w:rPr>
            </w:pPr>
            <w:r>
              <w:rPr>
                <w:rFonts w:hint="eastAsia" w:ascii="宋体" w:hAnsi="宋体" w:eastAsia="宋体" w:cs="宋体"/>
                <w:b/>
                <w:bCs/>
                <w:i w:val="0"/>
                <w:caps w:val="0"/>
                <w:color w:val="000000"/>
                <w:spacing w:val="0"/>
                <w:sz w:val="20"/>
                <w:szCs w:val="20"/>
                <w:shd w:val="clear" w:color="auto" w:fill="FFFFFF"/>
                <w:lang w:eastAsia="zh-CN"/>
              </w:rPr>
              <w:t>十一</w:t>
            </w:r>
            <w:r>
              <w:rPr>
                <w:rFonts w:ascii="宋体" w:hAnsi="宋体" w:eastAsia="宋体" w:cs="宋体"/>
                <w:b/>
                <w:bCs/>
                <w:i w:val="0"/>
                <w:caps w:val="0"/>
                <w:color w:val="000000"/>
                <w:spacing w:val="0"/>
                <w:sz w:val="20"/>
                <w:szCs w:val="20"/>
                <w:shd w:val="clear" w:color="auto" w:fill="FFFFFF"/>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2DA25D2C">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75.89</w:t>
            </w:r>
          </w:p>
        </w:tc>
        <w:tc>
          <w:tcPr>
            <w:tcW w:w="1182" w:type="dxa"/>
            <w:gridSpan w:val="2"/>
            <w:tcBorders>
              <w:top w:val="nil"/>
              <w:left w:val="nil"/>
              <w:bottom w:val="single" w:color="auto" w:sz="4" w:space="0"/>
              <w:right w:val="single" w:color="auto" w:sz="4" w:space="0"/>
            </w:tcBorders>
            <w:noWrap w:val="0"/>
            <w:vAlign w:val="center"/>
          </w:tcPr>
          <w:p w14:paraId="09A43617">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75.89</w:t>
            </w:r>
          </w:p>
        </w:tc>
        <w:tc>
          <w:tcPr>
            <w:tcW w:w="1158" w:type="dxa"/>
            <w:tcBorders>
              <w:top w:val="nil"/>
              <w:left w:val="nil"/>
              <w:bottom w:val="single" w:color="auto" w:sz="4" w:space="0"/>
              <w:right w:val="single" w:color="auto" w:sz="4" w:space="0"/>
            </w:tcBorders>
            <w:noWrap w:val="0"/>
            <w:vAlign w:val="center"/>
          </w:tcPr>
          <w:p w14:paraId="4757CC10">
            <w:pPr>
              <w:widowControl/>
              <w:jc w:val="center"/>
              <w:rPr>
                <w:rFonts w:hint="eastAsia" w:eastAsia="宋体"/>
                <w:b/>
                <w:bCs/>
                <w:color w:val="auto"/>
                <w:kern w:val="0"/>
                <w:sz w:val="20"/>
                <w:lang w:val="en-US" w:eastAsia="zh-CN" w:bidi="ar-SA"/>
              </w:rPr>
            </w:pPr>
          </w:p>
        </w:tc>
      </w:tr>
      <w:tr w14:paraId="7752B58E">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AA5BADD">
            <w:pPr>
              <w:jc w:val="center"/>
              <w:rPr>
                <w:rFonts w:eastAsia="宋体"/>
                <w:b/>
                <w:bCs/>
                <w:color w:val="auto"/>
                <w:sz w:val="20"/>
              </w:rPr>
            </w:pPr>
          </w:p>
        </w:tc>
        <w:tc>
          <w:tcPr>
            <w:tcW w:w="1044" w:type="dxa"/>
            <w:tcBorders>
              <w:top w:val="nil"/>
              <w:left w:val="nil"/>
              <w:bottom w:val="single" w:color="auto" w:sz="4" w:space="0"/>
              <w:right w:val="single" w:color="auto" w:sz="4" w:space="0"/>
            </w:tcBorders>
            <w:noWrap w:val="0"/>
            <w:vAlign w:val="center"/>
          </w:tcPr>
          <w:p w14:paraId="3B3FCDA4">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53198BE2">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0ECBDB14">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06F13C">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12B93E8">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62EAA2E2">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0E2E3847">
            <w:pPr>
              <w:jc w:val="center"/>
              <w:rPr>
                <w:rFonts w:eastAsia="宋体"/>
                <w:b/>
                <w:bCs/>
                <w:color w:val="auto"/>
                <w:kern w:val="0"/>
                <w:sz w:val="20"/>
              </w:rPr>
            </w:pPr>
          </w:p>
        </w:tc>
      </w:tr>
      <w:tr w14:paraId="2470B98A">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00F65CF">
            <w:pPr>
              <w:jc w:val="center"/>
              <w:rPr>
                <w:rFonts w:hint="eastAsia" w:eastAsia="宋体"/>
                <w:b/>
                <w:bCs/>
                <w:color w:val="auto"/>
                <w:kern w:val="2"/>
                <w:sz w:val="20"/>
                <w:lang w:val="en-US" w:eastAsia="zh-CN" w:bidi="ar-SA"/>
              </w:rPr>
            </w:pPr>
            <w:r>
              <w:rPr>
                <w:rFonts w:hint="eastAsia" w:eastAsia="宋体"/>
                <w:b/>
                <w:bCs/>
                <w:color w:val="auto"/>
                <w:sz w:val="20"/>
              </w:rPr>
              <w:t>其他收入</w:t>
            </w:r>
          </w:p>
        </w:tc>
        <w:tc>
          <w:tcPr>
            <w:tcW w:w="1044" w:type="dxa"/>
            <w:tcBorders>
              <w:top w:val="nil"/>
              <w:left w:val="nil"/>
              <w:bottom w:val="single" w:color="auto" w:sz="4" w:space="0"/>
              <w:right w:val="single" w:color="auto" w:sz="4" w:space="0"/>
            </w:tcBorders>
            <w:noWrap w:val="0"/>
            <w:vAlign w:val="center"/>
          </w:tcPr>
          <w:p w14:paraId="4B310402">
            <w:pPr>
              <w:jc w:val="center"/>
              <w:rPr>
                <w:rFonts w:hint="eastAsia" w:eastAsia="宋体"/>
                <w:b/>
                <w:bCs/>
                <w:color w:val="auto"/>
                <w:kern w:val="2"/>
                <w:sz w:val="20"/>
                <w:lang w:val="en-US" w:eastAsia="zh-CN" w:bidi="ar-SA"/>
              </w:rPr>
            </w:pPr>
          </w:p>
        </w:tc>
        <w:tc>
          <w:tcPr>
            <w:tcW w:w="1073" w:type="dxa"/>
            <w:tcBorders>
              <w:top w:val="nil"/>
              <w:left w:val="nil"/>
              <w:bottom w:val="single" w:color="auto" w:sz="4" w:space="0"/>
              <w:right w:val="single" w:color="auto" w:sz="4" w:space="0"/>
            </w:tcBorders>
            <w:noWrap w:val="0"/>
            <w:vAlign w:val="center"/>
          </w:tcPr>
          <w:p w14:paraId="1BA5EB32">
            <w:pPr>
              <w:jc w:val="center"/>
              <w:rPr>
                <w:rFonts w:hint="eastAsia" w:eastAsia="宋体"/>
                <w:b/>
                <w:bCs/>
                <w:color w:val="auto"/>
                <w:kern w:val="2"/>
                <w:sz w:val="20"/>
                <w:lang w:val="en-US" w:eastAsia="zh-CN" w:bidi="ar-SA"/>
              </w:rPr>
            </w:pPr>
          </w:p>
        </w:tc>
        <w:tc>
          <w:tcPr>
            <w:tcW w:w="1200" w:type="dxa"/>
            <w:tcBorders>
              <w:top w:val="nil"/>
              <w:left w:val="single" w:color="auto" w:sz="4" w:space="0"/>
              <w:bottom w:val="single" w:color="auto" w:sz="4" w:space="0"/>
              <w:right w:val="nil"/>
            </w:tcBorders>
            <w:noWrap w:val="0"/>
            <w:vAlign w:val="center"/>
          </w:tcPr>
          <w:p w14:paraId="2F7B7C9C">
            <w:pPr>
              <w:jc w:val="center"/>
              <w:rPr>
                <w:rFonts w:hint="eastAsia" w:eastAsia="宋体"/>
                <w:b/>
                <w:bCs/>
                <w:color w:val="auto"/>
                <w:kern w:val="2"/>
                <w:sz w:val="20"/>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57BCD32F">
            <w:pPr>
              <w:jc w:val="center"/>
              <w:rPr>
                <w:rFonts w:hint="eastAsia" w:eastAsia="宋体"/>
                <w:b/>
                <w:bCs/>
                <w:color w:val="auto"/>
                <w:kern w:val="2"/>
                <w:sz w:val="20"/>
                <w:lang w:val="en-US" w:eastAsia="zh-CN" w:bidi="ar-SA"/>
              </w:rPr>
            </w:pPr>
          </w:p>
        </w:tc>
        <w:tc>
          <w:tcPr>
            <w:tcW w:w="1156" w:type="dxa"/>
            <w:tcBorders>
              <w:top w:val="nil"/>
              <w:left w:val="single" w:color="auto" w:sz="4" w:space="0"/>
              <w:bottom w:val="single" w:color="auto" w:sz="4" w:space="0"/>
              <w:right w:val="single" w:color="auto" w:sz="4" w:space="0"/>
            </w:tcBorders>
            <w:noWrap w:val="0"/>
            <w:vAlign w:val="center"/>
          </w:tcPr>
          <w:p w14:paraId="79EF174C">
            <w:pPr>
              <w:jc w:val="center"/>
              <w:rPr>
                <w:rFonts w:hint="eastAsia" w:eastAsia="宋体"/>
                <w:b/>
                <w:bCs/>
                <w:color w:val="auto"/>
                <w:kern w:val="2"/>
                <w:sz w:val="20"/>
                <w:lang w:val="en-US" w:eastAsia="zh-CN" w:bidi="ar-SA"/>
              </w:rPr>
            </w:pPr>
          </w:p>
        </w:tc>
        <w:tc>
          <w:tcPr>
            <w:tcW w:w="1182" w:type="dxa"/>
            <w:gridSpan w:val="2"/>
            <w:tcBorders>
              <w:top w:val="nil"/>
              <w:left w:val="nil"/>
              <w:bottom w:val="single" w:color="auto" w:sz="4" w:space="0"/>
              <w:right w:val="single" w:color="auto" w:sz="4" w:space="0"/>
            </w:tcBorders>
            <w:noWrap w:val="0"/>
            <w:vAlign w:val="center"/>
          </w:tcPr>
          <w:p w14:paraId="66EDB604">
            <w:pPr>
              <w:jc w:val="center"/>
              <w:rPr>
                <w:rFonts w:hint="eastAsia" w:eastAsia="宋体"/>
                <w:b/>
                <w:bCs/>
                <w:color w:val="auto"/>
                <w:kern w:val="2"/>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28D9510C">
            <w:pPr>
              <w:jc w:val="center"/>
              <w:rPr>
                <w:rFonts w:hint="eastAsia" w:eastAsia="宋体"/>
                <w:b/>
                <w:bCs/>
                <w:color w:val="auto"/>
                <w:kern w:val="2"/>
                <w:sz w:val="20"/>
                <w:lang w:val="en-US" w:eastAsia="zh-CN" w:bidi="ar-SA"/>
              </w:rPr>
            </w:pPr>
          </w:p>
        </w:tc>
      </w:tr>
      <w:tr w14:paraId="1EDB5FCB">
        <w:tblPrEx>
          <w:tblCellMar>
            <w:top w:w="0" w:type="dxa"/>
            <w:left w:w="108" w:type="dxa"/>
            <w:bottom w:w="0" w:type="dxa"/>
            <w:right w:w="108" w:type="dxa"/>
          </w:tblCellMar>
        </w:tblPrEx>
        <w:trPr>
          <w:trHeight w:val="360" w:hRule="atLeast"/>
        </w:trPr>
        <w:tc>
          <w:tcPr>
            <w:tcW w:w="1753" w:type="dxa"/>
            <w:tcBorders>
              <w:top w:val="single" w:color="auto" w:sz="4" w:space="0"/>
              <w:left w:val="single" w:color="auto" w:sz="4" w:space="0"/>
              <w:bottom w:val="single" w:color="auto" w:sz="4" w:space="0"/>
              <w:right w:val="single" w:color="auto" w:sz="4" w:space="0"/>
            </w:tcBorders>
            <w:noWrap w:val="0"/>
            <w:vAlign w:val="center"/>
          </w:tcPr>
          <w:p w14:paraId="7B7CDB02">
            <w:pPr>
              <w:widowControl/>
              <w:jc w:val="center"/>
              <w:rPr>
                <w:rFonts w:eastAsia="宋体"/>
                <w:b/>
                <w:bCs/>
                <w:color w:val="auto"/>
                <w:kern w:val="0"/>
                <w:sz w:val="20"/>
                <w:lang w:val="en-US" w:eastAsia="zh-CN" w:bidi="ar-SA"/>
              </w:rPr>
            </w:pPr>
            <w:r>
              <w:rPr>
                <w:rFonts w:eastAsia="宋体"/>
                <w:b/>
                <w:bCs/>
                <w:color w:val="auto"/>
                <w:kern w:val="0"/>
                <w:sz w:val="20"/>
              </w:rPr>
              <w:t>本年收入</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7C05355B">
            <w:pPr>
              <w:widowControl/>
              <w:jc w:val="center"/>
              <w:rPr>
                <w:rFonts w:hint="default" w:eastAsia="宋体"/>
                <w:b/>
                <w:bCs/>
                <w:color w:val="auto"/>
                <w:kern w:val="0"/>
                <w:sz w:val="20"/>
                <w:lang w:val="en-US" w:eastAsia="zh-CN" w:bidi="ar-SA"/>
              </w:rPr>
            </w:pPr>
            <w:r>
              <w:rPr>
                <w:rFonts w:hint="eastAsia" w:ascii="宋体" w:hAnsi="宋体" w:eastAsia="宋体" w:cs="宋体"/>
                <w:i w:val="0"/>
                <w:color w:val="000000"/>
                <w:kern w:val="0"/>
                <w:sz w:val="18"/>
                <w:szCs w:val="18"/>
                <w:u w:val="none"/>
                <w:lang w:val="en-US" w:eastAsia="zh-CN" w:bidi="ar"/>
              </w:rPr>
              <w:t>1139.11</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274CF36">
            <w:pPr>
              <w:widowControl/>
              <w:jc w:val="center"/>
              <w:rPr>
                <w:rFonts w:eastAsia="宋体"/>
                <w:b/>
                <w:bCs/>
                <w:color w:val="auto"/>
                <w:kern w:val="0"/>
                <w:sz w:val="20"/>
                <w:lang w:val="en-US" w:eastAsia="zh-CN" w:bidi="ar-SA"/>
              </w:rPr>
            </w:pPr>
            <w:r>
              <w:rPr>
                <w:rFonts w:hint="eastAsia" w:ascii="宋体" w:hAnsi="宋体" w:eastAsia="宋体" w:cs="宋体"/>
                <w:i w:val="0"/>
                <w:color w:val="000000"/>
                <w:kern w:val="0"/>
                <w:sz w:val="18"/>
                <w:szCs w:val="18"/>
                <w:u w:val="none"/>
                <w:lang w:val="en-US" w:eastAsia="zh-CN" w:bidi="ar"/>
              </w:rPr>
              <w:t>1139.11</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4298C4E">
            <w:pPr>
              <w:widowControl/>
              <w:jc w:val="center"/>
              <w:rPr>
                <w:rFonts w:eastAsia="宋体"/>
                <w:b/>
                <w:bCs/>
                <w:color w:val="auto"/>
                <w:kern w:val="0"/>
                <w:sz w:val="20"/>
                <w:lang w:val="en-US" w:eastAsia="zh-CN"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2EF013BD">
            <w:pPr>
              <w:widowControl/>
              <w:jc w:val="center"/>
              <w:rPr>
                <w:rFonts w:eastAsia="宋体"/>
                <w:b/>
                <w:bCs/>
                <w:color w:val="auto"/>
                <w:kern w:val="0"/>
                <w:sz w:val="20"/>
                <w:lang w:val="en-US" w:eastAsia="zh-CN" w:bidi="ar-SA"/>
              </w:rPr>
            </w:pPr>
            <w:r>
              <w:rPr>
                <w:rFonts w:eastAsia="宋体"/>
                <w:b/>
                <w:bCs/>
                <w:color w:val="auto"/>
                <w:kern w:val="0"/>
                <w:sz w:val="20"/>
              </w:rPr>
              <w:t>本年支出</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BBEC265">
            <w:pPr>
              <w:keepNext w:val="0"/>
              <w:keepLines w:val="0"/>
              <w:widowControl/>
              <w:suppressLineNumbers w:val="0"/>
              <w:jc w:val="center"/>
              <w:textAlignment w:val="center"/>
              <w:rPr>
                <w:rFonts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1139.11</w:t>
            </w: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14:paraId="4EF9A5F5">
            <w:pPr>
              <w:keepNext w:val="0"/>
              <w:keepLines w:val="0"/>
              <w:widowControl/>
              <w:suppressLineNumbers w:val="0"/>
              <w:jc w:val="center"/>
              <w:textAlignment w:val="center"/>
              <w:rPr>
                <w:rFonts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1139.11</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6F8C67EF">
            <w:pPr>
              <w:keepNext w:val="0"/>
              <w:keepLines w:val="0"/>
              <w:widowControl/>
              <w:suppressLineNumbers w:val="0"/>
              <w:jc w:val="right"/>
              <w:textAlignment w:val="center"/>
              <w:rPr>
                <w:rFonts w:ascii="宋体" w:hAnsi="宋体" w:eastAsia="宋体" w:cs="宋体"/>
                <w:i w:val="0"/>
                <w:color w:val="000000"/>
                <w:kern w:val="2"/>
                <w:sz w:val="18"/>
                <w:szCs w:val="18"/>
                <w:u w:val="none"/>
                <w:lang w:val="en-US" w:eastAsia="zh-CN" w:bidi="ar-SA"/>
              </w:rPr>
            </w:pPr>
          </w:p>
        </w:tc>
      </w:tr>
      <w:tr w14:paraId="64CA1456">
        <w:tblPrEx>
          <w:tblCellMar>
            <w:top w:w="0" w:type="dxa"/>
            <w:left w:w="108" w:type="dxa"/>
            <w:bottom w:w="0" w:type="dxa"/>
            <w:right w:w="108" w:type="dxa"/>
          </w:tblCellMar>
        </w:tblPrEx>
        <w:trPr>
          <w:trHeight w:val="360" w:hRule="atLeast"/>
        </w:trPr>
        <w:tc>
          <w:tcPr>
            <w:tcW w:w="1753" w:type="dxa"/>
            <w:tcBorders>
              <w:top w:val="single" w:color="auto" w:sz="4" w:space="0"/>
              <w:left w:val="single" w:color="auto" w:sz="4" w:space="0"/>
              <w:bottom w:val="single" w:color="auto" w:sz="4" w:space="0"/>
              <w:right w:val="single" w:color="auto" w:sz="4" w:space="0"/>
            </w:tcBorders>
            <w:noWrap w:val="0"/>
            <w:vAlign w:val="center"/>
          </w:tcPr>
          <w:p w14:paraId="4F8A0F84">
            <w:pPr>
              <w:jc w:val="center"/>
              <w:rPr>
                <w:rFonts w:eastAsia="宋体"/>
                <w:b/>
                <w:bCs/>
                <w:color w:val="auto"/>
                <w:kern w:val="2"/>
                <w:sz w:val="20"/>
                <w:lang w:val="en-US" w:eastAsia="zh-CN" w:bidi="ar-SA"/>
              </w:rPr>
            </w:pPr>
            <w:r>
              <w:rPr>
                <w:rFonts w:hint="eastAsia" w:eastAsia="宋体"/>
                <w:b/>
                <w:bCs/>
                <w:color w:val="auto"/>
                <w:sz w:val="20"/>
              </w:rPr>
              <w:t>财政拨款结转</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EFE7212">
            <w:pPr>
              <w:widowControl/>
              <w:jc w:val="center"/>
              <w:rPr>
                <w:rFonts w:eastAsia="宋体"/>
                <w:b/>
                <w:bCs/>
                <w:color w:val="auto"/>
                <w:kern w:val="0"/>
                <w:sz w:val="20"/>
                <w:lang w:val="en-US" w:eastAsia="zh-CN" w:bidi="ar-SA"/>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152417C">
            <w:pPr>
              <w:jc w:val="center"/>
              <w:rPr>
                <w:rFonts w:eastAsia="宋体"/>
                <w:b/>
                <w:bCs/>
                <w:color w:val="auto"/>
                <w:kern w:val="0"/>
                <w:sz w:val="20"/>
                <w:lang w:val="en-US" w:eastAsia="zh-CN" w:bidi="ar-SA"/>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9AF7C2D">
            <w:pPr>
              <w:jc w:val="center"/>
              <w:rPr>
                <w:rFonts w:eastAsia="宋体"/>
                <w:b/>
                <w:bCs/>
                <w:color w:val="auto"/>
                <w:kern w:val="0"/>
                <w:sz w:val="20"/>
                <w:lang w:val="en-US" w:eastAsia="zh-CN"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69F5C650">
            <w:pPr>
              <w:widowControl/>
              <w:jc w:val="center"/>
              <w:rPr>
                <w:rFonts w:eastAsia="宋体"/>
                <w:b/>
                <w:bCs/>
                <w:color w:val="auto"/>
                <w:kern w:val="0"/>
                <w:sz w:val="20"/>
                <w:lang w:val="en-US" w:eastAsia="zh-CN" w:bidi="ar-SA"/>
              </w:rPr>
            </w:pPr>
            <w:r>
              <w:rPr>
                <w:rFonts w:eastAsia="宋体"/>
                <w:b/>
                <w:bCs/>
                <w:color w:val="auto"/>
                <w:kern w:val="0"/>
                <w:sz w:val="20"/>
              </w:rPr>
              <w:t>结转下年</w:t>
            </w:r>
            <w:r>
              <w:rPr>
                <w:rFonts w:hint="eastAsia" w:eastAsia="宋体"/>
                <w:b/>
                <w:bCs/>
                <w:color w:val="auto"/>
                <w:kern w:val="0"/>
                <w:sz w:val="20"/>
                <w:lang w:val="en-US" w:eastAsia="zh-CN"/>
              </w:rPr>
              <w:t xml:space="preserve">  </w:t>
            </w:r>
            <w:r>
              <w:rPr>
                <w:rFonts w:hint="eastAsia" w:eastAsia="宋体"/>
                <w:b/>
                <w:bCs/>
                <w:color w:val="auto"/>
                <w:kern w:val="0"/>
                <w:sz w:val="20"/>
              </w:rPr>
              <w:t>支出</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F6E5278">
            <w:pPr>
              <w:widowControl/>
              <w:jc w:val="center"/>
              <w:rPr>
                <w:rFonts w:eastAsia="宋体"/>
                <w:b/>
                <w:bCs/>
                <w:color w:val="auto"/>
                <w:kern w:val="0"/>
                <w:sz w:val="20"/>
                <w:lang w:val="en-US" w:eastAsia="zh-CN" w:bidi="ar-SA"/>
              </w:rPr>
            </w:pP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14:paraId="7841437F">
            <w:pPr>
              <w:jc w:val="center"/>
              <w:rPr>
                <w:rFonts w:eastAsia="宋体"/>
                <w:b/>
                <w:bCs/>
                <w:color w:val="auto"/>
                <w:kern w:val="0"/>
                <w:sz w:val="20"/>
                <w:lang w:val="en-US" w:eastAsia="zh-CN" w:bidi="ar-SA"/>
              </w:rPr>
            </w:pPr>
          </w:p>
        </w:tc>
        <w:tc>
          <w:tcPr>
            <w:tcW w:w="1158" w:type="dxa"/>
            <w:tcBorders>
              <w:top w:val="single" w:color="auto" w:sz="4" w:space="0"/>
              <w:left w:val="single" w:color="auto" w:sz="4" w:space="0"/>
              <w:bottom w:val="single" w:color="auto" w:sz="4" w:space="0"/>
              <w:right w:val="single" w:color="auto" w:sz="4" w:space="0"/>
            </w:tcBorders>
            <w:noWrap w:val="0"/>
            <w:vAlign w:val="center"/>
          </w:tcPr>
          <w:p w14:paraId="560BED0F">
            <w:pPr>
              <w:jc w:val="center"/>
              <w:rPr>
                <w:rFonts w:eastAsia="宋体"/>
                <w:b/>
                <w:bCs/>
                <w:color w:val="auto"/>
                <w:kern w:val="0"/>
                <w:sz w:val="20"/>
                <w:lang w:val="en-US" w:eastAsia="zh-CN" w:bidi="ar-SA"/>
              </w:rPr>
            </w:pPr>
          </w:p>
        </w:tc>
      </w:tr>
      <w:tr w14:paraId="635B84F3">
        <w:tblPrEx>
          <w:tblCellMar>
            <w:top w:w="0" w:type="dxa"/>
            <w:left w:w="108" w:type="dxa"/>
            <w:bottom w:w="0" w:type="dxa"/>
            <w:right w:w="108" w:type="dxa"/>
          </w:tblCellMar>
        </w:tblPrEx>
        <w:trPr>
          <w:trHeight w:val="360" w:hRule="atLeast"/>
        </w:trPr>
        <w:tc>
          <w:tcPr>
            <w:tcW w:w="1753" w:type="dxa"/>
            <w:tcBorders>
              <w:top w:val="single" w:color="auto" w:sz="4" w:space="0"/>
              <w:left w:val="single" w:color="auto" w:sz="4" w:space="0"/>
              <w:bottom w:val="single" w:color="auto" w:sz="4" w:space="0"/>
              <w:right w:val="single" w:color="auto" w:sz="4" w:space="0"/>
            </w:tcBorders>
            <w:noWrap w:val="0"/>
            <w:vAlign w:val="center"/>
          </w:tcPr>
          <w:p w14:paraId="481E2F49">
            <w:pPr>
              <w:jc w:val="center"/>
              <w:rPr>
                <w:rFonts w:eastAsia="宋体"/>
                <w:b/>
                <w:bCs/>
                <w:color w:val="auto"/>
                <w:kern w:val="2"/>
                <w:sz w:val="20"/>
                <w:lang w:val="en-US" w:eastAsia="zh-CN" w:bidi="ar-SA"/>
              </w:rPr>
            </w:pPr>
            <w:r>
              <w:rPr>
                <w:rFonts w:hint="eastAsia" w:eastAsia="宋体"/>
                <w:b/>
                <w:bCs/>
                <w:color w:val="auto"/>
                <w:sz w:val="20"/>
              </w:rPr>
              <w:t>其他收入结转结余</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E508AB4">
            <w:pPr>
              <w:widowControl/>
              <w:jc w:val="center"/>
              <w:rPr>
                <w:rFonts w:eastAsia="宋体"/>
                <w:b/>
                <w:bCs/>
                <w:color w:val="auto"/>
                <w:kern w:val="0"/>
                <w:sz w:val="20"/>
                <w:lang w:val="en-US" w:eastAsia="zh-CN" w:bidi="ar-SA"/>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B40C308">
            <w:pPr>
              <w:widowControl/>
              <w:jc w:val="center"/>
              <w:rPr>
                <w:rFonts w:eastAsia="宋体"/>
                <w:b/>
                <w:bCs/>
                <w:color w:val="auto"/>
                <w:kern w:val="0"/>
                <w:sz w:val="20"/>
                <w:lang w:val="en-US" w:eastAsia="zh-CN" w:bidi="ar-SA"/>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9051137">
            <w:pPr>
              <w:widowControl/>
              <w:jc w:val="center"/>
              <w:rPr>
                <w:rFonts w:eastAsia="宋体"/>
                <w:b/>
                <w:bCs/>
                <w:color w:val="auto"/>
                <w:kern w:val="0"/>
                <w:sz w:val="20"/>
                <w:lang w:val="en-US" w:eastAsia="zh-CN"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7476B4D4">
            <w:pPr>
              <w:widowControl/>
              <w:jc w:val="center"/>
              <w:rPr>
                <w:rFonts w:eastAsia="宋体"/>
                <w:b/>
                <w:bCs/>
                <w:color w:val="auto"/>
                <w:kern w:val="0"/>
                <w:sz w:val="20"/>
                <w:lang w:val="en-US" w:eastAsia="zh-CN" w:bidi="ar-SA"/>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B4E37E6">
            <w:pPr>
              <w:widowControl/>
              <w:jc w:val="center"/>
              <w:rPr>
                <w:rFonts w:eastAsia="宋体"/>
                <w:b/>
                <w:bCs/>
                <w:color w:val="auto"/>
                <w:kern w:val="0"/>
                <w:sz w:val="20"/>
                <w:lang w:val="en-US" w:eastAsia="zh-CN" w:bidi="ar-SA"/>
              </w:rPr>
            </w:pP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14:paraId="579832AA">
            <w:pPr>
              <w:widowControl/>
              <w:jc w:val="center"/>
              <w:rPr>
                <w:rFonts w:eastAsia="宋体"/>
                <w:b/>
                <w:bCs/>
                <w:color w:val="auto"/>
                <w:kern w:val="0"/>
                <w:sz w:val="20"/>
                <w:lang w:val="en-US" w:eastAsia="zh-CN" w:bidi="ar-SA"/>
              </w:rPr>
            </w:pPr>
          </w:p>
        </w:tc>
        <w:tc>
          <w:tcPr>
            <w:tcW w:w="1158" w:type="dxa"/>
            <w:tcBorders>
              <w:top w:val="single" w:color="auto" w:sz="4" w:space="0"/>
              <w:left w:val="single" w:color="auto" w:sz="4" w:space="0"/>
              <w:bottom w:val="single" w:color="auto" w:sz="4" w:space="0"/>
              <w:right w:val="single" w:color="auto" w:sz="4" w:space="0"/>
            </w:tcBorders>
            <w:noWrap w:val="0"/>
            <w:vAlign w:val="center"/>
          </w:tcPr>
          <w:p w14:paraId="200EA4FD">
            <w:pPr>
              <w:widowControl/>
              <w:jc w:val="center"/>
              <w:rPr>
                <w:rFonts w:eastAsia="宋体"/>
                <w:b/>
                <w:bCs/>
                <w:color w:val="auto"/>
                <w:kern w:val="0"/>
                <w:sz w:val="20"/>
                <w:lang w:val="en-US" w:eastAsia="zh-CN" w:bidi="ar-SA"/>
              </w:rPr>
            </w:pPr>
          </w:p>
        </w:tc>
      </w:tr>
      <w:tr w14:paraId="003A8C4C">
        <w:tblPrEx>
          <w:tblCellMar>
            <w:top w:w="0" w:type="dxa"/>
            <w:left w:w="108" w:type="dxa"/>
            <w:bottom w:w="0" w:type="dxa"/>
            <w:right w:w="108" w:type="dxa"/>
          </w:tblCellMar>
        </w:tblPrEx>
        <w:trPr>
          <w:trHeight w:val="360" w:hRule="atLeast"/>
        </w:trPr>
        <w:tc>
          <w:tcPr>
            <w:tcW w:w="1753" w:type="dxa"/>
            <w:tcBorders>
              <w:top w:val="single" w:color="auto" w:sz="4" w:space="0"/>
              <w:left w:val="single" w:color="auto" w:sz="4" w:space="0"/>
              <w:bottom w:val="single" w:color="auto" w:sz="4" w:space="0"/>
              <w:right w:val="single" w:color="auto" w:sz="4" w:space="0"/>
            </w:tcBorders>
            <w:noWrap w:val="0"/>
            <w:vAlign w:val="center"/>
          </w:tcPr>
          <w:p w14:paraId="4B8E7D64">
            <w:pPr>
              <w:jc w:val="center"/>
              <w:rPr>
                <w:rFonts w:eastAsia="宋体"/>
                <w:b/>
                <w:bCs/>
                <w:color w:val="auto"/>
                <w:kern w:val="2"/>
                <w:sz w:val="20"/>
                <w:lang w:val="en-US" w:eastAsia="zh-CN" w:bidi="ar-SA"/>
              </w:rPr>
            </w:pPr>
            <w:r>
              <w:rPr>
                <w:rFonts w:eastAsia="黑体"/>
                <w:b/>
                <w:bCs/>
                <w:color w:val="auto"/>
                <w:kern w:val="0"/>
                <w:sz w:val="20"/>
              </w:rPr>
              <w:t>收入总计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705AA216">
            <w:pPr>
              <w:widowControl/>
              <w:jc w:val="center"/>
              <w:rPr>
                <w:rFonts w:eastAsia="宋体"/>
                <w:b/>
                <w:bCs/>
                <w:color w:val="auto"/>
                <w:kern w:val="0"/>
                <w:sz w:val="20"/>
                <w:lang w:val="en-US" w:eastAsia="zh-CN" w:bidi="ar-SA"/>
              </w:rPr>
            </w:pPr>
            <w:r>
              <w:rPr>
                <w:rFonts w:hint="eastAsia" w:ascii="宋体" w:hAnsi="宋体" w:eastAsia="宋体" w:cs="宋体"/>
                <w:i w:val="0"/>
                <w:color w:val="000000"/>
                <w:kern w:val="0"/>
                <w:sz w:val="18"/>
                <w:szCs w:val="18"/>
                <w:u w:val="none"/>
                <w:lang w:val="en-US" w:eastAsia="zh-CN" w:bidi="ar"/>
              </w:rPr>
              <w:t>1139.11</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D6BC668">
            <w:pPr>
              <w:widowControl/>
              <w:jc w:val="center"/>
              <w:rPr>
                <w:rFonts w:eastAsia="宋体"/>
                <w:b/>
                <w:bCs/>
                <w:color w:val="auto"/>
                <w:kern w:val="0"/>
                <w:sz w:val="20"/>
                <w:lang w:val="en-US" w:eastAsia="zh-CN" w:bidi="ar-SA"/>
              </w:rPr>
            </w:pPr>
            <w:r>
              <w:rPr>
                <w:rFonts w:hint="eastAsia" w:ascii="宋体" w:hAnsi="宋体" w:eastAsia="宋体" w:cs="宋体"/>
                <w:i w:val="0"/>
                <w:color w:val="000000"/>
                <w:kern w:val="0"/>
                <w:sz w:val="18"/>
                <w:szCs w:val="18"/>
                <w:u w:val="none"/>
                <w:lang w:val="en-US" w:eastAsia="zh-CN" w:bidi="ar"/>
              </w:rPr>
              <w:t>1139.11</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B6959F">
            <w:pPr>
              <w:widowControl/>
              <w:jc w:val="center"/>
              <w:rPr>
                <w:rFonts w:eastAsia="宋体"/>
                <w:b/>
                <w:bCs/>
                <w:color w:val="auto"/>
                <w:kern w:val="0"/>
                <w:sz w:val="20"/>
                <w:lang w:val="en-US" w:eastAsia="zh-CN"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6CCD00A2">
            <w:pPr>
              <w:widowControl/>
              <w:jc w:val="center"/>
              <w:rPr>
                <w:rFonts w:eastAsia="宋体"/>
                <w:b/>
                <w:bCs/>
                <w:color w:val="auto"/>
                <w:kern w:val="0"/>
                <w:sz w:val="20"/>
                <w:lang w:val="en-US" w:eastAsia="zh-CN" w:bidi="ar-SA"/>
              </w:rPr>
            </w:pPr>
            <w:r>
              <w:rPr>
                <w:rFonts w:eastAsia="黑体"/>
                <w:b/>
                <w:bCs/>
                <w:color w:val="auto"/>
                <w:kern w:val="0"/>
                <w:sz w:val="20"/>
              </w:rPr>
              <w:t>支出总计</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B5E23F3">
            <w:pPr>
              <w:keepNext w:val="0"/>
              <w:keepLines w:val="0"/>
              <w:widowControl/>
              <w:suppressLineNumbers w:val="0"/>
              <w:jc w:val="center"/>
              <w:textAlignment w:val="center"/>
              <w:rPr>
                <w:rFonts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1139.11</w:t>
            </w: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14:paraId="0270890E">
            <w:pPr>
              <w:keepNext w:val="0"/>
              <w:keepLines w:val="0"/>
              <w:widowControl/>
              <w:suppressLineNumbers w:val="0"/>
              <w:jc w:val="center"/>
              <w:textAlignment w:val="center"/>
              <w:rPr>
                <w:rFonts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1139.11</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D526DFE">
            <w:pPr>
              <w:widowControl/>
              <w:jc w:val="center"/>
              <w:rPr>
                <w:rFonts w:eastAsia="宋体"/>
                <w:b/>
                <w:bCs/>
                <w:color w:val="auto"/>
                <w:kern w:val="0"/>
                <w:sz w:val="20"/>
                <w:lang w:val="en-US" w:eastAsia="zh-CN" w:bidi="ar-SA"/>
              </w:rPr>
            </w:pPr>
          </w:p>
        </w:tc>
      </w:tr>
    </w:tbl>
    <w:p w14:paraId="0BF6303E"/>
    <w:p w14:paraId="095D7AD4">
      <w:pPr>
        <w:jc w:val="center"/>
        <w:rPr>
          <w:rFonts w:eastAsia="方正小标宋简体"/>
          <w:color w:val="auto"/>
          <w:sz w:val="44"/>
        </w:rPr>
      </w:pPr>
      <w:r>
        <w:rPr>
          <w:rFonts w:eastAsia="方正小标宋简体"/>
          <w:color w:val="auto"/>
          <w:sz w:val="44"/>
        </w:rPr>
        <w:t>收入</w:t>
      </w:r>
      <w:r>
        <w:rPr>
          <w:rFonts w:hint="eastAsia" w:eastAsia="方正小标宋简体"/>
          <w:color w:val="auto"/>
          <w:sz w:val="44"/>
        </w:rPr>
        <w:t>总</w:t>
      </w:r>
      <w:r>
        <w:rPr>
          <w:rFonts w:eastAsia="方正小标宋简体"/>
          <w:color w:val="auto"/>
          <w:sz w:val="44"/>
        </w:rPr>
        <w:t>表</w:t>
      </w:r>
    </w:p>
    <w:p w14:paraId="5BACA4DC">
      <w:pPr>
        <w:jc w:val="right"/>
        <w:rPr>
          <w:rFonts w:hint="eastAsia" w:eastAsia="方正小标宋简体"/>
          <w:color w:val="auto"/>
          <w:sz w:val="24"/>
          <w:szCs w:val="11"/>
          <w:lang w:eastAsia="zh-CN"/>
        </w:rPr>
      </w:pPr>
      <w:r>
        <w:rPr>
          <w:rFonts w:hint="eastAsia" w:eastAsia="方正小标宋简体"/>
          <w:color w:val="auto"/>
          <w:sz w:val="24"/>
          <w:szCs w:val="11"/>
          <w:lang w:eastAsia="zh-CN"/>
        </w:rPr>
        <w:t>单位：万元</w:t>
      </w:r>
    </w:p>
    <w:tbl>
      <w:tblPr>
        <w:tblStyle w:val="2"/>
        <w:tblW w:w="0" w:type="auto"/>
        <w:jc w:val="center"/>
        <w:tblLayout w:type="fixed"/>
        <w:tblCellMar>
          <w:top w:w="0" w:type="dxa"/>
          <w:left w:w="108" w:type="dxa"/>
          <w:bottom w:w="0" w:type="dxa"/>
          <w:right w:w="108" w:type="dxa"/>
        </w:tblCellMar>
      </w:tblPr>
      <w:tblGrid>
        <w:gridCol w:w="566"/>
        <w:gridCol w:w="871"/>
        <w:gridCol w:w="915"/>
        <w:gridCol w:w="855"/>
        <w:gridCol w:w="360"/>
        <w:gridCol w:w="360"/>
        <w:gridCol w:w="360"/>
        <w:gridCol w:w="360"/>
        <w:gridCol w:w="360"/>
        <w:gridCol w:w="360"/>
        <w:gridCol w:w="420"/>
        <w:gridCol w:w="390"/>
        <w:gridCol w:w="391"/>
        <w:gridCol w:w="391"/>
        <w:gridCol w:w="391"/>
        <w:gridCol w:w="391"/>
        <w:gridCol w:w="195"/>
        <w:gridCol w:w="195"/>
        <w:gridCol w:w="391"/>
      </w:tblGrid>
      <w:tr w14:paraId="41016D8C">
        <w:tblPrEx>
          <w:tblCellMar>
            <w:top w:w="0" w:type="dxa"/>
            <w:left w:w="108" w:type="dxa"/>
            <w:bottom w:w="0" w:type="dxa"/>
            <w:right w:w="108" w:type="dxa"/>
          </w:tblCellMar>
        </w:tblPrEx>
        <w:trPr>
          <w:gridAfter w:val="2"/>
          <w:wAfter w:w="586" w:type="dxa"/>
          <w:trHeight w:val="441" w:hRule="atLeast"/>
          <w:jc w:val="center"/>
        </w:trPr>
        <w:tc>
          <w:tcPr>
            <w:tcW w:w="566" w:type="dxa"/>
            <w:tcBorders>
              <w:bottom w:val="single" w:color="000000" w:sz="4" w:space="0"/>
            </w:tcBorders>
            <w:noWrap w:val="0"/>
            <w:vAlign w:val="top"/>
          </w:tcPr>
          <w:p w14:paraId="54D1F239">
            <w:pPr>
              <w:autoSpaceDN w:val="0"/>
              <w:jc w:val="left"/>
              <w:textAlignment w:val="center"/>
              <w:rPr>
                <w:rFonts w:eastAsia="华文细黑"/>
                <w:color w:val="auto"/>
                <w:sz w:val="20"/>
              </w:rPr>
            </w:pPr>
          </w:p>
        </w:tc>
        <w:tc>
          <w:tcPr>
            <w:tcW w:w="4081" w:type="dxa"/>
            <w:gridSpan w:val="7"/>
            <w:tcBorders>
              <w:bottom w:val="single" w:color="000000" w:sz="4" w:space="0"/>
            </w:tcBorders>
            <w:noWrap w:val="0"/>
            <w:vAlign w:val="center"/>
          </w:tcPr>
          <w:p w14:paraId="4C3DD928">
            <w:pPr>
              <w:autoSpaceDN w:val="0"/>
              <w:jc w:val="left"/>
              <w:textAlignment w:val="center"/>
              <w:rPr>
                <w:rFonts w:eastAsia="华文细黑"/>
                <w:color w:val="auto"/>
                <w:sz w:val="20"/>
              </w:rPr>
            </w:pPr>
          </w:p>
        </w:tc>
        <w:tc>
          <w:tcPr>
            <w:tcW w:w="1140" w:type="dxa"/>
            <w:gridSpan w:val="3"/>
            <w:noWrap w:val="0"/>
            <w:vAlign w:val="center"/>
          </w:tcPr>
          <w:p w14:paraId="314E8CD4">
            <w:pPr>
              <w:autoSpaceDN w:val="0"/>
              <w:jc w:val="left"/>
              <w:textAlignment w:val="center"/>
              <w:rPr>
                <w:rFonts w:eastAsia="华文细黑"/>
                <w:color w:val="auto"/>
                <w:sz w:val="20"/>
              </w:rPr>
            </w:pPr>
          </w:p>
        </w:tc>
        <w:tc>
          <w:tcPr>
            <w:tcW w:w="390" w:type="dxa"/>
            <w:noWrap w:val="0"/>
            <w:vAlign w:val="center"/>
          </w:tcPr>
          <w:p w14:paraId="4CD80C63">
            <w:pPr>
              <w:autoSpaceDN w:val="0"/>
              <w:jc w:val="left"/>
              <w:textAlignment w:val="center"/>
              <w:rPr>
                <w:rFonts w:eastAsia="华文细黑"/>
                <w:color w:val="auto"/>
                <w:sz w:val="20"/>
              </w:rPr>
            </w:pPr>
          </w:p>
        </w:tc>
        <w:tc>
          <w:tcPr>
            <w:tcW w:w="391" w:type="dxa"/>
            <w:noWrap w:val="0"/>
            <w:vAlign w:val="center"/>
          </w:tcPr>
          <w:p w14:paraId="05771D47">
            <w:pPr>
              <w:autoSpaceDN w:val="0"/>
              <w:jc w:val="left"/>
              <w:textAlignment w:val="center"/>
              <w:rPr>
                <w:rFonts w:eastAsia="华文细黑"/>
                <w:color w:val="auto"/>
                <w:sz w:val="20"/>
              </w:rPr>
            </w:pPr>
          </w:p>
        </w:tc>
        <w:tc>
          <w:tcPr>
            <w:tcW w:w="782" w:type="dxa"/>
            <w:gridSpan w:val="2"/>
            <w:noWrap w:val="0"/>
            <w:vAlign w:val="bottom"/>
          </w:tcPr>
          <w:p w14:paraId="7BCE2C60">
            <w:pPr>
              <w:autoSpaceDN w:val="0"/>
              <w:jc w:val="left"/>
              <w:textAlignment w:val="bottom"/>
              <w:rPr>
                <w:rFonts w:eastAsia="宋体"/>
                <w:color w:val="auto"/>
                <w:sz w:val="20"/>
              </w:rPr>
            </w:pPr>
          </w:p>
        </w:tc>
        <w:tc>
          <w:tcPr>
            <w:tcW w:w="586" w:type="dxa"/>
            <w:gridSpan w:val="2"/>
            <w:noWrap w:val="0"/>
            <w:vAlign w:val="bottom"/>
          </w:tcPr>
          <w:p w14:paraId="1C3BF0B3">
            <w:pPr>
              <w:autoSpaceDN w:val="0"/>
              <w:jc w:val="left"/>
              <w:textAlignment w:val="bottom"/>
              <w:rPr>
                <w:rFonts w:eastAsia="宋体"/>
                <w:color w:val="auto"/>
                <w:sz w:val="20"/>
              </w:rPr>
            </w:pPr>
          </w:p>
        </w:tc>
      </w:tr>
      <w:tr w14:paraId="2E4F1CD7">
        <w:trPr>
          <w:trHeight w:val="418" w:hRule="atLeast"/>
          <w:jc w:val="center"/>
        </w:trPr>
        <w:tc>
          <w:tcPr>
            <w:tcW w:w="56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C6F5A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部门       （单位）</w:t>
            </w:r>
          </w:p>
        </w:tc>
        <w:tc>
          <w:tcPr>
            <w:tcW w:w="871" w:type="dxa"/>
            <w:vMerge w:val="restart"/>
            <w:tcBorders>
              <w:top w:val="single" w:color="000000" w:sz="4" w:space="0"/>
              <w:left w:val="single" w:color="000000" w:sz="4" w:space="0"/>
              <w:right w:val="single" w:color="000000" w:sz="4" w:space="0"/>
            </w:tcBorders>
            <w:noWrap w:val="0"/>
            <w:vAlign w:val="center"/>
          </w:tcPr>
          <w:p w14:paraId="084DD65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总计</w:t>
            </w:r>
          </w:p>
        </w:tc>
        <w:tc>
          <w:tcPr>
            <w:tcW w:w="4740" w:type="dxa"/>
            <w:gridSpan w:val="10"/>
            <w:tcBorders>
              <w:top w:val="single" w:color="000000" w:sz="4" w:space="0"/>
              <w:left w:val="single" w:color="000000" w:sz="4" w:space="0"/>
              <w:bottom w:val="single" w:color="000000" w:sz="4" w:space="0"/>
              <w:right w:val="single" w:color="000000" w:sz="4" w:space="0"/>
            </w:tcBorders>
            <w:noWrap w:val="0"/>
            <w:vAlign w:val="center"/>
          </w:tcPr>
          <w:p w14:paraId="25362E1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编制预算</w:t>
            </w:r>
          </w:p>
        </w:tc>
        <w:tc>
          <w:tcPr>
            <w:tcW w:w="2345" w:type="dxa"/>
            <w:gridSpan w:val="7"/>
            <w:tcBorders>
              <w:top w:val="single" w:color="000000" w:sz="4" w:space="0"/>
              <w:left w:val="single" w:color="000000" w:sz="4" w:space="0"/>
              <w:bottom w:val="single" w:color="000000" w:sz="4" w:space="0"/>
              <w:right w:val="single" w:color="000000" w:sz="4" w:space="0"/>
            </w:tcBorders>
            <w:noWrap w:val="0"/>
            <w:vAlign w:val="center"/>
          </w:tcPr>
          <w:p w14:paraId="10F9A8F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上年结转</w:t>
            </w:r>
          </w:p>
        </w:tc>
      </w:tr>
      <w:tr w14:paraId="265C4649">
        <w:tblPrEx>
          <w:tblCellMar>
            <w:top w:w="0" w:type="dxa"/>
            <w:left w:w="108" w:type="dxa"/>
            <w:bottom w:w="0" w:type="dxa"/>
            <w:right w:w="108" w:type="dxa"/>
          </w:tblCellMar>
        </w:tblPrEx>
        <w:trPr>
          <w:trHeight w:val="1157"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1126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71" w:type="dxa"/>
            <w:vMerge w:val="continue"/>
            <w:tcBorders>
              <w:left w:val="single" w:color="000000" w:sz="4" w:space="0"/>
              <w:bottom w:val="single" w:color="000000" w:sz="4" w:space="0"/>
              <w:right w:val="single" w:color="000000" w:sz="4" w:space="0"/>
            </w:tcBorders>
            <w:shd w:val="clear" w:color="auto" w:fill="auto"/>
            <w:noWrap w:val="0"/>
            <w:vAlign w:val="center"/>
          </w:tcPr>
          <w:p w14:paraId="4C3DA8F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FAC70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A5EBA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共预算</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75D1E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金预算</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C0132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经营预算</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8C7D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管理资金</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F508A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68BAB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8FDE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上级</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补助</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808A7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附属单位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上缴收入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52871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其他</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E381C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3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E0F5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一般公共预算</w:t>
            </w:r>
          </w:p>
        </w:tc>
        <w:tc>
          <w:tcPr>
            <w:tcW w:w="3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F7EB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政府性基金预算</w:t>
            </w:r>
          </w:p>
        </w:tc>
        <w:tc>
          <w:tcPr>
            <w:tcW w:w="391"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C730BE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国有资本经营预算</w:t>
            </w:r>
          </w:p>
        </w:tc>
        <w:tc>
          <w:tcPr>
            <w:tcW w:w="390"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41B98F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财政专户管理资金</w:t>
            </w:r>
          </w:p>
        </w:tc>
        <w:tc>
          <w:tcPr>
            <w:tcW w:w="3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D89C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单位资金</w:t>
            </w:r>
          </w:p>
        </w:tc>
      </w:tr>
      <w:tr w14:paraId="1A3205EC">
        <w:tblPrEx>
          <w:tblCellMar>
            <w:top w:w="0" w:type="dxa"/>
            <w:left w:w="108" w:type="dxa"/>
            <w:bottom w:w="0" w:type="dxa"/>
            <w:right w:w="108" w:type="dxa"/>
          </w:tblCellMar>
        </w:tblPrEx>
        <w:trPr>
          <w:trHeight w:val="523" w:hRule="atLeast"/>
          <w:jc w:val="center"/>
        </w:trPr>
        <w:tc>
          <w:tcPr>
            <w:tcW w:w="566" w:type="dxa"/>
            <w:tcBorders>
              <w:left w:val="single" w:color="000000" w:sz="4" w:space="0"/>
              <w:right w:val="single" w:color="000000" w:sz="4" w:space="0"/>
            </w:tcBorders>
            <w:noWrap w:val="0"/>
            <w:vAlign w:val="center"/>
          </w:tcPr>
          <w:p w14:paraId="54D8B21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梨树县金山乡人民政府</w:t>
            </w:r>
          </w:p>
        </w:tc>
        <w:tc>
          <w:tcPr>
            <w:tcW w:w="871" w:type="dxa"/>
            <w:tcBorders>
              <w:top w:val="single" w:color="000000" w:sz="4" w:space="0"/>
              <w:left w:val="single" w:color="000000" w:sz="4" w:space="0"/>
              <w:right w:val="single" w:color="000000" w:sz="4" w:space="0"/>
            </w:tcBorders>
            <w:noWrap w:val="0"/>
            <w:vAlign w:val="center"/>
          </w:tcPr>
          <w:p w14:paraId="2FF1400D">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1139.11</w:t>
            </w:r>
          </w:p>
        </w:tc>
        <w:tc>
          <w:tcPr>
            <w:tcW w:w="915" w:type="dxa"/>
            <w:tcBorders>
              <w:top w:val="single" w:color="000000" w:sz="4" w:space="0"/>
              <w:left w:val="single" w:color="000000" w:sz="4" w:space="0"/>
              <w:right w:val="single" w:color="000000" w:sz="4" w:space="0"/>
            </w:tcBorders>
            <w:noWrap w:val="0"/>
            <w:vAlign w:val="center"/>
          </w:tcPr>
          <w:p w14:paraId="7788B594">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1139.11</w:t>
            </w:r>
          </w:p>
        </w:tc>
        <w:tc>
          <w:tcPr>
            <w:tcW w:w="855" w:type="dxa"/>
            <w:tcBorders>
              <w:top w:val="single" w:color="000000" w:sz="4" w:space="0"/>
              <w:left w:val="single" w:color="000000" w:sz="4" w:space="0"/>
              <w:right w:val="single" w:color="000000" w:sz="4" w:space="0"/>
            </w:tcBorders>
            <w:noWrap w:val="0"/>
            <w:vAlign w:val="center"/>
          </w:tcPr>
          <w:p w14:paraId="743E4EB5">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1139.11</w:t>
            </w:r>
          </w:p>
        </w:tc>
        <w:tc>
          <w:tcPr>
            <w:tcW w:w="360" w:type="dxa"/>
            <w:tcBorders>
              <w:top w:val="single" w:color="000000" w:sz="4" w:space="0"/>
              <w:left w:val="single" w:color="000000" w:sz="4" w:space="0"/>
              <w:right w:val="single" w:color="000000" w:sz="4" w:space="0"/>
            </w:tcBorders>
            <w:noWrap w:val="0"/>
            <w:vAlign w:val="center"/>
          </w:tcPr>
          <w:p w14:paraId="2EE42BF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right w:val="single" w:color="000000" w:sz="4" w:space="0"/>
            </w:tcBorders>
            <w:noWrap w:val="0"/>
            <w:vAlign w:val="center"/>
          </w:tcPr>
          <w:p w14:paraId="77828E1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noWrap w:val="0"/>
            <w:vAlign w:val="top"/>
          </w:tcPr>
          <w:p w14:paraId="0B3A7D6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right w:val="single" w:color="000000" w:sz="4" w:space="0"/>
            </w:tcBorders>
            <w:noWrap w:val="0"/>
            <w:vAlign w:val="center"/>
          </w:tcPr>
          <w:p w14:paraId="1F4CFD7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right w:val="single" w:color="000000" w:sz="4" w:space="0"/>
            </w:tcBorders>
            <w:noWrap w:val="0"/>
            <w:vAlign w:val="center"/>
          </w:tcPr>
          <w:p w14:paraId="4ECC62D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right w:val="single" w:color="000000" w:sz="4" w:space="0"/>
            </w:tcBorders>
            <w:noWrap w:val="0"/>
            <w:vAlign w:val="center"/>
          </w:tcPr>
          <w:p w14:paraId="6AB684D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tcBorders>
              <w:top w:val="single" w:color="000000" w:sz="4" w:space="0"/>
              <w:left w:val="single" w:color="000000" w:sz="4" w:space="0"/>
              <w:right w:val="single" w:color="000000" w:sz="4" w:space="0"/>
            </w:tcBorders>
            <w:noWrap w:val="0"/>
            <w:vAlign w:val="center"/>
          </w:tcPr>
          <w:p w14:paraId="1364FB5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tcBorders>
              <w:top w:val="single" w:color="000000" w:sz="4" w:space="0"/>
              <w:left w:val="single" w:color="000000" w:sz="4" w:space="0"/>
              <w:right w:val="single" w:color="000000" w:sz="4" w:space="0"/>
            </w:tcBorders>
            <w:noWrap w:val="0"/>
            <w:vAlign w:val="center"/>
          </w:tcPr>
          <w:p w14:paraId="4C5C0BF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right w:val="single" w:color="000000" w:sz="4" w:space="0"/>
            </w:tcBorders>
            <w:noWrap w:val="0"/>
            <w:vAlign w:val="center"/>
          </w:tcPr>
          <w:p w14:paraId="72F425A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right w:val="single" w:color="000000" w:sz="4" w:space="0"/>
            </w:tcBorders>
            <w:noWrap w:val="0"/>
            <w:vAlign w:val="center"/>
          </w:tcPr>
          <w:p w14:paraId="5910DD6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right w:val="single" w:color="000000" w:sz="4" w:space="0"/>
            </w:tcBorders>
            <w:noWrap w:val="0"/>
            <w:vAlign w:val="center"/>
          </w:tcPr>
          <w:p w14:paraId="4E94DAC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right w:val="single" w:color="000000" w:sz="4" w:space="0"/>
            </w:tcBorders>
            <w:noWrap w:val="0"/>
            <w:vAlign w:val="center"/>
          </w:tcPr>
          <w:p w14:paraId="16BDA7A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gridSpan w:val="2"/>
            <w:tcBorders>
              <w:top w:val="single" w:color="000000" w:sz="4" w:space="0"/>
              <w:left w:val="single" w:color="000000" w:sz="4" w:space="0"/>
              <w:right w:val="single" w:color="000000" w:sz="4" w:space="0"/>
            </w:tcBorders>
            <w:noWrap w:val="0"/>
            <w:vAlign w:val="center"/>
          </w:tcPr>
          <w:p w14:paraId="6AAC60A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right w:val="single" w:color="000000" w:sz="4" w:space="0"/>
            </w:tcBorders>
            <w:noWrap w:val="0"/>
            <w:vAlign w:val="center"/>
          </w:tcPr>
          <w:p w14:paraId="43E7577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0DB4BA24">
        <w:tblPrEx>
          <w:tblCellMar>
            <w:top w:w="0" w:type="dxa"/>
            <w:left w:w="108" w:type="dxa"/>
            <w:bottom w:w="0" w:type="dxa"/>
            <w:right w:w="108" w:type="dxa"/>
          </w:tblCellMar>
        </w:tblPrEx>
        <w:trPr>
          <w:trHeight w:val="481" w:hRule="atLeast"/>
          <w:jc w:val="center"/>
        </w:trPr>
        <w:tc>
          <w:tcPr>
            <w:tcW w:w="566" w:type="dxa"/>
            <w:tcBorders>
              <w:top w:val="single" w:color="000000" w:sz="4" w:space="0"/>
              <w:left w:val="single" w:color="000000" w:sz="4" w:space="0"/>
              <w:bottom w:val="single" w:color="000000" w:sz="4" w:space="0"/>
            </w:tcBorders>
            <w:shd w:val="solid" w:color="FFFFFF" w:fill="auto"/>
            <w:noWrap w:val="0"/>
            <w:vAlign w:val="center"/>
          </w:tcPr>
          <w:p w14:paraId="6F2C96C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654B4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B2809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63D2A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5C7005F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E4EC1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44B7901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C024D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8CFC8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0DFF0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A7D19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021E7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BFD9D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F5F60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ECF2F9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C1E1F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E0A62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4C019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3BED68B7">
        <w:tblPrEx>
          <w:tblCellMar>
            <w:top w:w="0" w:type="dxa"/>
            <w:left w:w="108" w:type="dxa"/>
            <w:bottom w:w="0" w:type="dxa"/>
            <w:right w:w="108" w:type="dxa"/>
          </w:tblCellMar>
        </w:tblPrEx>
        <w:trPr>
          <w:trHeight w:val="456" w:hRule="atLeast"/>
          <w:jc w:val="center"/>
        </w:trPr>
        <w:tc>
          <w:tcPr>
            <w:tcW w:w="566" w:type="dxa"/>
            <w:tcBorders>
              <w:top w:val="single" w:color="000000" w:sz="4" w:space="0"/>
              <w:left w:val="single" w:color="000000" w:sz="4" w:space="0"/>
              <w:bottom w:val="single" w:color="000000" w:sz="4" w:space="0"/>
            </w:tcBorders>
            <w:shd w:val="solid" w:color="FFFFFF" w:fill="auto"/>
            <w:noWrap w:val="0"/>
            <w:vAlign w:val="center"/>
          </w:tcPr>
          <w:p w14:paraId="158479C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04324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57C5D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FF17A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33D8FFD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1C070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6A9A796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0025D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3B0B8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5DE97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EB89D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20A8F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68D94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F39E3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91B323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47FAA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A273C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DD8AD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1E342AF7">
        <w:tblPrEx>
          <w:tblCellMar>
            <w:top w:w="0" w:type="dxa"/>
            <w:left w:w="108" w:type="dxa"/>
            <w:bottom w:w="0" w:type="dxa"/>
            <w:right w:w="108" w:type="dxa"/>
          </w:tblCellMar>
        </w:tblPrEx>
        <w:trPr>
          <w:trHeight w:val="480" w:hRule="atLeast"/>
          <w:jc w:val="center"/>
        </w:trPr>
        <w:tc>
          <w:tcPr>
            <w:tcW w:w="566" w:type="dxa"/>
            <w:tcBorders>
              <w:top w:val="single" w:color="000000" w:sz="4" w:space="0"/>
              <w:left w:val="single" w:color="000000" w:sz="4" w:space="0"/>
              <w:bottom w:val="single" w:color="000000" w:sz="4" w:space="0"/>
            </w:tcBorders>
            <w:shd w:val="solid" w:color="FFFFFF" w:fill="auto"/>
            <w:noWrap w:val="0"/>
            <w:vAlign w:val="center"/>
          </w:tcPr>
          <w:p w14:paraId="3EBFB13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FE596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DA45F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D051D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027263C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FA7B4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5767AB5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9919A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80EFD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E5CE6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A1A80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C915E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9BD22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3408C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CCB104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45DA2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1D091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EE40E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3B310AE4">
        <w:tblPrEx>
          <w:tblCellMar>
            <w:top w:w="0" w:type="dxa"/>
            <w:left w:w="108" w:type="dxa"/>
            <w:bottom w:w="0" w:type="dxa"/>
            <w:right w:w="108" w:type="dxa"/>
          </w:tblCellMar>
        </w:tblPrEx>
        <w:trPr>
          <w:trHeight w:val="471" w:hRule="atLeast"/>
          <w:jc w:val="center"/>
        </w:trPr>
        <w:tc>
          <w:tcPr>
            <w:tcW w:w="566" w:type="dxa"/>
            <w:tcBorders>
              <w:top w:val="single" w:color="000000" w:sz="4" w:space="0"/>
              <w:left w:val="single" w:color="000000" w:sz="4" w:space="0"/>
              <w:bottom w:val="single" w:color="000000" w:sz="4" w:space="0"/>
            </w:tcBorders>
            <w:shd w:val="solid" w:color="FFFFFF" w:fill="auto"/>
            <w:noWrap w:val="0"/>
            <w:vAlign w:val="center"/>
          </w:tcPr>
          <w:p w14:paraId="7426439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EBC53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6F161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F643B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2081273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E24CA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596974A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6DDD0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2C9B2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B2301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E5E54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9206C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A75BF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A5926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82B1EC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2FD7C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F4FE2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67D80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12D5ECB1">
        <w:tblPrEx>
          <w:tblCellMar>
            <w:top w:w="0" w:type="dxa"/>
            <w:left w:w="108" w:type="dxa"/>
            <w:bottom w:w="0" w:type="dxa"/>
            <w:right w:w="108" w:type="dxa"/>
          </w:tblCellMar>
        </w:tblPrEx>
        <w:trPr>
          <w:trHeight w:val="461" w:hRule="atLeast"/>
          <w:jc w:val="center"/>
        </w:trPr>
        <w:tc>
          <w:tcPr>
            <w:tcW w:w="566" w:type="dxa"/>
            <w:tcBorders>
              <w:top w:val="single" w:color="000000" w:sz="4" w:space="0"/>
              <w:left w:val="single" w:color="000000" w:sz="4" w:space="0"/>
              <w:bottom w:val="single" w:color="000000" w:sz="4" w:space="0"/>
            </w:tcBorders>
            <w:shd w:val="solid" w:color="FFFFFF" w:fill="auto"/>
            <w:noWrap w:val="0"/>
            <w:vAlign w:val="center"/>
          </w:tcPr>
          <w:p w14:paraId="1166D32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7C52C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E848F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278B6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5FF4BE6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D298E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44BA41E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BB07A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7CDF3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7B5E5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A9270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22403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B2C17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B2B29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9314ED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0EF28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80997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21F80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24C083FA">
        <w:tblPrEx>
          <w:tblCellMar>
            <w:top w:w="0" w:type="dxa"/>
            <w:left w:w="108" w:type="dxa"/>
            <w:bottom w:w="0" w:type="dxa"/>
            <w:right w:w="108" w:type="dxa"/>
          </w:tblCellMar>
        </w:tblPrEx>
        <w:trPr>
          <w:trHeight w:val="485" w:hRule="atLeast"/>
          <w:jc w:val="center"/>
        </w:trPr>
        <w:tc>
          <w:tcPr>
            <w:tcW w:w="566" w:type="dxa"/>
            <w:tcBorders>
              <w:top w:val="single" w:color="000000" w:sz="4" w:space="0"/>
              <w:left w:val="single" w:color="000000" w:sz="4" w:space="0"/>
              <w:bottom w:val="single" w:color="000000" w:sz="4" w:space="0"/>
            </w:tcBorders>
            <w:shd w:val="solid" w:color="FFFFFF" w:fill="auto"/>
            <w:noWrap w:val="0"/>
            <w:vAlign w:val="center"/>
          </w:tcPr>
          <w:p w14:paraId="3825AAB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DB11F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8007A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0E2BD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61B9D3B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27E9E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6D5B285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5D965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1006A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5EF26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3353E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9D6E0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87B73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AAD89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BAEBC0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92E43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C5107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D3384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070F4D0C">
        <w:tblPrEx>
          <w:tblCellMar>
            <w:top w:w="0" w:type="dxa"/>
            <w:left w:w="108" w:type="dxa"/>
            <w:bottom w:w="0" w:type="dxa"/>
            <w:right w:w="108" w:type="dxa"/>
          </w:tblCellMar>
        </w:tblPrEx>
        <w:trPr>
          <w:trHeight w:val="460" w:hRule="atLeast"/>
          <w:jc w:val="center"/>
        </w:trPr>
        <w:tc>
          <w:tcPr>
            <w:tcW w:w="566" w:type="dxa"/>
            <w:tcBorders>
              <w:top w:val="single" w:color="000000" w:sz="4" w:space="0"/>
              <w:left w:val="single" w:color="000000" w:sz="4" w:space="0"/>
              <w:bottom w:val="single" w:color="000000" w:sz="4" w:space="0"/>
            </w:tcBorders>
            <w:shd w:val="solid" w:color="FFFFFF" w:fill="auto"/>
            <w:noWrap w:val="0"/>
            <w:vAlign w:val="center"/>
          </w:tcPr>
          <w:p w14:paraId="703E8E8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0195E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C3D59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800FA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5D7233D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D25A4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337E8E8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4FF35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64F1F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EE6CF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14F8B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7DE94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9729F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6F632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4C716C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34D79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D9F30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AFE97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2EE45C05">
        <w:tblPrEx>
          <w:tblCellMar>
            <w:top w:w="0" w:type="dxa"/>
            <w:left w:w="108" w:type="dxa"/>
            <w:bottom w:w="0" w:type="dxa"/>
            <w:right w:w="108" w:type="dxa"/>
          </w:tblCellMar>
        </w:tblPrEx>
        <w:trPr>
          <w:trHeight w:val="438" w:hRule="atLeast"/>
          <w:jc w:val="center"/>
        </w:trPr>
        <w:tc>
          <w:tcPr>
            <w:tcW w:w="566" w:type="dxa"/>
            <w:tcBorders>
              <w:top w:val="single" w:color="000000" w:sz="4" w:space="0"/>
              <w:left w:val="single" w:color="000000" w:sz="4" w:space="0"/>
              <w:bottom w:val="single" w:color="000000" w:sz="4" w:space="0"/>
            </w:tcBorders>
            <w:shd w:val="solid" w:color="FFFFFF" w:fill="auto"/>
            <w:noWrap w:val="0"/>
            <w:vAlign w:val="center"/>
          </w:tcPr>
          <w:p w14:paraId="548215DA">
            <w:pPr>
              <w:keepNext w:val="0"/>
              <w:keepLines w:val="0"/>
              <w:widowControl/>
              <w:suppressLineNumbers w:val="0"/>
              <w:jc w:val="both"/>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729C2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94826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A45A2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74E45E8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C4D56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283B38D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EDC37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6A7A3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DBD6D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9AA17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29A0A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F5B17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FD6B8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47C561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6C761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26C15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58589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bl>
    <w:p w14:paraId="38018574">
      <w:pPr>
        <w:rPr>
          <w:color w:val="auto"/>
        </w:rPr>
      </w:pPr>
    </w:p>
    <w:p w14:paraId="40DCDE37"/>
    <w:p w14:paraId="2AE0686B">
      <w:pPr>
        <w:rPr>
          <w:rFonts w:eastAsia="楷体"/>
          <w:color w:val="auto"/>
        </w:rPr>
      </w:pPr>
    </w:p>
    <w:tbl>
      <w:tblPr>
        <w:tblStyle w:val="2"/>
        <w:tblW w:w="52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
        <w:gridCol w:w="337"/>
        <w:gridCol w:w="1047"/>
        <w:gridCol w:w="401"/>
        <w:gridCol w:w="648"/>
        <w:gridCol w:w="222"/>
        <w:gridCol w:w="839"/>
        <w:gridCol w:w="61"/>
        <w:gridCol w:w="810"/>
        <w:gridCol w:w="446"/>
        <w:gridCol w:w="481"/>
        <w:gridCol w:w="529"/>
        <w:gridCol w:w="39"/>
        <w:gridCol w:w="255"/>
        <w:gridCol w:w="456"/>
        <w:gridCol w:w="345"/>
        <w:gridCol w:w="170"/>
        <w:gridCol w:w="469"/>
        <w:gridCol w:w="426"/>
      </w:tblGrid>
      <w:tr w14:paraId="587D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667" w:hRule="atLeast"/>
        </w:trPr>
        <w:tc>
          <w:tcPr>
            <w:tcW w:w="4761" w:type="pct"/>
            <w:gridSpan w:val="18"/>
            <w:tcBorders>
              <w:top w:val="nil"/>
              <w:left w:val="nil"/>
              <w:bottom w:val="nil"/>
              <w:right w:val="nil"/>
            </w:tcBorders>
            <w:noWrap w:val="0"/>
            <w:vAlign w:val="center"/>
          </w:tcPr>
          <w:p w14:paraId="4EC9122F">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支出总表</w:t>
            </w:r>
          </w:p>
        </w:tc>
      </w:tr>
      <w:tr w14:paraId="7AAC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519" w:hRule="atLeast"/>
        </w:trPr>
        <w:tc>
          <w:tcPr>
            <w:tcW w:w="4761" w:type="pct"/>
            <w:gridSpan w:val="18"/>
            <w:tcBorders>
              <w:top w:val="nil"/>
              <w:left w:val="nil"/>
              <w:bottom w:val="single" w:color="000000" w:sz="4" w:space="0"/>
              <w:right w:val="nil"/>
            </w:tcBorders>
            <w:noWrap w:val="0"/>
            <w:vAlign w:val="center"/>
          </w:tcPr>
          <w:p w14:paraId="213ABCD6">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7D240726">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1042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298" w:hRule="atLeast"/>
        </w:trPr>
        <w:tc>
          <w:tcPr>
            <w:tcW w:w="539" w:type="pct"/>
            <w:vMerge w:val="restart"/>
            <w:tcBorders>
              <w:top w:val="single" w:color="000000" w:sz="4" w:space="0"/>
              <w:left w:val="single" w:color="000000" w:sz="4" w:space="0"/>
              <w:bottom w:val="single" w:color="000000" w:sz="4" w:space="0"/>
              <w:right w:val="single" w:color="000000" w:sz="4" w:space="0"/>
            </w:tcBorders>
            <w:noWrap w:val="0"/>
            <w:vAlign w:val="center"/>
          </w:tcPr>
          <w:p w14:paraId="3E41B44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99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ED5E29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48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8F993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769" w:type="pct"/>
            <w:gridSpan w:val="6"/>
            <w:tcBorders>
              <w:top w:val="single" w:color="000000" w:sz="4" w:space="0"/>
              <w:left w:val="single" w:color="000000" w:sz="4" w:space="0"/>
              <w:bottom w:val="single" w:color="000000" w:sz="4" w:space="0"/>
              <w:right w:val="single" w:color="000000" w:sz="4" w:space="0"/>
            </w:tcBorders>
            <w:noWrap w:val="0"/>
            <w:vAlign w:val="center"/>
          </w:tcPr>
          <w:p w14:paraId="60228D0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969" w:type="pct"/>
            <w:gridSpan w:val="6"/>
            <w:tcBorders>
              <w:top w:val="single" w:color="000000" w:sz="4" w:space="0"/>
              <w:left w:val="single" w:color="000000" w:sz="4" w:space="0"/>
              <w:bottom w:val="single" w:color="000000" w:sz="4" w:space="0"/>
              <w:right w:val="single" w:color="000000" w:sz="4" w:space="0"/>
            </w:tcBorders>
            <w:noWrap w:val="0"/>
            <w:vAlign w:val="center"/>
          </w:tcPr>
          <w:p w14:paraId="03DA082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2502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1598" w:hRule="atLeast"/>
        </w:trPr>
        <w:tc>
          <w:tcPr>
            <w:tcW w:w="5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E2C50C">
            <w:pPr>
              <w:jc w:val="center"/>
              <w:rPr>
                <w:rFonts w:hint="eastAsia" w:ascii="宋体" w:hAnsi="宋体" w:eastAsia="宋体" w:cs="宋体"/>
                <w:b/>
                <w:bCs/>
                <w:i w:val="0"/>
                <w:iCs w:val="0"/>
                <w:color w:val="auto"/>
                <w:sz w:val="18"/>
                <w:szCs w:val="18"/>
                <w:u w:val="none"/>
              </w:rPr>
            </w:pPr>
          </w:p>
        </w:tc>
        <w:tc>
          <w:tcPr>
            <w:tcW w:w="99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865ED2B">
            <w:pPr>
              <w:jc w:val="center"/>
              <w:rPr>
                <w:rFonts w:hint="eastAsia" w:ascii="宋体" w:hAnsi="宋体" w:eastAsia="宋体" w:cs="宋体"/>
                <w:b/>
                <w:bCs/>
                <w:i w:val="0"/>
                <w:iCs w:val="0"/>
                <w:color w:val="auto"/>
                <w:sz w:val="18"/>
                <w:szCs w:val="18"/>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E4BC3F">
            <w:pPr>
              <w:jc w:val="center"/>
              <w:rPr>
                <w:rFonts w:hint="eastAsia" w:ascii="宋体" w:hAnsi="宋体" w:eastAsia="宋体" w:cs="宋体"/>
                <w:b/>
                <w:bCs/>
                <w:i w:val="0"/>
                <w:iCs w:val="0"/>
                <w:color w:val="auto"/>
                <w:sz w:val="18"/>
                <w:szCs w:val="18"/>
                <w:u w:val="none"/>
              </w:rPr>
            </w:pP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58DAFB6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3B872B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4350023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2DD1A00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4BBA2A7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24804DD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287" w:type="pct"/>
            <w:gridSpan w:val="2"/>
            <w:tcBorders>
              <w:top w:val="nil"/>
              <w:left w:val="single" w:color="000000" w:sz="4" w:space="0"/>
              <w:bottom w:val="single" w:color="000000" w:sz="4" w:space="0"/>
              <w:right w:val="single" w:color="000000" w:sz="4" w:space="0"/>
            </w:tcBorders>
            <w:noWrap w:val="0"/>
            <w:vAlign w:val="center"/>
          </w:tcPr>
          <w:p w14:paraId="5D233D5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262" w:type="pct"/>
            <w:tcBorders>
              <w:top w:val="nil"/>
              <w:left w:val="single" w:color="000000" w:sz="4" w:space="0"/>
              <w:bottom w:val="single" w:color="000000" w:sz="4" w:space="0"/>
              <w:right w:val="single" w:color="000000" w:sz="4" w:space="0"/>
            </w:tcBorders>
            <w:noWrap w:val="0"/>
            <w:vAlign w:val="center"/>
          </w:tcPr>
          <w:p w14:paraId="468F2E5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r>
      <w:tr w14:paraId="33D21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463"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38A0A608">
            <w:pPr>
              <w:keepNext w:val="0"/>
              <w:keepLines w:val="0"/>
              <w:widowControl/>
              <w:suppressLineNumbers w:val="0"/>
              <w:jc w:val="left"/>
              <w:textAlignment w:val="center"/>
              <w:rPr>
                <w:rFonts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201</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482631AE">
            <w:pPr>
              <w:keepNext w:val="0"/>
              <w:keepLines w:val="0"/>
              <w:widowControl/>
              <w:suppressLineNumbers w:val="0"/>
              <w:jc w:val="lef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一般公共服务支出</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74F4C7C3">
            <w:pPr>
              <w:jc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732.2</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32467A4B">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732.2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DB5F0B9">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732.2</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66A7E51A">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0C88C3E8">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543641D7">
            <w:pPr>
              <w:jc w:val="right"/>
              <w:rPr>
                <w:rFonts w:hint="eastAsia" w:ascii="黑体" w:hAnsi="黑体" w:eastAsia="黑体" w:cs="黑体"/>
                <w:i w:val="0"/>
                <w:iCs w:val="0"/>
                <w:color w:val="auto"/>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19849855">
            <w:pPr>
              <w:jc w:val="right"/>
              <w:rPr>
                <w:rFonts w:hint="eastAsia" w:ascii="黑体" w:hAnsi="黑体" w:eastAsia="黑体" w:cs="黑体"/>
                <w:i w:val="0"/>
                <w:iCs w:val="0"/>
                <w:color w:val="auto"/>
                <w:sz w:val="18"/>
                <w:szCs w:val="18"/>
                <w:u w:val="none"/>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7A15ACA0">
            <w:pPr>
              <w:jc w:val="right"/>
              <w:rPr>
                <w:rFonts w:hint="eastAsia" w:ascii="黑体" w:hAnsi="黑体" w:eastAsia="黑体" w:cs="黑体"/>
                <w:i w:val="0"/>
                <w:iCs w:val="0"/>
                <w:color w:val="auto"/>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A2B5495">
            <w:pPr>
              <w:jc w:val="right"/>
              <w:rPr>
                <w:rFonts w:hint="eastAsia" w:ascii="黑体" w:hAnsi="黑体" w:eastAsia="黑体" w:cs="黑体"/>
                <w:i w:val="0"/>
                <w:iCs w:val="0"/>
                <w:color w:val="auto"/>
                <w:sz w:val="18"/>
                <w:szCs w:val="18"/>
                <w:u w:val="none"/>
              </w:rPr>
            </w:pPr>
          </w:p>
        </w:tc>
      </w:tr>
      <w:tr w14:paraId="2A9F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687"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2C77064E">
            <w:pPr>
              <w:keepNext w:val="0"/>
              <w:keepLines w:val="0"/>
              <w:widowControl/>
              <w:suppressLineNumbers w:val="0"/>
              <w:jc w:val="lef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20103</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671AA5BA">
            <w:pPr>
              <w:keepNext w:val="0"/>
              <w:keepLines w:val="0"/>
              <w:widowControl/>
              <w:suppressLineNumbers w:val="0"/>
              <w:jc w:val="lef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政府办公厅（室）及相关机构事务</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0BCA3242">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732.2</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707CBB19">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732.2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B993082">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732.2</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77B8A59F">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1C7E9E28">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6857DD3D">
            <w:pPr>
              <w:jc w:val="right"/>
              <w:rPr>
                <w:rFonts w:hint="eastAsia" w:ascii="黑体" w:hAnsi="黑体" w:eastAsia="黑体" w:cs="黑体"/>
                <w:i w:val="0"/>
                <w:iCs w:val="0"/>
                <w:color w:val="auto"/>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6670ADD0">
            <w:pPr>
              <w:jc w:val="right"/>
              <w:rPr>
                <w:rFonts w:hint="eastAsia" w:ascii="黑体" w:hAnsi="黑体" w:eastAsia="黑体" w:cs="黑体"/>
                <w:i w:val="0"/>
                <w:iCs w:val="0"/>
                <w:color w:val="auto"/>
                <w:sz w:val="18"/>
                <w:szCs w:val="18"/>
                <w:u w:val="none"/>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7700896A">
            <w:pPr>
              <w:jc w:val="right"/>
              <w:rPr>
                <w:rFonts w:hint="eastAsia" w:ascii="黑体" w:hAnsi="黑体" w:eastAsia="黑体" w:cs="黑体"/>
                <w:i w:val="0"/>
                <w:iCs w:val="0"/>
                <w:color w:val="auto"/>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380A28D">
            <w:pPr>
              <w:jc w:val="right"/>
              <w:rPr>
                <w:rFonts w:hint="eastAsia" w:ascii="黑体" w:hAnsi="黑体" w:eastAsia="黑体" w:cs="黑体"/>
                <w:i w:val="0"/>
                <w:iCs w:val="0"/>
                <w:color w:val="auto"/>
                <w:sz w:val="18"/>
                <w:szCs w:val="18"/>
                <w:u w:val="none"/>
              </w:rPr>
            </w:pPr>
          </w:p>
        </w:tc>
      </w:tr>
      <w:tr w14:paraId="75EA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370"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1C529FCE">
            <w:pPr>
              <w:keepNext w:val="0"/>
              <w:keepLines w:val="0"/>
              <w:widowControl/>
              <w:suppressLineNumbers w:val="0"/>
              <w:jc w:val="lef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2010301</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68C8A5C5">
            <w:pPr>
              <w:keepNext w:val="0"/>
              <w:keepLines w:val="0"/>
              <w:widowControl/>
              <w:suppressLineNumbers w:val="0"/>
              <w:jc w:val="lef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行政运行</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350C8993">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732.2</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656240A2">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732.2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B355D1B">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732.2</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4A3D9497">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7388DA7F">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0168867A">
            <w:pPr>
              <w:jc w:val="right"/>
              <w:rPr>
                <w:rFonts w:hint="eastAsia" w:ascii="黑体" w:hAnsi="黑体" w:eastAsia="黑体" w:cs="黑体"/>
                <w:i w:val="0"/>
                <w:iCs w:val="0"/>
                <w:color w:val="auto"/>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402BC1D1">
            <w:pPr>
              <w:jc w:val="right"/>
              <w:rPr>
                <w:rFonts w:hint="eastAsia" w:ascii="黑体" w:hAnsi="黑体" w:eastAsia="黑体" w:cs="黑体"/>
                <w:i w:val="0"/>
                <w:iCs w:val="0"/>
                <w:color w:val="auto"/>
                <w:sz w:val="18"/>
                <w:szCs w:val="18"/>
                <w:u w:val="none"/>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00A147AD">
            <w:pPr>
              <w:jc w:val="right"/>
              <w:rPr>
                <w:rFonts w:hint="eastAsia" w:ascii="黑体" w:hAnsi="黑体" w:eastAsia="黑体" w:cs="黑体"/>
                <w:i w:val="0"/>
                <w:iCs w:val="0"/>
                <w:color w:val="auto"/>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5F1F9BD">
            <w:pPr>
              <w:jc w:val="right"/>
              <w:rPr>
                <w:rFonts w:hint="eastAsia" w:ascii="黑体" w:hAnsi="黑体" w:eastAsia="黑体" w:cs="黑体"/>
                <w:i w:val="0"/>
                <w:iCs w:val="0"/>
                <w:color w:val="auto"/>
                <w:sz w:val="18"/>
                <w:szCs w:val="18"/>
                <w:u w:val="none"/>
              </w:rPr>
            </w:pPr>
          </w:p>
        </w:tc>
      </w:tr>
      <w:tr w14:paraId="1359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454"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7ADA7D8D">
            <w:pPr>
              <w:keepNext w:val="0"/>
              <w:keepLines w:val="0"/>
              <w:widowControl/>
              <w:suppressLineNumbers w:val="0"/>
              <w:jc w:val="lef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208</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1AD64FBB">
            <w:pPr>
              <w:keepNext w:val="0"/>
              <w:keepLines w:val="0"/>
              <w:widowControl/>
              <w:suppressLineNumbers w:val="0"/>
              <w:jc w:val="lef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社会保障和就业支出</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1D7D2382">
            <w:pPr>
              <w:jc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108.14</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3F57FFB7">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108.14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095EF5C">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108.14</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2BB2EFBB">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41307F16">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59B0CB95">
            <w:pPr>
              <w:jc w:val="right"/>
              <w:rPr>
                <w:rFonts w:hint="eastAsia" w:ascii="黑体" w:hAnsi="黑体" w:eastAsia="黑体" w:cs="黑体"/>
                <w:i w:val="0"/>
                <w:iCs w:val="0"/>
                <w:color w:val="auto"/>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6ED2AA2B">
            <w:pPr>
              <w:jc w:val="right"/>
              <w:rPr>
                <w:rFonts w:hint="eastAsia" w:ascii="黑体" w:hAnsi="黑体" w:eastAsia="黑体" w:cs="黑体"/>
                <w:i w:val="0"/>
                <w:iCs w:val="0"/>
                <w:color w:val="auto"/>
                <w:sz w:val="18"/>
                <w:szCs w:val="18"/>
                <w:u w:val="none"/>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7EF153A2">
            <w:pPr>
              <w:jc w:val="right"/>
              <w:rPr>
                <w:rFonts w:hint="eastAsia" w:ascii="黑体" w:hAnsi="黑体" w:eastAsia="黑体" w:cs="黑体"/>
                <w:i w:val="0"/>
                <w:iCs w:val="0"/>
                <w:color w:val="auto"/>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2289837">
            <w:pPr>
              <w:jc w:val="right"/>
              <w:rPr>
                <w:rFonts w:hint="eastAsia" w:ascii="黑体" w:hAnsi="黑体" w:eastAsia="黑体" w:cs="黑体"/>
                <w:i w:val="0"/>
                <w:iCs w:val="0"/>
                <w:color w:val="auto"/>
                <w:sz w:val="18"/>
                <w:szCs w:val="18"/>
                <w:u w:val="none"/>
              </w:rPr>
            </w:pPr>
          </w:p>
        </w:tc>
      </w:tr>
      <w:tr w14:paraId="097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494"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2259DCCD">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20805</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5AEE6F45">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行政事业单位养老支出</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600C19D6">
            <w:pPr>
              <w:jc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101.18</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69485909">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101.18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90FE936">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101.18</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2F6D24B3">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27A76D6D">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7E23C220">
            <w:pPr>
              <w:jc w:val="right"/>
              <w:rPr>
                <w:rFonts w:hint="eastAsia" w:ascii="黑体" w:hAnsi="黑体" w:eastAsia="黑体" w:cs="黑体"/>
                <w:i w:val="0"/>
                <w:iCs w:val="0"/>
                <w:color w:val="auto"/>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0655F89D">
            <w:pPr>
              <w:jc w:val="right"/>
              <w:rPr>
                <w:rFonts w:hint="eastAsia" w:ascii="黑体" w:hAnsi="黑体" w:eastAsia="黑体" w:cs="黑体"/>
                <w:i w:val="0"/>
                <w:iCs w:val="0"/>
                <w:color w:val="auto"/>
                <w:sz w:val="18"/>
                <w:szCs w:val="18"/>
                <w:u w:val="none"/>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179B0250">
            <w:pPr>
              <w:jc w:val="right"/>
              <w:rPr>
                <w:rFonts w:hint="eastAsia" w:ascii="黑体" w:hAnsi="黑体" w:eastAsia="黑体" w:cs="黑体"/>
                <w:i w:val="0"/>
                <w:iCs w:val="0"/>
                <w:color w:val="auto"/>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F99ECF9">
            <w:pPr>
              <w:jc w:val="right"/>
              <w:rPr>
                <w:rFonts w:hint="eastAsia" w:ascii="黑体" w:hAnsi="黑体" w:eastAsia="黑体" w:cs="黑体"/>
                <w:i w:val="0"/>
                <w:iCs w:val="0"/>
                <w:color w:val="auto"/>
                <w:sz w:val="18"/>
                <w:szCs w:val="18"/>
                <w:u w:val="none"/>
              </w:rPr>
            </w:pPr>
          </w:p>
        </w:tc>
      </w:tr>
      <w:tr w14:paraId="49CE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605"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4F371156">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2080505</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78413DB1">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机关事业单位基本养老保险缴费支出</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46E8E3B4">
            <w:pPr>
              <w:jc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101.18</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0D0544C8">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101.18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819F520">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101.18</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6AC30BF5">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36842F6B">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3C8EBDF6">
            <w:pPr>
              <w:jc w:val="right"/>
              <w:rPr>
                <w:rFonts w:hint="eastAsia" w:ascii="黑体" w:hAnsi="黑体" w:eastAsia="黑体" w:cs="黑体"/>
                <w:i w:val="0"/>
                <w:iCs w:val="0"/>
                <w:color w:val="auto"/>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2F7124CE">
            <w:pPr>
              <w:jc w:val="right"/>
              <w:rPr>
                <w:rFonts w:hint="eastAsia" w:ascii="黑体" w:hAnsi="黑体" w:eastAsia="黑体" w:cs="黑体"/>
                <w:i w:val="0"/>
                <w:iCs w:val="0"/>
                <w:color w:val="auto"/>
                <w:sz w:val="18"/>
                <w:szCs w:val="18"/>
                <w:u w:val="none"/>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005A0B73">
            <w:pPr>
              <w:jc w:val="right"/>
              <w:rPr>
                <w:rFonts w:hint="eastAsia" w:ascii="黑体" w:hAnsi="黑体" w:eastAsia="黑体" w:cs="黑体"/>
                <w:i w:val="0"/>
                <w:iCs w:val="0"/>
                <w:color w:val="auto"/>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EA09CF8">
            <w:pPr>
              <w:jc w:val="right"/>
              <w:rPr>
                <w:rFonts w:hint="eastAsia" w:ascii="黑体" w:hAnsi="黑体" w:eastAsia="黑体" w:cs="黑体"/>
                <w:i w:val="0"/>
                <w:iCs w:val="0"/>
                <w:color w:val="auto"/>
                <w:sz w:val="18"/>
                <w:szCs w:val="18"/>
                <w:u w:val="none"/>
              </w:rPr>
            </w:pPr>
          </w:p>
        </w:tc>
      </w:tr>
      <w:tr w14:paraId="2CA8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457"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007A16F6">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20899</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3013F4F7">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其他社会保障和就业支出</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54957323">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6.95</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6DA2E1D4">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6.95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FE5E2F4">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6.95</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4440F790">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665304EC">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7DF4E3E5">
            <w:pPr>
              <w:jc w:val="right"/>
              <w:rPr>
                <w:rFonts w:hint="eastAsia" w:ascii="黑体" w:hAnsi="黑体" w:eastAsia="黑体" w:cs="黑体"/>
                <w:i w:val="0"/>
                <w:iCs w:val="0"/>
                <w:color w:val="auto"/>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7846B23A">
            <w:pPr>
              <w:jc w:val="right"/>
              <w:rPr>
                <w:rFonts w:hint="eastAsia" w:ascii="黑体" w:hAnsi="黑体" w:eastAsia="黑体" w:cs="黑体"/>
                <w:i w:val="0"/>
                <w:iCs w:val="0"/>
                <w:color w:val="auto"/>
                <w:sz w:val="18"/>
                <w:szCs w:val="18"/>
                <w:u w:val="none"/>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6687AB17">
            <w:pPr>
              <w:jc w:val="right"/>
              <w:rPr>
                <w:rFonts w:hint="eastAsia" w:ascii="黑体" w:hAnsi="黑体" w:eastAsia="黑体" w:cs="黑体"/>
                <w:i w:val="0"/>
                <w:iCs w:val="0"/>
                <w:color w:val="auto"/>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F38C49D">
            <w:pPr>
              <w:jc w:val="right"/>
              <w:rPr>
                <w:rFonts w:hint="eastAsia" w:ascii="黑体" w:hAnsi="黑体" w:eastAsia="黑体" w:cs="黑体"/>
                <w:i w:val="0"/>
                <w:iCs w:val="0"/>
                <w:color w:val="auto"/>
                <w:sz w:val="18"/>
                <w:szCs w:val="18"/>
                <w:u w:val="none"/>
              </w:rPr>
            </w:pPr>
          </w:p>
        </w:tc>
      </w:tr>
      <w:tr w14:paraId="39E7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426"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479ECA13">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2089999</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6C222297">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其他社会保障和就业支出</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21439246">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6.95</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7F8ED508">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6.95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6C138D5">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6.95</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13EA1931">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7F359763">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29F3838A">
            <w:pPr>
              <w:jc w:val="right"/>
              <w:rPr>
                <w:rFonts w:hint="eastAsia" w:ascii="黑体" w:hAnsi="黑体" w:eastAsia="黑体" w:cs="黑体"/>
                <w:i w:val="0"/>
                <w:iCs w:val="0"/>
                <w:color w:val="auto"/>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3A9685A0">
            <w:pPr>
              <w:jc w:val="right"/>
              <w:rPr>
                <w:rFonts w:hint="eastAsia" w:ascii="黑体" w:hAnsi="黑体" w:eastAsia="黑体" w:cs="黑体"/>
                <w:i w:val="0"/>
                <w:iCs w:val="0"/>
                <w:color w:val="auto"/>
                <w:sz w:val="18"/>
                <w:szCs w:val="18"/>
                <w:u w:val="none"/>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0737AD9F">
            <w:pPr>
              <w:jc w:val="right"/>
              <w:rPr>
                <w:rFonts w:hint="eastAsia" w:ascii="黑体" w:hAnsi="黑体" w:eastAsia="黑体" w:cs="黑体"/>
                <w:i w:val="0"/>
                <w:iCs w:val="0"/>
                <w:color w:val="auto"/>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0E63D73">
            <w:pPr>
              <w:jc w:val="right"/>
              <w:rPr>
                <w:rFonts w:hint="eastAsia" w:ascii="黑体" w:hAnsi="黑体" w:eastAsia="黑体" w:cs="黑体"/>
                <w:i w:val="0"/>
                <w:iCs w:val="0"/>
                <w:color w:val="auto"/>
                <w:sz w:val="18"/>
                <w:szCs w:val="18"/>
                <w:u w:val="none"/>
              </w:rPr>
            </w:pPr>
          </w:p>
        </w:tc>
      </w:tr>
      <w:tr w14:paraId="4707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298"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2290734E">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210</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00090410">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卫生健康支出</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1ADF1439">
            <w:pPr>
              <w:jc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44.9</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01CC9D3E">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44.9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1E12772">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44.9</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79B1558A">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70AB922F">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7585C79B">
            <w:pPr>
              <w:jc w:val="right"/>
              <w:rPr>
                <w:rFonts w:hint="eastAsia" w:ascii="黑体" w:hAnsi="黑体" w:eastAsia="黑体" w:cs="黑体"/>
                <w:i w:val="0"/>
                <w:iCs w:val="0"/>
                <w:color w:val="auto"/>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02A27A73">
            <w:pPr>
              <w:jc w:val="right"/>
              <w:rPr>
                <w:rFonts w:hint="eastAsia" w:ascii="黑体" w:hAnsi="黑体" w:eastAsia="黑体" w:cs="黑体"/>
                <w:i w:val="0"/>
                <w:iCs w:val="0"/>
                <w:color w:val="auto"/>
                <w:sz w:val="18"/>
                <w:szCs w:val="18"/>
                <w:u w:val="none"/>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11D36D7B">
            <w:pPr>
              <w:jc w:val="right"/>
              <w:rPr>
                <w:rFonts w:hint="eastAsia" w:ascii="黑体" w:hAnsi="黑体" w:eastAsia="黑体" w:cs="黑体"/>
                <w:i w:val="0"/>
                <w:iCs w:val="0"/>
                <w:color w:val="auto"/>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F252DC5">
            <w:pPr>
              <w:jc w:val="right"/>
              <w:rPr>
                <w:rFonts w:hint="eastAsia" w:ascii="黑体" w:hAnsi="黑体" w:eastAsia="黑体" w:cs="黑体"/>
                <w:i w:val="0"/>
                <w:iCs w:val="0"/>
                <w:color w:val="auto"/>
                <w:sz w:val="18"/>
                <w:szCs w:val="18"/>
                <w:u w:val="none"/>
              </w:rPr>
            </w:pPr>
          </w:p>
        </w:tc>
      </w:tr>
      <w:tr w14:paraId="34D5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559"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43717DE9">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21011</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28183B61">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行政事业单位医疗</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1C0437C4">
            <w:pPr>
              <w:jc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44.9</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30BD8839">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44.9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E98D6F9">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44.9</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713D2561">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764B595D">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2D7C240D">
            <w:pPr>
              <w:jc w:val="right"/>
              <w:rPr>
                <w:rFonts w:hint="eastAsia" w:ascii="黑体" w:hAnsi="黑体" w:eastAsia="黑体" w:cs="黑体"/>
                <w:i w:val="0"/>
                <w:iCs w:val="0"/>
                <w:color w:val="auto"/>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3F728B70">
            <w:pPr>
              <w:jc w:val="right"/>
              <w:rPr>
                <w:rFonts w:hint="eastAsia" w:ascii="黑体" w:hAnsi="黑体" w:eastAsia="黑体" w:cs="黑体"/>
                <w:i w:val="0"/>
                <w:iCs w:val="0"/>
                <w:color w:val="auto"/>
                <w:sz w:val="18"/>
                <w:szCs w:val="18"/>
                <w:u w:val="none"/>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3FE18BBB">
            <w:pPr>
              <w:jc w:val="right"/>
              <w:rPr>
                <w:rFonts w:hint="eastAsia" w:ascii="黑体" w:hAnsi="黑体" w:eastAsia="黑体" w:cs="黑体"/>
                <w:i w:val="0"/>
                <w:iCs w:val="0"/>
                <w:color w:val="auto"/>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BE83C20">
            <w:pPr>
              <w:jc w:val="right"/>
              <w:rPr>
                <w:rFonts w:hint="eastAsia" w:ascii="黑体" w:hAnsi="黑体" w:eastAsia="黑体" w:cs="黑体"/>
                <w:i w:val="0"/>
                <w:iCs w:val="0"/>
                <w:color w:val="auto"/>
                <w:sz w:val="18"/>
                <w:szCs w:val="18"/>
                <w:u w:val="none"/>
              </w:rPr>
            </w:pPr>
          </w:p>
        </w:tc>
      </w:tr>
      <w:tr w14:paraId="7E32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298"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2D022BAC">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2101101</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27F17B2D">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行政单位医疗</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42AD647F">
            <w:pPr>
              <w:jc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40.47</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03942E7A">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40.47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D6B3DF0">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40.47</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05F8D343">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4AA4A80C">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2CA505A4">
            <w:pPr>
              <w:jc w:val="right"/>
              <w:rPr>
                <w:rFonts w:hint="eastAsia" w:ascii="黑体" w:hAnsi="黑体" w:eastAsia="黑体" w:cs="黑体"/>
                <w:i w:val="0"/>
                <w:iCs w:val="0"/>
                <w:color w:val="auto"/>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4AC5E8A1">
            <w:pPr>
              <w:jc w:val="right"/>
              <w:rPr>
                <w:rFonts w:hint="eastAsia" w:ascii="黑体" w:hAnsi="黑体" w:eastAsia="黑体" w:cs="黑体"/>
                <w:i w:val="0"/>
                <w:iCs w:val="0"/>
                <w:color w:val="auto"/>
                <w:sz w:val="18"/>
                <w:szCs w:val="18"/>
                <w:u w:val="none"/>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7EBF7BB2">
            <w:pPr>
              <w:jc w:val="right"/>
              <w:rPr>
                <w:rFonts w:hint="eastAsia" w:ascii="黑体" w:hAnsi="黑体" w:eastAsia="黑体" w:cs="黑体"/>
                <w:i w:val="0"/>
                <w:iCs w:val="0"/>
                <w:color w:val="auto"/>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BD519E6">
            <w:pPr>
              <w:jc w:val="right"/>
              <w:rPr>
                <w:rFonts w:hint="eastAsia" w:ascii="黑体" w:hAnsi="黑体" w:eastAsia="黑体" w:cs="黑体"/>
                <w:i w:val="0"/>
                <w:iCs w:val="0"/>
                <w:color w:val="auto"/>
                <w:sz w:val="18"/>
                <w:szCs w:val="18"/>
                <w:u w:val="none"/>
              </w:rPr>
            </w:pPr>
          </w:p>
        </w:tc>
      </w:tr>
      <w:tr w14:paraId="05A8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444"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577FA251">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2101103</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466F5895">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公务员医疗补助</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1B1F7182">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4.43</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7E3712BD">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4.43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E637685">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4.43</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1729E58C">
            <w:pPr>
              <w:jc w:val="right"/>
              <w:rPr>
                <w:rFonts w:hint="eastAsia" w:ascii="黑体" w:hAnsi="黑体" w:eastAsia="黑体" w:cs="黑体"/>
                <w:i w:val="0"/>
                <w:iCs w:val="0"/>
                <w:color w:val="auto"/>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5BD6435F">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79371F06">
            <w:pPr>
              <w:jc w:val="right"/>
              <w:rPr>
                <w:rFonts w:hint="eastAsia" w:ascii="黑体" w:hAnsi="黑体" w:eastAsia="黑体" w:cs="黑体"/>
                <w:i w:val="0"/>
                <w:iCs w:val="0"/>
                <w:color w:val="auto"/>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25EE16B5">
            <w:pPr>
              <w:jc w:val="right"/>
              <w:rPr>
                <w:rFonts w:hint="eastAsia" w:ascii="黑体" w:hAnsi="黑体" w:eastAsia="黑体" w:cs="黑体"/>
                <w:i w:val="0"/>
                <w:iCs w:val="0"/>
                <w:color w:val="auto"/>
                <w:sz w:val="18"/>
                <w:szCs w:val="18"/>
                <w:u w:val="none"/>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1EF35DB0">
            <w:pPr>
              <w:jc w:val="right"/>
              <w:rPr>
                <w:rFonts w:hint="eastAsia" w:ascii="黑体" w:hAnsi="黑体" w:eastAsia="黑体" w:cs="黑体"/>
                <w:i w:val="0"/>
                <w:iCs w:val="0"/>
                <w:color w:val="auto"/>
                <w:sz w:val="18"/>
                <w:szCs w:val="18"/>
                <w:u w:val="none"/>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972231D">
            <w:pPr>
              <w:jc w:val="right"/>
              <w:rPr>
                <w:rFonts w:hint="eastAsia" w:ascii="黑体" w:hAnsi="黑体" w:eastAsia="黑体" w:cs="黑体"/>
                <w:i w:val="0"/>
                <w:iCs w:val="0"/>
                <w:color w:val="auto"/>
                <w:sz w:val="18"/>
                <w:szCs w:val="18"/>
                <w:u w:val="none"/>
              </w:rPr>
            </w:pPr>
          </w:p>
        </w:tc>
      </w:tr>
      <w:tr w14:paraId="035D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339" w:hRule="atLeast"/>
        </w:trPr>
        <w:tc>
          <w:tcPr>
            <w:tcW w:w="539" w:type="pct"/>
            <w:tcBorders>
              <w:top w:val="single" w:color="000000" w:sz="4" w:space="0"/>
              <w:left w:val="single" w:color="000000" w:sz="4" w:space="0"/>
              <w:bottom w:val="single" w:color="000000" w:sz="4" w:space="0"/>
              <w:right w:val="single" w:color="000000" w:sz="4" w:space="0"/>
            </w:tcBorders>
            <w:noWrap w:val="0"/>
            <w:vAlign w:val="center"/>
          </w:tcPr>
          <w:p w14:paraId="2979DDA7">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213</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34F34E93">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农林水支出</w:t>
            </w:r>
          </w:p>
        </w:tc>
        <w:tc>
          <w:tcPr>
            <w:tcW w:w="486" w:type="pct"/>
            <w:gridSpan w:val="2"/>
            <w:tcBorders>
              <w:top w:val="single" w:color="000000" w:sz="4" w:space="0"/>
              <w:left w:val="single" w:color="000000" w:sz="4" w:space="0"/>
              <w:bottom w:val="single" w:color="000000" w:sz="4" w:space="0"/>
              <w:right w:val="single" w:color="000000" w:sz="4" w:space="0"/>
            </w:tcBorders>
            <w:noWrap w:val="0"/>
            <w:vAlign w:val="center"/>
          </w:tcPr>
          <w:p w14:paraId="46CA97F8">
            <w:pPr>
              <w:jc w:val="center"/>
              <w:rPr>
                <w:rFonts w:hint="default" w:ascii="黑体" w:hAnsi="黑体" w:eastAsia="黑体" w:cs="黑体"/>
                <w:i w:val="0"/>
                <w:iCs w:val="0"/>
                <w:color w:val="auto"/>
                <w:sz w:val="18"/>
                <w:szCs w:val="18"/>
                <w:u w:val="none"/>
                <w:lang w:val="en-US" w:eastAsia="zh-CN"/>
              </w:rPr>
            </w:pPr>
            <w:r>
              <w:rPr>
                <w:rFonts w:hint="default" w:ascii="黑体" w:hAnsi="黑体" w:eastAsia="黑体" w:cs="黑体"/>
                <w:i w:val="0"/>
                <w:iCs w:val="0"/>
                <w:color w:val="auto"/>
                <w:sz w:val="18"/>
                <w:szCs w:val="18"/>
                <w:u w:val="none"/>
                <w:lang w:val="en-US" w:eastAsia="zh-CN"/>
              </w:rPr>
              <w:t>178.00</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1B215E6E">
            <w:pPr>
              <w:jc w:val="center"/>
              <w:rPr>
                <w:rFonts w:hint="eastAsia" w:ascii="黑体" w:hAnsi="黑体" w:eastAsia="黑体" w:cs="黑体"/>
                <w:i w:val="0"/>
                <w:iCs w:val="0"/>
                <w:color w:val="auto"/>
                <w:sz w:val="18"/>
                <w:szCs w:val="18"/>
                <w:u w:val="none"/>
                <w:lang w:val="en-US" w:eastAsia="zh-CN"/>
              </w:rPr>
            </w:pPr>
            <w:r>
              <w:rPr>
                <w:rFonts w:hint="default" w:ascii="黑体" w:hAnsi="黑体" w:eastAsia="黑体" w:cs="黑体"/>
                <w:i w:val="0"/>
                <w:iCs w:val="0"/>
                <w:color w:val="auto"/>
                <w:sz w:val="18"/>
                <w:szCs w:val="18"/>
                <w:u w:val="none"/>
                <w:lang w:val="en-US" w:eastAsia="zh-CN"/>
              </w:rPr>
              <w:t>178.00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0AF7F40">
            <w:pPr>
              <w:jc w:val="center"/>
              <w:rPr>
                <w:rFonts w:hint="eastAsia" w:ascii="黑体" w:hAnsi="黑体" w:eastAsia="黑体" w:cs="黑体"/>
                <w:i w:val="0"/>
                <w:iCs w:val="0"/>
                <w:color w:val="auto"/>
                <w:sz w:val="18"/>
                <w:szCs w:val="18"/>
                <w:u w:val="none"/>
                <w:lang w:val="en-US" w:eastAsia="zh-CN"/>
              </w:rPr>
            </w:pP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57E0E047">
            <w:pPr>
              <w:jc w:val="center"/>
              <w:rPr>
                <w:rFonts w:hint="eastAsia" w:ascii="黑体" w:hAnsi="黑体" w:eastAsia="黑体" w:cs="黑体"/>
                <w:i w:val="0"/>
                <w:iCs w:val="0"/>
                <w:color w:val="auto"/>
                <w:sz w:val="18"/>
                <w:szCs w:val="18"/>
                <w:u w:val="none"/>
                <w:lang w:val="en-US" w:eastAsia="zh-CN"/>
              </w:rPr>
            </w:pPr>
            <w:r>
              <w:rPr>
                <w:rFonts w:hint="default" w:ascii="黑体" w:hAnsi="黑体" w:eastAsia="黑体" w:cs="黑体"/>
                <w:i w:val="0"/>
                <w:iCs w:val="0"/>
                <w:color w:val="auto"/>
                <w:sz w:val="18"/>
                <w:szCs w:val="18"/>
                <w:u w:val="none"/>
                <w:lang w:val="en-US" w:eastAsia="zh-CN"/>
              </w:rPr>
              <w:t>178.00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6BB1F02C">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000000" w:sz="4" w:space="0"/>
              <w:right w:val="single" w:color="000000" w:sz="4" w:space="0"/>
            </w:tcBorders>
            <w:noWrap w:val="0"/>
            <w:vAlign w:val="center"/>
          </w:tcPr>
          <w:p w14:paraId="51E3E7D6">
            <w:pPr>
              <w:jc w:val="center"/>
              <w:rPr>
                <w:rFonts w:hint="eastAsia" w:ascii="黑体" w:hAnsi="黑体" w:eastAsia="黑体" w:cs="黑体"/>
                <w:i w:val="0"/>
                <w:iCs w:val="0"/>
                <w:color w:val="auto"/>
                <w:kern w:val="2"/>
                <w:sz w:val="18"/>
                <w:szCs w:val="18"/>
                <w:u w:val="none"/>
                <w:lang w:val="en-US" w:eastAsia="zh-CN" w:bidi="ar-SA"/>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08606120">
            <w:pPr>
              <w:jc w:val="center"/>
              <w:rPr>
                <w:rFonts w:hint="eastAsia" w:ascii="黑体" w:hAnsi="黑体" w:eastAsia="黑体" w:cs="黑体"/>
                <w:i w:val="0"/>
                <w:iCs w:val="0"/>
                <w:color w:val="auto"/>
                <w:kern w:val="2"/>
                <w:sz w:val="18"/>
                <w:szCs w:val="18"/>
                <w:u w:val="none"/>
                <w:lang w:val="en-US" w:eastAsia="zh-CN" w:bidi="ar-SA"/>
              </w:rPr>
            </w:pPr>
          </w:p>
        </w:tc>
        <w:tc>
          <w:tcPr>
            <w:tcW w:w="287" w:type="pct"/>
            <w:gridSpan w:val="2"/>
            <w:tcBorders>
              <w:top w:val="single" w:color="000000" w:sz="4" w:space="0"/>
              <w:left w:val="single" w:color="000000" w:sz="4" w:space="0"/>
              <w:bottom w:val="single" w:color="000000" w:sz="4" w:space="0"/>
              <w:right w:val="single" w:color="000000" w:sz="4" w:space="0"/>
            </w:tcBorders>
            <w:noWrap w:val="0"/>
            <w:vAlign w:val="center"/>
          </w:tcPr>
          <w:p w14:paraId="4EA8203C">
            <w:pPr>
              <w:jc w:val="center"/>
              <w:rPr>
                <w:rFonts w:hint="eastAsia" w:ascii="黑体" w:hAnsi="黑体" w:eastAsia="黑体" w:cs="黑体"/>
                <w:i w:val="0"/>
                <w:iCs w:val="0"/>
                <w:color w:val="auto"/>
                <w:kern w:val="2"/>
                <w:sz w:val="18"/>
                <w:szCs w:val="18"/>
                <w:u w:val="none"/>
                <w:lang w:val="en-US" w:eastAsia="zh-CN" w:bidi="ar-SA"/>
              </w:rPr>
            </w:pP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A0AE52D">
            <w:pPr>
              <w:jc w:val="right"/>
              <w:rPr>
                <w:rFonts w:hint="eastAsia" w:ascii="黑体" w:hAnsi="黑体" w:eastAsia="黑体" w:cs="黑体"/>
                <w:i w:val="0"/>
                <w:iCs w:val="0"/>
                <w:color w:val="auto"/>
                <w:sz w:val="18"/>
                <w:szCs w:val="18"/>
                <w:u w:val="none"/>
              </w:rPr>
            </w:pPr>
          </w:p>
        </w:tc>
      </w:tr>
      <w:tr w14:paraId="5CAB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403" w:hRule="atLeast"/>
        </w:trPr>
        <w:tc>
          <w:tcPr>
            <w:tcW w:w="539" w:type="pct"/>
            <w:tcBorders>
              <w:top w:val="single" w:color="000000" w:sz="4" w:space="0"/>
              <w:left w:val="single" w:color="000000" w:sz="4" w:space="0"/>
              <w:bottom w:val="single" w:color="auto" w:sz="4" w:space="0"/>
              <w:right w:val="single" w:color="000000" w:sz="4" w:space="0"/>
            </w:tcBorders>
            <w:noWrap w:val="0"/>
            <w:vAlign w:val="center"/>
          </w:tcPr>
          <w:p w14:paraId="0146E158">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21307</w:t>
            </w:r>
          </w:p>
        </w:tc>
        <w:tc>
          <w:tcPr>
            <w:tcW w:w="997" w:type="pct"/>
            <w:gridSpan w:val="3"/>
            <w:tcBorders>
              <w:top w:val="single" w:color="000000" w:sz="4" w:space="0"/>
              <w:left w:val="single" w:color="000000" w:sz="4" w:space="0"/>
              <w:bottom w:val="single" w:color="auto" w:sz="4" w:space="0"/>
              <w:right w:val="single" w:color="000000" w:sz="4" w:space="0"/>
            </w:tcBorders>
            <w:noWrap w:val="0"/>
            <w:vAlign w:val="center"/>
          </w:tcPr>
          <w:p w14:paraId="3A3F92B6">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农村综合改革</w:t>
            </w:r>
          </w:p>
        </w:tc>
        <w:tc>
          <w:tcPr>
            <w:tcW w:w="486" w:type="pct"/>
            <w:gridSpan w:val="2"/>
            <w:tcBorders>
              <w:top w:val="single" w:color="000000" w:sz="4" w:space="0"/>
              <w:left w:val="single" w:color="000000" w:sz="4" w:space="0"/>
              <w:bottom w:val="single" w:color="auto" w:sz="4" w:space="0"/>
              <w:right w:val="single" w:color="000000" w:sz="4" w:space="0"/>
            </w:tcBorders>
            <w:noWrap w:val="0"/>
            <w:vAlign w:val="center"/>
          </w:tcPr>
          <w:p w14:paraId="6FD2D78B">
            <w:pPr>
              <w:jc w:val="center"/>
              <w:rPr>
                <w:rFonts w:hint="eastAsia" w:ascii="黑体" w:hAnsi="黑体" w:eastAsia="黑体" w:cs="黑体"/>
                <w:i w:val="0"/>
                <w:iCs w:val="0"/>
                <w:color w:val="auto"/>
                <w:sz w:val="18"/>
                <w:szCs w:val="18"/>
                <w:u w:val="none"/>
                <w:lang w:val="en-US" w:eastAsia="zh-CN"/>
              </w:rPr>
            </w:pPr>
            <w:r>
              <w:rPr>
                <w:rFonts w:hint="default" w:ascii="黑体" w:hAnsi="黑体" w:eastAsia="黑体" w:cs="黑体"/>
                <w:i w:val="0"/>
                <w:iCs w:val="0"/>
                <w:color w:val="auto"/>
                <w:sz w:val="18"/>
                <w:szCs w:val="18"/>
                <w:u w:val="none"/>
                <w:lang w:val="en-US" w:eastAsia="zh-CN"/>
              </w:rPr>
              <w:t>178.00</w:t>
            </w:r>
          </w:p>
        </w:tc>
        <w:tc>
          <w:tcPr>
            <w:tcW w:w="502" w:type="pct"/>
            <w:gridSpan w:val="2"/>
            <w:tcBorders>
              <w:top w:val="single" w:color="000000" w:sz="4" w:space="0"/>
              <w:left w:val="single" w:color="000000" w:sz="4" w:space="0"/>
              <w:bottom w:val="single" w:color="auto" w:sz="4" w:space="0"/>
              <w:right w:val="single" w:color="000000" w:sz="4" w:space="0"/>
            </w:tcBorders>
            <w:noWrap w:val="0"/>
            <w:vAlign w:val="center"/>
          </w:tcPr>
          <w:p w14:paraId="122A1500">
            <w:pPr>
              <w:jc w:val="center"/>
              <w:rPr>
                <w:rFonts w:hint="eastAsia" w:ascii="黑体" w:hAnsi="黑体" w:eastAsia="黑体" w:cs="黑体"/>
                <w:i w:val="0"/>
                <w:iCs w:val="0"/>
                <w:color w:val="auto"/>
                <w:sz w:val="18"/>
                <w:szCs w:val="18"/>
                <w:u w:val="none"/>
                <w:lang w:val="en-US" w:eastAsia="zh-CN"/>
              </w:rPr>
            </w:pPr>
            <w:r>
              <w:rPr>
                <w:rFonts w:hint="default" w:ascii="黑体" w:hAnsi="黑体" w:eastAsia="黑体" w:cs="黑体"/>
                <w:i w:val="0"/>
                <w:iCs w:val="0"/>
                <w:color w:val="auto"/>
                <w:sz w:val="18"/>
                <w:szCs w:val="18"/>
                <w:u w:val="none"/>
                <w:lang w:val="en-US" w:eastAsia="zh-CN"/>
              </w:rPr>
              <w:t>178.00</w:t>
            </w:r>
          </w:p>
        </w:tc>
        <w:tc>
          <w:tcPr>
            <w:tcW w:w="452" w:type="pct"/>
            <w:tcBorders>
              <w:top w:val="single" w:color="000000" w:sz="4" w:space="0"/>
              <w:left w:val="single" w:color="000000" w:sz="4" w:space="0"/>
              <w:bottom w:val="single" w:color="auto" w:sz="4" w:space="0"/>
              <w:right w:val="single" w:color="000000" w:sz="4" w:space="0"/>
            </w:tcBorders>
            <w:noWrap w:val="0"/>
            <w:vAlign w:val="center"/>
          </w:tcPr>
          <w:p w14:paraId="24E86556">
            <w:pPr>
              <w:jc w:val="center"/>
              <w:rPr>
                <w:rFonts w:hint="eastAsia" w:ascii="黑体" w:hAnsi="黑体" w:eastAsia="黑体" w:cs="黑体"/>
                <w:i w:val="0"/>
                <w:iCs w:val="0"/>
                <w:color w:val="auto"/>
                <w:sz w:val="18"/>
                <w:szCs w:val="18"/>
                <w:u w:val="none"/>
                <w:lang w:val="en-US" w:eastAsia="zh-CN"/>
              </w:rPr>
            </w:pPr>
          </w:p>
        </w:tc>
        <w:tc>
          <w:tcPr>
            <w:tcW w:w="518" w:type="pct"/>
            <w:gridSpan w:val="2"/>
            <w:tcBorders>
              <w:top w:val="single" w:color="000000" w:sz="4" w:space="0"/>
              <w:left w:val="single" w:color="000000" w:sz="4" w:space="0"/>
              <w:bottom w:val="single" w:color="auto" w:sz="4" w:space="0"/>
              <w:right w:val="single" w:color="000000" w:sz="4" w:space="0"/>
            </w:tcBorders>
            <w:noWrap w:val="0"/>
            <w:vAlign w:val="center"/>
          </w:tcPr>
          <w:p w14:paraId="1422E1A8">
            <w:pPr>
              <w:jc w:val="center"/>
              <w:rPr>
                <w:rFonts w:hint="eastAsia" w:ascii="黑体" w:hAnsi="黑体" w:eastAsia="黑体" w:cs="黑体"/>
                <w:i w:val="0"/>
                <w:iCs w:val="0"/>
                <w:color w:val="auto"/>
                <w:sz w:val="18"/>
                <w:szCs w:val="18"/>
                <w:u w:val="none"/>
                <w:lang w:val="en-US" w:eastAsia="zh-CN"/>
              </w:rPr>
            </w:pPr>
            <w:r>
              <w:rPr>
                <w:rFonts w:hint="default" w:ascii="黑体" w:hAnsi="黑体" w:eastAsia="黑体" w:cs="黑体"/>
                <w:i w:val="0"/>
                <w:iCs w:val="0"/>
                <w:color w:val="auto"/>
                <w:sz w:val="18"/>
                <w:szCs w:val="18"/>
                <w:u w:val="none"/>
                <w:lang w:val="en-US" w:eastAsia="zh-CN"/>
              </w:rPr>
              <w:t>178.00</w:t>
            </w:r>
          </w:p>
        </w:tc>
        <w:tc>
          <w:tcPr>
            <w:tcW w:w="295" w:type="pct"/>
            <w:tcBorders>
              <w:top w:val="single" w:color="000000" w:sz="4" w:space="0"/>
              <w:left w:val="single" w:color="000000" w:sz="4" w:space="0"/>
              <w:bottom w:val="single" w:color="auto" w:sz="4" w:space="0"/>
              <w:right w:val="single" w:color="000000" w:sz="4" w:space="0"/>
            </w:tcBorders>
            <w:noWrap w:val="0"/>
            <w:vAlign w:val="center"/>
          </w:tcPr>
          <w:p w14:paraId="6F7E8763">
            <w:pPr>
              <w:jc w:val="right"/>
              <w:rPr>
                <w:rFonts w:hint="eastAsia" w:ascii="黑体" w:hAnsi="黑体" w:eastAsia="黑体" w:cs="黑体"/>
                <w:i w:val="0"/>
                <w:iCs w:val="0"/>
                <w:color w:val="auto"/>
                <w:sz w:val="18"/>
                <w:szCs w:val="18"/>
                <w:u w:val="none"/>
              </w:rPr>
            </w:pPr>
          </w:p>
        </w:tc>
        <w:tc>
          <w:tcPr>
            <w:tcW w:w="164" w:type="pct"/>
            <w:gridSpan w:val="2"/>
            <w:tcBorders>
              <w:top w:val="single" w:color="000000" w:sz="4" w:space="0"/>
              <w:left w:val="single" w:color="000000" w:sz="4" w:space="0"/>
              <w:bottom w:val="single" w:color="auto" w:sz="4" w:space="0"/>
              <w:right w:val="single" w:color="000000" w:sz="4" w:space="0"/>
            </w:tcBorders>
            <w:noWrap w:val="0"/>
            <w:vAlign w:val="center"/>
          </w:tcPr>
          <w:p w14:paraId="2F6F6333">
            <w:pPr>
              <w:jc w:val="center"/>
              <w:rPr>
                <w:rFonts w:hint="eastAsia" w:ascii="黑体" w:hAnsi="黑体" w:eastAsia="黑体" w:cs="黑体"/>
                <w:i w:val="0"/>
                <w:iCs w:val="0"/>
                <w:color w:val="auto"/>
                <w:kern w:val="2"/>
                <w:sz w:val="18"/>
                <w:szCs w:val="18"/>
                <w:u w:val="none"/>
                <w:lang w:val="en-US" w:eastAsia="zh-CN" w:bidi="ar-SA"/>
              </w:rPr>
            </w:pPr>
          </w:p>
        </w:tc>
        <w:tc>
          <w:tcPr>
            <w:tcW w:w="254" w:type="pct"/>
            <w:tcBorders>
              <w:top w:val="single" w:color="000000" w:sz="4" w:space="0"/>
              <w:left w:val="single" w:color="000000" w:sz="4" w:space="0"/>
              <w:bottom w:val="single" w:color="auto" w:sz="4" w:space="0"/>
              <w:right w:val="single" w:color="000000" w:sz="4" w:space="0"/>
            </w:tcBorders>
            <w:noWrap w:val="0"/>
            <w:vAlign w:val="center"/>
          </w:tcPr>
          <w:p w14:paraId="46495A24">
            <w:pPr>
              <w:jc w:val="center"/>
              <w:rPr>
                <w:rFonts w:hint="eastAsia" w:ascii="黑体" w:hAnsi="黑体" w:eastAsia="黑体" w:cs="黑体"/>
                <w:i w:val="0"/>
                <w:iCs w:val="0"/>
                <w:color w:val="auto"/>
                <w:kern w:val="2"/>
                <w:sz w:val="18"/>
                <w:szCs w:val="18"/>
                <w:u w:val="none"/>
                <w:lang w:val="en-US" w:eastAsia="zh-CN" w:bidi="ar-SA"/>
              </w:rPr>
            </w:pPr>
          </w:p>
        </w:tc>
        <w:tc>
          <w:tcPr>
            <w:tcW w:w="287" w:type="pct"/>
            <w:gridSpan w:val="2"/>
            <w:tcBorders>
              <w:top w:val="single" w:color="000000" w:sz="4" w:space="0"/>
              <w:left w:val="single" w:color="000000" w:sz="4" w:space="0"/>
              <w:bottom w:val="single" w:color="auto" w:sz="4" w:space="0"/>
              <w:right w:val="single" w:color="000000" w:sz="4" w:space="0"/>
            </w:tcBorders>
            <w:noWrap w:val="0"/>
            <w:vAlign w:val="center"/>
          </w:tcPr>
          <w:p w14:paraId="6774AF4B">
            <w:pPr>
              <w:jc w:val="center"/>
              <w:rPr>
                <w:rFonts w:hint="eastAsia" w:ascii="黑体" w:hAnsi="黑体" w:eastAsia="黑体" w:cs="黑体"/>
                <w:i w:val="0"/>
                <w:iCs w:val="0"/>
                <w:color w:val="auto"/>
                <w:kern w:val="2"/>
                <w:sz w:val="18"/>
                <w:szCs w:val="18"/>
                <w:u w:val="none"/>
                <w:lang w:val="en-US" w:eastAsia="zh-CN" w:bidi="ar-SA"/>
              </w:rPr>
            </w:pPr>
          </w:p>
        </w:tc>
        <w:tc>
          <w:tcPr>
            <w:tcW w:w="262" w:type="pct"/>
            <w:tcBorders>
              <w:top w:val="single" w:color="000000" w:sz="4" w:space="0"/>
              <w:left w:val="single" w:color="000000" w:sz="4" w:space="0"/>
              <w:bottom w:val="single" w:color="auto" w:sz="4" w:space="0"/>
              <w:right w:val="single" w:color="000000" w:sz="4" w:space="0"/>
            </w:tcBorders>
            <w:noWrap w:val="0"/>
            <w:vAlign w:val="center"/>
          </w:tcPr>
          <w:p w14:paraId="700BB899">
            <w:pPr>
              <w:jc w:val="right"/>
              <w:rPr>
                <w:rFonts w:hint="eastAsia" w:ascii="黑体" w:hAnsi="黑体" w:eastAsia="黑体" w:cs="黑体"/>
                <w:i w:val="0"/>
                <w:iCs w:val="0"/>
                <w:color w:val="auto"/>
                <w:sz w:val="18"/>
                <w:szCs w:val="18"/>
                <w:u w:val="none"/>
              </w:rPr>
            </w:pPr>
          </w:p>
        </w:tc>
      </w:tr>
      <w:tr w14:paraId="047C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443" w:hRule="atLeast"/>
        </w:trPr>
        <w:tc>
          <w:tcPr>
            <w:tcW w:w="539" w:type="pct"/>
            <w:tcBorders>
              <w:top w:val="single" w:color="auto" w:sz="4" w:space="0"/>
              <w:left w:val="single" w:color="auto" w:sz="4" w:space="0"/>
              <w:bottom w:val="single" w:color="auto" w:sz="4" w:space="0"/>
              <w:right w:val="single" w:color="auto" w:sz="4" w:space="0"/>
            </w:tcBorders>
            <w:noWrap w:val="0"/>
            <w:vAlign w:val="center"/>
          </w:tcPr>
          <w:p w14:paraId="73F0C38E">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2130705</w:t>
            </w:r>
          </w:p>
        </w:tc>
        <w:tc>
          <w:tcPr>
            <w:tcW w:w="997" w:type="pct"/>
            <w:gridSpan w:val="3"/>
            <w:tcBorders>
              <w:top w:val="single" w:color="auto" w:sz="4" w:space="0"/>
              <w:left w:val="single" w:color="auto" w:sz="4" w:space="0"/>
              <w:bottom w:val="single" w:color="auto" w:sz="4" w:space="0"/>
              <w:right w:val="single" w:color="auto" w:sz="4" w:space="0"/>
            </w:tcBorders>
            <w:noWrap w:val="0"/>
            <w:vAlign w:val="center"/>
          </w:tcPr>
          <w:p w14:paraId="50F6A3F2">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对村民委员会和村党支部的补助</w:t>
            </w:r>
          </w:p>
        </w:tc>
        <w:tc>
          <w:tcPr>
            <w:tcW w:w="486" w:type="pct"/>
            <w:gridSpan w:val="2"/>
            <w:tcBorders>
              <w:top w:val="single" w:color="auto" w:sz="4" w:space="0"/>
              <w:left w:val="single" w:color="auto" w:sz="4" w:space="0"/>
              <w:bottom w:val="single" w:color="auto" w:sz="4" w:space="0"/>
              <w:right w:val="single" w:color="auto" w:sz="4" w:space="0"/>
            </w:tcBorders>
            <w:noWrap w:val="0"/>
            <w:vAlign w:val="center"/>
          </w:tcPr>
          <w:p w14:paraId="1F50A9F2">
            <w:pPr>
              <w:jc w:val="center"/>
              <w:rPr>
                <w:rFonts w:hint="eastAsia" w:ascii="黑体" w:hAnsi="黑体" w:eastAsia="黑体" w:cs="黑体"/>
                <w:i w:val="0"/>
                <w:iCs w:val="0"/>
                <w:color w:val="auto"/>
                <w:sz w:val="18"/>
                <w:szCs w:val="18"/>
                <w:u w:val="none"/>
                <w:lang w:val="en-US" w:eastAsia="zh-CN"/>
              </w:rPr>
            </w:pPr>
            <w:r>
              <w:rPr>
                <w:rFonts w:hint="default" w:ascii="黑体" w:hAnsi="黑体" w:eastAsia="黑体" w:cs="黑体"/>
                <w:i w:val="0"/>
                <w:iCs w:val="0"/>
                <w:color w:val="auto"/>
                <w:sz w:val="18"/>
                <w:szCs w:val="18"/>
                <w:u w:val="none"/>
                <w:lang w:val="en-US" w:eastAsia="zh-CN"/>
              </w:rPr>
              <w:t>178.00</w:t>
            </w:r>
          </w:p>
        </w:tc>
        <w:tc>
          <w:tcPr>
            <w:tcW w:w="502" w:type="pct"/>
            <w:gridSpan w:val="2"/>
            <w:tcBorders>
              <w:top w:val="single" w:color="auto" w:sz="4" w:space="0"/>
              <w:left w:val="single" w:color="auto" w:sz="4" w:space="0"/>
              <w:bottom w:val="single" w:color="auto" w:sz="4" w:space="0"/>
              <w:right w:val="single" w:color="auto" w:sz="4" w:space="0"/>
            </w:tcBorders>
            <w:noWrap w:val="0"/>
            <w:vAlign w:val="center"/>
          </w:tcPr>
          <w:p w14:paraId="095C3358">
            <w:pPr>
              <w:jc w:val="center"/>
              <w:rPr>
                <w:rFonts w:hint="eastAsia" w:ascii="黑体" w:hAnsi="黑体" w:eastAsia="黑体" w:cs="黑体"/>
                <w:i w:val="0"/>
                <w:iCs w:val="0"/>
                <w:color w:val="auto"/>
                <w:sz w:val="18"/>
                <w:szCs w:val="18"/>
                <w:u w:val="none"/>
                <w:lang w:val="en-US" w:eastAsia="zh-CN"/>
              </w:rPr>
            </w:pPr>
            <w:r>
              <w:rPr>
                <w:rFonts w:hint="default" w:ascii="黑体" w:hAnsi="黑体" w:eastAsia="黑体" w:cs="黑体"/>
                <w:i w:val="0"/>
                <w:iCs w:val="0"/>
                <w:color w:val="auto"/>
                <w:sz w:val="18"/>
                <w:szCs w:val="18"/>
                <w:u w:val="none"/>
                <w:lang w:val="en-US" w:eastAsia="zh-CN"/>
              </w:rPr>
              <w:t>178.00</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6A1559A9">
            <w:pPr>
              <w:jc w:val="center"/>
              <w:rPr>
                <w:rFonts w:hint="eastAsia" w:ascii="黑体" w:hAnsi="黑体" w:eastAsia="黑体" w:cs="黑体"/>
                <w:i w:val="0"/>
                <w:iCs w:val="0"/>
                <w:color w:val="auto"/>
                <w:sz w:val="18"/>
                <w:szCs w:val="18"/>
                <w:u w:val="none"/>
                <w:lang w:val="en-US" w:eastAsia="zh-CN"/>
              </w:rPr>
            </w:pPr>
          </w:p>
        </w:tc>
        <w:tc>
          <w:tcPr>
            <w:tcW w:w="518" w:type="pct"/>
            <w:gridSpan w:val="2"/>
            <w:tcBorders>
              <w:top w:val="single" w:color="auto" w:sz="4" w:space="0"/>
              <w:left w:val="single" w:color="auto" w:sz="4" w:space="0"/>
              <w:bottom w:val="single" w:color="auto" w:sz="4" w:space="0"/>
              <w:right w:val="single" w:color="auto" w:sz="4" w:space="0"/>
            </w:tcBorders>
            <w:noWrap w:val="0"/>
            <w:vAlign w:val="center"/>
          </w:tcPr>
          <w:p w14:paraId="175E4343">
            <w:pPr>
              <w:jc w:val="center"/>
              <w:rPr>
                <w:rFonts w:hint="eastAsia" w:ascii="黑体" w:hAnsi="黑体" w:eastAsia="黑体" w:cs="黑体"/>
                <w:i w:val="0"/>
                <w:iCs w:val="0"/>
                <w:color w:val="auto"/>
                <w:sz w:val="18"/>
                <w:szCs w:val="18"/>
                <w:u w:val="none"/>
                <w:lang w:val="en-US" w:eastAsia="zh-CN"/>
              </w:rPr>
            </w:pPr>
            <w:r>
              <w:rPr>
                <w:rFonts w:hint="default" w:ascii="黑体" w:hAnsi="黑体" w:eastAsia="黑体" w:cs="黑体"/>
                <w:i w:val="0"/>
                <w:iCs w:val="0"/>
                <w:color w:val="auto"/>
                <w:sz w:val="18"/>
                <w:szCs w:val="18"/>
                <w:u w:val="none"/>
                <w:lang w:val="en-US" w:eastAsia="zh-CN"/>
              </w:rPr>
              <w:t>178.00</w:t>
            </w:r>
          </w:p>
        </w:tc>
        <w:tc>
          <w:tcPr>
            <w:tcW w:w="295" w:type="pct"/>
            <w:tcBorders>
              <w:top w:val="single" w:color="auto" w:sz="4" w:space="0"/>
              <w:left w:val="single" w:color="auto" w:sz="4" w:space="0"/>
              <w:bottom w:val="single" w:color="auto" w:sz="4" w:space="0"/>
              <w:right w:val="single" w:color="auto" w:sz="4" w:space="0"/>
            </w:tcBorders>
            <w:noWrap w:val="0"/>
            <w:vAlign w:val="top"/>
          </w:tcPr>
          <w:p w14:paraId="6A0DF460">
            <w:pPr>
              <w:jc w:val="right"/>
              <w:rPr>
                <w:rFonts w:hint="eastAsia" w:ascii="黑体" w:hAnsi="黑体" w:eastAsia="黑体" w:cs="黑体"/>
                <w:i w:val="0"/>
                <w:iCs w:val="0"/>
                <w:color w:val="auto"/>
                <w:sz w:val="18"/>
                <w:szCs w:val="18"/>
                <w:u w:val="none"/>
              </w:rPr>
            </w:pPr>
          </w:p>
        </w:tc>
        <w:tc>
          <w:tcPr>
            <w:tcW w:w="164" w:type="pct"/>
            <w:gridSpan w:val="2"/>
            <w:tcBorders>
              <w:top w:val="single" w:color="auto" w:sz="4" w:space="0"/>
              <w:left w:val="single" w:color="auto" w:sz="4" w:space="0"/>
              <w:bottom w:val="single" w:color="auto" w:sz="4" w:space="0"/>
              <w:right w:val="single" w:color="auto" w:sz="4" w:space="0"/>
            </w:tcBorders>
            <w:noWrap w:val="0"/>
            <w:vAlign w:val="center"/>
          </w:tcPr>
          <w:p w14:paraId="0F6694B4">
            <w:pPr>
              <w:jc w:val="center"/>
              <w:rPr>
                <w:rFonts w:hint="eastAsia" w:ascii="黑体" w:hAnsi="黑体" w:eastAsia="黑体" w:cs="黑体"/>
                <w:i w:val="0"/>
                <w:iCs w:val="0"/>
                <w:color w:val="auto"/>
                <w:kern w:val="2"/>
                <w:sz w:val="18"/>
                <w:szCs w:val="18"/>
                <w:u w:val="none"/>
                <w:lang w:val="en-US" w:eastAsia="zh-CN" w:bidi="ar-SA"/>
              </w:rPr>
            </w:pPr>
          </w:p>
        </w:tc>
        <w:tc>
          <w:tcPr>
            <w:tcW w:w="254" w:type="pct"/>
            <w:tcBorders>
              <w:top w:val="single" w:color="auto" w:sz="4" w:space="0"/>
              <w:left w:val="single" w:color="auto" w:sz="4" w:space="0"/>
              <w:bottom w:val="single" w:color="auto" w:sz="4" w:space="0"/>
              <w:right w:val="single" w:color="auto" w:sz="4" w:space="0"/>
            </w:tcBorders>
            <w:noWrap w:val="0"/>
            <w:vAlign w:val="center"/>
          </w:tcPr>
          <w:p w14:paraId="72A3381A">
            <w:pPr>
              <w:jc w:val="center"/>
              <w:rPr>
                <w:rFonts w:hint="eastAsia" w:ascii="黑体" w:hAnsi="黑体" w:eastAsia="黑体" w:cs="黑体"/>
                <w:i w:val="0"/>
                <w:iCs w:val="0"/>
                <w:color w:val="auto"/>
                <w:kern w:val="2"/>
                <w:sz w:val="18"/>
                <w:szCs w:val="18"/>
                <w:u w:val="none"/>
                <w:lang w:val="en-US" w:eastAsia="zh-CN" w:bidi="ar-SA"/>
              </w:rPr>
            </w:pPr>
          </w:p>
        </w:tc>
        <w:tc>
          <w:tcPr>
            <w:tcW w:w="287" w:type="pct"/>
            <w:gridSpan w:val="2"/>
            <w:tcBorders>
              <w:top w:val="single" w:color="auto" w:sz="4" w:space="0"/>
              <w:left w:val="single" w:color="auto" w:sz="4" w:space="0"/>
              <w:bottom w:val="single" w:color="auto" w:sz="4" w:space="0"/>
              <w:right w:val="single" w:color="auto" w:sz="4" w:space="0"/>
            </w:tcBorders>
            <w:noWrap w:val="0"/>
            <w:vAlign w:val="center"/>
          </w:tcPr>
          <w:p w14:paraId="30B87437">
            <w:pPr>
              <w:jc w:val="center"/>
              <w:rPr>
                <w:rFonts w:hint="eastAsia" w:ascii="黑体" w:hAnsi="黑体" w:eastAsia="黑体" w:cs="黑体"/>
                <w:i w:val="0"/>
                <w:iCs w:val="0"/>
                <w:color w:val="auto"/>
                <w:kern w:val="2"/>
                <w:sz w:val="18"/>
                <w:szCs w:val="18"/>
                <w:u w:val="none"/>
                <w:lang w:val="en-US" w:eastAsia="zh-CN" w:bidi="ar-SA"/>
              </w:rPr>
            </w:pPr>
          </w:p>
        </w:tc>
        <w:tc>
          <w:tcPr>
            <w:tcW w:w="262" w:type="pct"/>
            <w:tcBorders>
              <w:top w:val="single" w:color="auto" w:sz="4" w:space="0"/>
              <w:left w:val="single" w:color="auto" w:sz="4" w:space="0"/>
              <w:bottom w:val="single" w:color="auto" w:sz="4" w:space="0"/>
              <w:right w:val="single" w:color="auto" w:sz="4" w:space="0"/>
            </w:tcBorders>
            <w:noWrap w:val="0"/>
            <w:vAlign w:val="top"/>
          </w:tcPr>
          <w:p w14:paraId="63A48AE8">
            <w:pPr>
              <w:jc w:val="right"/>
              <w:rPr>
                <w:rFonts w:hint="eastAsia" w:ascii="黑体" w:hAnsi="黑体" w:eastAsia="黑体" w:cs="黑体"/>
                <w:i w:val="0"/>
                <w:iCs w:val="0"/>
                <w:color w:val="auto"/>
                <w:sz w:val="18"/>
                <w:szCs w:val="18"/>
                <w:u w:val="none"/>
              </w:rPr>
            </w:pPr>
          </w:p>
        </w:tc>
      </w:tr>
      <w:tr w14:paraId="0CF0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428" w:hRule="atLeast"/>
        </w:trPr>
        <w:tc>
          <w:tcPr>
            <w:tcW w:w="539" w:type="pct"/>
            <w:tcBorders>
              <w:top w:val="single" w:color="auto" w:sz="4" w:space="0"/>
              <w:left w:val="single" w:color="auto" w:sz="4" w:space="0"/>
              <w:bottom w:val="single" w:color="auto" w:sz="4" w:space="0"/>
              <w:right w:val="single" w:color="auto" w:sz="4" w:space="0"/>
            </w:tcBorders>
            <w:noWrap w:val="0"/>
            <w:vAlign w:val="center"/>
          </w:tcPr>
          <w:p w14:paraId="69E6BB63">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221</w:t>
            </w:r>
          </w:p>
        </w:tc>
        <w:tc>
          <w:tcPr>
            <w:tcW w:w="997" w:type="pct"/>
            <w:gridSpan w:val="3"/>
            <w:tcBorders>
              <w:top w:val="single" w:color="auto" w:sz="4" w:space="0"/>
              <w:left w:val="single" w:color="auto" w:sz="4" w:space="0"/>
              <w:bottom w:val="single" w:color="auto" w:sz="4" w:space="0"/>
              <w:right w:val="single" w:color="auto" w:sz="4" w:space="0"/>
            </w:tcBorders>
            <w:noWrap w:val="0"/>
            <w:vAlign w:val="center"/>
          </w:tcPr>
          <w:p w14:paraId="7321AB62">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住房保障支出</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43FAC31">
            <w:pPr>
              <w:jc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75.89</w:t>
            </w:r>
          </w:p>
        </w:tc>
        <w:tc>
          <w:tcPr>
            <w:tcW w:w="502" w:type="pct"/>
            <w:gridSpan w:val="2"/>
            <w:tcBorders>
              <w:top w:val="single" w:color="auto" w:sz="4" w:space="0"/>
              <w:left w:val="single" w:color="auto" w:sz="4" w:space="0"/>
              <w:bottom w:val="single" w:color="auto" w:sz="4" w:space="0"/>
              <w:right w:val="single" w:color="auto" w:sz="4" w:space="0"/>
            </w:tcBorders>
            <w:noWrap w:val="0"/>
            <w:vAlign w:val="center"/>
          </w:tcPr>
          <w:p w14:paraId="7DB4FCDD">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75.89</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2F18F4FE">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75.89</w:t>
            </w:r>
          </w:p>
        </w:tc>
        <w:tc>
          <w:tcPr>
            <w:tcW w:w="518" w:type="pct"/>
            <w:gridSpan w:val="2"/>
            <w:tcBorders>
              <w:top w:val="single" w:color="auto" w:sz="4" w:space="0"/>
              <w:left w:val="single" w:color="auto" w:sz="4" w:space="0"/>
              <w:bottom w:val="single" w:color="auto" w:sz="4" w:space="0"/>
              <w:right w:val="single" w:color="auto" w:sz="4" w:space="0"/>
            </w:tcBorders>
            <w:noWrap w:val="0"/>
            <w:vAlign w:val="top"/>
          </w:tcPr>
          <w:p w14:paraId="0A9D419A">
            <w:pPr>
              <w:jc w:val="right"/>
              <w:rPr>
                <w:rFonts w:hint="eastAsia" w:ascii="黑体" w:hAnsi="黑体" w:eastAsia="黑体" w:cs="黑体"/>
                <w:i w:val="0"/>
                <w:iCs w:val="0"/>
                <w:color w:val="auto"/>
                <w:sz w:val="18"/>
                <w:szCs w:val="18"/>
                <w:u w:val="none"/>
              </w:rPr>
            </w:pPr>
          </w:p>
        </w:tc>
        <w:tc>
          <w:tcPr>
            <w:tcW w:w="295" w:type="pct"/>
            <w:tcBorders>
              <w:top w:val="single" w:color="auto" w:sz="4" w:space="0"/>
              <w:left w:val="single" w:color="auto" w:sz="4" w:space="0"/>
              <w:bottom w:val="single" w:color="auto" w:sz="4" w:space="0"/>
              <w:right w:val="single" w:color="auto" w:sz="4" w:space="0"/>
            </w:tcBorders>
            <w:noWrap w:val="0"/>
            <w:vAlign w:val="top"/>
          </w:tcPr>
          <w:p w14:paraId="4D66C076">
            <w:pPr>
              <w:jc w:val="right"/>
              <w:rPr>
                <w:rFonts w:hint="eastAsia" w:ascii="黑体" w:hAnsi="黑体" w:eastAsia="黑体" w:cs="黑体"/>
                <w:i w:val="0"/>
                <w:iCs w:val="0"/>
                <w:color w:val="auto"/>
                <w:sz w:val="18"/>
                <w:szCs w:val="18"/>
                <w:u w:val="none"/>
              </w:rPr>
            </w:pPr>
          </w:p>
        </w:tc>
        <w:tc>
          <w:tcPr>
            <w:tcW w:w="164" w:type="pct"/>
            <w:gridSpan w:val="2"/>
            <w:tcBorders>
              <w:top w:val="single" w:color="auto" w:sz="4" w:space="0"/>
              <w:left w:val="single" w:color="auto" w:sz="4" w:space="0"/>
              <w:bottom w:val="single" w:color="auto" w:sz="4" w:space="0"/>
              <w:right w:val="single" w:color="auto" w:sz="4" w:space="0"/>
            </w:tcBorders>
            <w:noWrap w:val="0"/>
            <w:vAlign w:val="top"/>
          </w:tcPr>
          <w:p w14:paraId="3D9300D5">
            <w:pPr>
              <w:jc w:val="right"/>
              <w:rPr>
                <w:rFonts w:hint="eastAsia" w:ascii="黑体" w:hAnsi="黑体" w:eastAsia="黑体" w:cs="黑体"/>
                <w:i w:val="0"/>
                <w:iCs w:val="0"/>
                <w:color w:val="auto"/>
                <w:sz w:val="18"/>
                <w:szCs w:val="18"/>
                <w:u w:val="none"/>
              </w:rPr>
            </w:pPr>
          </w:p>
        </w:tc>
        <w:tc>
          <w:tcPr>
            <w:tcW w:w="254" w:type="pct"/>
            <w:tcBorders>
              <w:top w:val="single" w:color="auto" w:sz="4" w:space="0"/>
              <w:left w:val="single" w:color="auto" w:sz="4" w:space="0"/>
              <w:bottom w:val="single" w:color="auto" w:sz="4" w:space="0"/>
              <w:right w:val="single" w:color="auto" w:sz="4" w:space="0"/>
            </w:tcBorders>
            <w:noWrap w:val="0"/>
            <w:vAlign w:val="top"/>
          </w:tcPr>
          <w:p w14:paraId="0D61F250">
            <w:pPr>
              <w:jc w:val="right"/>
              <w:rPr>
                <w:rFonts w:hint="eastAsia" w:ascii="黑体" w:hAnsi="黑体" w:eastAsia="黑体" w:cs="黑体"/>
                <w:i w:val="0"/>
                <w:iCs w:val="0"/>
                <w:color w:val="auto"/>
                <w:sz w:val="18"/>
                <w:szCs w:val="18"/>
                <w:u w:val="none"/>
              </w:rPr>
            </w:pPr>
          </w:p>
        </w:tc>
        <w:tc>
          <w:tcPr>
            <w:tcW w:w="287" w:type="pct"/>
            <w:gridSpan w:val="2"/>
            <w:tcBorders>
              <w:top w:val="single" w:color="auto" w:sz="4" w:space="0"/>
              <w:left w:val="single" w:color="auto" w:sz="4" w:space="0"/>
              <w:bottom w:val="single" w:color="auto" w:sz="4" w:space="0"/>
              <w:right w:val="single" w:color="auto" w:sz="4" w:space="0"/>
            </w:tcBorders>
            <w:noWrap w:val="0"/>
            <w:vAlign w:val="top"/>
          </w:tcPr>
          <w:p w14:paraId="7CDBCC02">
            <w:pPr>
              <w:jc w:val="right"/>
              <w:rPr>
                <w:rFonts w:hint="eastAsia" w:ascii="黑体" w:hAnsi="黑体" w:eastAsia="黑体" w:cs="黑体"/>
                <w:i w:val="0"/>
                <w:iCs w:val="0"/>
                <w:color w:val="auto"/>
                <w:sz w:val="18"/>
                <w:szCs w:val="18"/>
                <w:u w:val="none"/>
              </w:rPr>
            </w:pPr>
          </w:p>
        </w:tc>
        <w:tc>
          <w:tcPr>
            <w:tcW w:w="262" w:type="pct"/>
            <w:tcBorders>
              <w:top w:val="single" w:color="auto" w:sz="4" w:space="0"/>
              <w:left w:val="single" w:color="auto" w:sz="4" w:space="0"/>
              <w:bottom w:val="single" w:color="auto" w:sz="4" w:space="0"/>
              <w:right w:val="single" w:color="auto" w:sz="4" w:space="0"/>
            </w:tcBorders>
            <w:noWrap w:val="0"/>
            <w:vAlign w:val="top"/>
          </w:tcPr>
          <w:p w14:paraId="52C8A11B">
            <w:pPr>
              <w:jc w:val="right"/>
              <w:rPr>
                <w:rFonts w:hint="eastAsia" w:ascii="黑体" w:hAnsi="黑体" w:eastAsia="黑体" w:cs="黑体"/>
                <w:i w:val="0"/>
                <w:iCs w:val="0"/>
                <w:color w:val="auto"/>
                <w:sz w:val="18"/>
                <w:szCs w:val="18"/>
                <w:u w:val="none"/>
              </w:rPr>
            </w:pPr>
          </w:p>
        </w:tc>
      </w:tr>
      <w:tr w14:paraId="6A75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510" w:hRule="atLeast"/>
        </w:trPr>
        <w:tc>
          <w:tcPr>
            <w:tcW w:w="539" w:type="pct"/>
            <w:tcBorders>
              <w:top w:val="single" w:color="auto" w:sz="4" w:space="0"/>
              <w:left w:val="single" w:color="auto" w:sz="4" w:space="0"/>
              <w:bottom w:val="single" w:color="auto" w:sz="4" w:space="0"/>
              <w:right w:val="single" w:color="auto" w:sz="4" w:space="0"/>
            </w:tcBorders>
            <w:noWrap w:val="0"/>
            <w:vAlign w:val="center"/>
          </w:tcPr>
          <w:p w14:paraId="49A2D717">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22102</w:t>
            </w:r>
          </w:p>
        </w:tc>
        <w:tc>
          <w:tcPr>
            <w:tcW w:w="997" w:type="pct"/>
            <w:gridSpan w:val="3"/>
            <w:tcBorders>
              <w:top w:val="single" w:color="auto" w:sz="4" w:space="0"/>
              <w:left w:val="single" w:color="auto" w:sz="4" w:space="0"/>
              <w:bottom w:val="single" w:color="auto" w:sz="4" w:space="0"/>
              <w:right w:val="single" w:color="auto" w:sz="4" w:space="0"/>
            </w:tcBorders>
            <w:noWrap w:val="0"/>
            <w:vAlign w:val="center"/>
          </w:tcPr>
          <w:p w14:paraId="1CF770DF">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住房改革支出</w:t>
            </w:r>
          </w:p>
        </w:tc>
        <w:tc>
          <w:tcPr>
            <w:tcW w:w="486" w:type="pct"/>
            <w:gridSpan w:val="2"/>
            <w:tcBorders>
              <w:top w:val="single" w:color="auto" w:sz="4" w:space="0"/>
              <w:left w:val="single" w:color="auto" w:sz="4" w:space="0"/>
              <w:bottom w:val="single" w:color="auto" w:sz="4" w:space="0"/>
              <w:right w:val="single" w:color="auto" w:sz="4" w:space="0"/>
            </w:tcBorders>
            <w:noWrap w:val="0"/>
            <w:vAlign w:val="center"/>
          </w:tcPr>
          <w:p w14:paraId="5F7BCDA1">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75.89</w:t>
            </w:r>
          </w:p>
        </w:tc>
        <w:tc>
          <w:tcPr>
            <w:tcW w:w="502" w:type="pct"/>
            <w:gridSpan w:val="2"/>
            <w:tcBorders>
              <w:top w:val="single" w:color="auto" w:sz="4" w:space="0"/>
              <w:left w:val="single" w:color="auto" w:sz="4" w:space="0"/>
              <w:bottom w:val="single" w:color="auto" w:sz="4" w:space="0"/>
              <w:right w:val="single" w:color="auto" w:sz="4" w:space="0"/>
            </w:tcBorders>
            <w:noWrap w:val="0"/>
            <w:vAlign w:val="center"/>
          </w:tcPr>
          <w:p w14:paraId="5B953D41">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75.89</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2BAD99B3">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75.89</w:t>
            </w:r>
          </w:p>
        </w:tc>
        <w:tc>
          <w:tcPr>
            <w:tcW w:w="518" w:type="pct"/>
            <w:gridSpan w:val="2"/>
            <w:tcBorders>
              <w:top w:val="single" w:color="auto" w:sz="4" w:space="0"/>
              <w:left w:val="single" w:color="auto" w:sz="4" w:space="0"/>
              <w:bottom w:val="single" w:color="auto" w:sz="4" w:space="0"/>
              <w:right w:val="single" w:color="auto" w:sz="4" w:space="0"/>
            </w:tcBorders>
            <w:noWrap w:val="0"/>
            <w:vAlign w:val="top"/>
          </w:tcPr>
          <w:p w14:paraId="3F6D18C7">
            <w:pPr>
              <w:jc w:val="right"/>
              <w:rPr>
                <w:rFonts w:hint="eastAsia" w:ascii="黑体" w:hAnsi="黑体" w:eastAsia="黑体" w:cs="黑体"/>
                <w:i w:val="0"/>
                <w:iCs w:val="0"/>
                <w:color w:val="auto"/>
                <w:sz w:val="18"/>
                <w:szCs w:val="18"/>
                <w:u w:val="none"/>
              </w:rPr>
            </w:pPr>
          </w:p>
        </w:tc>
        <w:tc>
          <w:tcPr>
            <w:tcW w:w="295" w:type="pct"/>
            <w:tcBorders>
              <w:top w:val="single" w:color="auto" w:sz="4" w:space="0"/>
              <w:left w:val="single" w:color="auto" w:sz="4" w:space="0"/>
              <w:bottom w:val="single" w:color="auto" w:sz="4" w:space="0"/>
              <w:right w:val="single" w:color="auto" w:sz="4" w:space="0"/>
            </w:tcBorders>
            <w:noWrap w:val="0"/>
            <w:vAlign w:val="top"/>
          </w:tcPr>
          <w:p w14:paraId="36E97CA7">
            <w:pPr>
              <w:jc w:val="right"/>
              <w:rPr>
                <w:rFonts w:hint="eastAsia" w:ascii="黑体" w:hAnsi="黑体" w:eastAsia="黑体" w:cs="黑体"/>
                <w:i w:val="0"/>
                <w:iCs w:val="0"/>
                <w:color w:val="auto"/>
                <w:sz w:val="18"/>
                <w:szCs w:val="18"/>
                <w:u w:val="none"/>
              </w:rPr>
            </w:pPr>
          </w:p>
        </w:tc>
        <w:tc>
          <w:tcPr>
            <w:tcW w:w="164" w:type="pct"/>
            <w:gridSpan w:val="2"/>
            <w:tcBorders>
              <w:top w:val="single" w:color="auto" w:sz="4" w:space="0"/>
              <w:left w:val="single" w:color="auto" w:sz="4" w:space="0"/>
              <w:bottom w:val="single" w:color="auto" w:sz="4" w:space="0"/>
              <w:right w:val="single" w:color="auto" w:sz="4" w:space="0"/>
            </w:tcBorders>
            <w:noWrap w:val="0"/>
            <w:vAlign w:val="top"/>
          </w:tcPr>
          <w:p w14:paraId="74E42F3E">
            <w:pPr>
              <w:jc w:val="right"/>
              <w:rPr>
                <w:rFonts w:hint="eastAsia" w:ascii="黑体" w:hAnsi="黑体" w:eastAsia="黑体" w:cs="黑体"/>
                <w:i w:val="0"/>
                <w:iCs w:val="0"/>
                <w:color w:val="auto"/>
                <w:sz w:val="18"/>
                <w:szCs w:val="18"/>
                <w:u w:val="none"/>
              </w:rPr>
            </w:pPr>
          </w:p>
        </w:tc>
        <w:tc>
          <w:tcPr>
            <w:tcW w:w="254" w:type="pct"/>
            <w:tcBorders>
              <w:top w:val="single" w:color="auto" w:sz="4" w:space="0"/>
              <w:left w:val="single" w:color="auto" w:sz="4" w:space="0"/>
              <w:bottom w:val="single" w:color="auto" w:sz="4" w:space="0"/>
              <w:right w:val="single" w:color="auto" w:sz="4" w:space="0"/>
            </w:tcBorders>
            <w:noWrap w:val="0"/>
            <w:vAlign w:val="top"/>
          </w:tcPr>
          <w:p w14:paraId="21150FC1">
            <w:pPr>
              <w:jc w:val="right"/>
              <w:rPr>
                <w:rFonts w:hint="eastAsia" w:ascii="黑体" w:hAnsi="黑体" w:eastAsia="黑体" w:cs="黑体"/>
                <w:i w:val="0"/>
                <w:iCs w:val="0"/>
                <w:color w:val="auto"/>
                <w:sz w:val="18"/>
                <w:szCs w:val="18"/>
                <w:u w:val="none"/>
              </w:rPr>
            </w:pPr>
          </w:p>
        </w:tc>
        <w:tc>
          <w:tcPr>
            <w:tcW w:w="287" w:type="pct"/>
            <w:gridSpan w:val="2"/>
            <w:tcBorders>
              <w:top w:val="single" w:color="auto" w:sz="4" w:space="0"/>
              <w:left w:val="single" w:color="auto" w:sz="4" w:space="0"/>
              <w:bottom w:val="single" w:color="auto" w:sz="4" w:space="0"/>
              <w:right w:val="single" w:color="auto" w:sz="4" w:space="0"/>
            </w:tcBorders>
            <w:noWrap w:val="0"/>
            <w:vAlign w:val="top"/>
          </w:tcPr>
          <w:p w14:paraId="60A50E4E">
            <w:pPr>
              <w:jc w:val="right"/>
              <w:rPr>
                <w:rFonts w:hint="eastAsia" w:ascii="黑体" w:hAnsi="黑体" w:eastAsia="黑体" w:cs="黑体"/>
                <w:i w:val="0"/>
                <w:iCs w:val="0"/>
                <w:color w:val="auto"/>
                <w:sz w:val="18"/>
                <w:szCs w:val="18"/>
                <w:u w:val="none"/>
              </w:rPr>
            </w:pPr>
          </w:p>
        </w:tc>
        <w:tc>
          <w:tcPr>
            <w:tcW w:w="262" w:type="pct"/>
            <w:tcBorders>
              <w:top w:val="single" w:color="auto" w:sz="4" w:space="0"/>
              <w:left w:val="single" w:color="auto" w:sz="4" w:space="0"/>
              <w:bottom w:val="single" w:color="auto" w:sz="4" w:space="0"/>
              <w:right w:val="single" w:color="auto" w:sz="4" w:space="0"/>
            </w:tcBorders>
            <w:noWrap w:val="0"/>
            <w:vAlign w:val="top"/>
          </w:tcPr>
          <w:p w14:paraId="742D0228">
            <w:pPr>
              <w:jc w:val="right"/>
              <w:rPr>
                <w:rFonts w:hint="eastAsia" w:ascii="黑体" w:hAnsi="黑体" w:eastAsia="黑体" w:cs="黑体"/>
                <w:i w:val="0"/>
                <w:iCs w:val="0"/>
                <w:color w:val="auto"/>
                <w:sz w:val="18"/>
                <w:szCs w:val="18"/>
                <w:u w:val="none"/>
              </w:rPr>
            </w:pPr>
          </w:p>
        </w:tc>
      </w:tr>
      <w:tr w14:paraId="1B90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489" w:hRule="atLeast"/>
        </w:trPr>
        <w:tc>
          <w:tcPr>
            <w:tcW w:w="539" w:type="pct"/>
            <w:tcBorders>
              <w:top w:val="single" w:color="auto" w:sz="4" w:space="0"/>
              <w:left w:val="single" w:color="auto" w:sz="4" w:space="0"/>
              <w:bottom w:val="single" w:color="auto" w:sz="4" w:space="0"/>
              <w:right w:val="single" w:color="auto" w:sz="4" w:space="0"/>
            </w:tcBorders>
            <w:noWrap w:val="0"/>
            <w:vAlign w:val="center"/>
          </w:tcPr>
          <w:p w14:paraId="120B3DC6">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2210201</w:t>
            </w:r>
          </w:p>
        </w:tc>
        <w:tc>
          <w:tcPr>
            <w:tcW w:w="997" w:type="pct"/>
            <w:gridSpan w:val="3"/>
            <w:tcBorders>
              <w:top w:val="single" w:color="auto" w:sz="4" w:space="0"/>
              <w:left w:val="single" w:color="auto" w:sz="4" w:space="0"/>
              <w:bottom w:val="single" w:color="auto" w:sz="4" w:space="0"/>
              <w:right w:val="single" w:color="auto" w:sz="4" w:space="0"/>
            </w:tcBorders>
            <w:noWrap w:val="0"/>
            <w:vAlign w:val="center"/>
          </w:tcPr>
          <w:p w14:paraId="56FF58BA">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住房公积金</w:t>
            </w:r>
          </w:p>
        </w:tc>
        <w:tc>
          <w:tcPr>
            <w:tcW w:w="486" w:type="pct"/>
            <w:gridSpan w:val="2"/>
            <w:tcBorders>
              <w:top w:val="single" w:color="auto" w:sz="4" w:space="0"/>
              <w:left w:val="single" w:color="auto" w:sz="4" w:space="0"/>
              <w:bottom w:val="single" w:color="auto" w:sz="4" w:space="0"/>
              <w:right w:val="single" w:color="auto" w:sz="4" w:space="0"/>
            </w:tcBorders>
            <w:noWrap w:val="0"/>
            <w:vAlign w:val="center"/>
          </w:tcPr>
          <w:p w14:paraId="2D1E0E31">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75.89</w:t>
            </w:r>
          </w:p>
        </w:tc>
        <w:tc>
          <w:tcPr>
            <w:tcW w:w="502" w:type="pct"/>
            <w:gridSpan w:val="2"/>
            <w:tcBorders>
              <w:top w:val="single" w:color="auto" w:sz="4" w:space="0"/>
              <w:left w:val="single" w:color="auto" w:sz="4" w:space="0"/>
              <w:bottom w:val="single" w:color="auto" w:sz="4" w:space="0"/>
              <w:right w:val="single" w:color="auto" w:sz="4" w:space="0"/>
            </w:tcBorders>
            <w:noWrap w:val="0"/>
            <w:vAlign w:val="center"/>
          </w:tcPr>
          <w:p w14:paraId="09BCE33E">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75.89</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04F3513F">
            <w:pPr>
              <w:jc w:val="center"/>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75.89</w:t>
            </w:r>
          </w:p>
        </w:tc>
        <w:tc>
          <w:tcPr>
            <w:tcW w:w="518" w:type="pct"/>
            <w:gridSpan w:val="2"/>
            <w:tcBorders>
              <w:top w:val="single" w:color="auto" w:sz="4" w:space="0"/>
              <w:left w:val="single" w:color="auto" w:sz="4" w:space="0"/>
              <w:bottom w:val="single" w:color="auto" w:sz="4" w:space="0"/>
              <w:right w:val="single" w:color="auto" w:sz="4" w:space="0"/>
            </w:tcBorders>
            <w:noWrap w:val="0"/>
            <w:vAlign w:val="top"/>
          </w:tcPr>
          <w:p w14:paraId="4EEE0048">
            <w:pPr>
              <w:jc w:val="right"/>
              <w:rPr>
                <w:rFonts w:hint="eastAsia" w:ascii="黑体" w:hAnsi="黑体" w:eastAsia="黑体" w:cs="黑体"/>
                <w:i w:val="0"/>
                <w:iCs w:val="0"/>
                <w:color w:val="auto"/>
                <w:sz w:val="18"/>
                <w:szCs w:val="18"/>
                <w:u w:val="none"/>
              </w:rPr>
            </w:pPr>
          </w:p>
        </w:tc>
        <w:tc>
          <w:tcPr>
            <w:tcW w:w="295" w:type="pct"/>
            <w:tcBorders>
              <w:top w:val="single" w:color="auto" w:sz="4" w:space="0"/>
              <w:left w:val="single" w:color="auto" w:sz="4" w:space="0"/>
              <w:bottom w:val="single" w:color="auto" w:sz="4" w:space="0"/>
              <w:right w:val="single" w:color="auto" w:sz="4" w:space="0"/>
            </w:tcBorders>
            <w:noWrap w:val="0"/>
            <w:vAlign w:val="top"/>
          </w:tcPr>
          <w:p w14:paraId="3E9CA869">
            <w:pPr>
              <w:jc w:val="right"/>
              <w:rPr>
                <w:rFonts w:hint="eastAsia" w:ascii="黑体" w:hAnsi="黑体" w:eastAsia="黑体" w:cs="黑体"/>
                <w:i w:val="0"/>
                <w:iCs w:val="0"/>
                <w:color w:val="auto"/>
                <w:sz w:val="18"/>
                <w:szCs w:val="18"/>
                <w:u w:val="none"/>
              </w:rPr>
            </w:pPr>
          </w:p>
        </w:tc>
        <w:tc>
          <w:tcPr>
            <w:tcW w:w="164" w:type="pct"/>
            <w:gridSpan w:val="2"/>
            <w:tcBorders>
              <w:top w:val="single" w:color="auto" w:sz="4" w:space="0"/>
              <w:left w:val="single" w:color="auto" w:sz="4" w:space="0"/>
              <w:bottom w:val="single" w:color="auto" w:sz="4" w:space="0"/>
              <w:right w:val="single" w:color="auto" w:sz="4" w:space="0"/>
            </w:tcBorders>
            <w:noWrap w:val="0"/>
            <w:vAlign w:val="top"/>
          </w:tcPr>
          <w:p w14:paraId="0A284AB9">
            <w:pPr>
              <w:jc w:val="right"/>
              <w:rPr>
                <w:rFonts w:hint="eastAsia" w:ascii="黑体" w:hAnsi="黑体" w:eastAsia="黑体" w:cs="黑体"/>
                <w:i w:val="0"/>
                <w:iCs w:val="0"/>
                <w:color w:val="auto"/>
                <w:sz w:val="18"/>
                <w:szCs w:val="18"/>
                <w:u w:val="none"/>
              </w:rPr>
            </w:pPr>
          </w:p>
        </w:tc>
        <w:tc>
          <w:tcPr>
            <w:tcW w:w="254" w:type="pct"/>
            <w:tcBorders>
              <w:top w:val="single" w:color="auto" w:sz="4" w:space="0"/>
              <w:left w:val="single" w:color="auto" w:sz="4" w:space="0"/>
              <w:bottom w:val="single" w:color="auto" w:sz="4" w:space="0"/>
              <w:right w:val="single" w:color="auto" w:sz="4" w:space="0"/>
            </w:tcBorders>
            <w:noWrap w:val="0"/>
            <w:vAlign w:val="top"/>
          </w:tcPr>
          <w:p w14:paraId="35DD5323">
            <w:pPr>
              <w:jc w:val="right"/>
              <w:rPr>
                <w:rFonts w:hint="eastAsia" w:ascii="黑体" w:hAnsi="黑体" w:eastAsia="黑体" w:cs="黑体"/>
                <w:i w:val="0"/>
                <w:iCs w:val="0"/>
                <w:color w:val="auto"/>
                <w:sz w:val="18"/>
                <w:szCs w:val="18"/>
                <w:u w:val="none"/>
              </w:rPr>
            </w:pPr>
          </w:p>
        </w:tc>
        <w:tc>
          <w:tcPr>
            <w:tcW w:w="287" w:type="pct"/>
            <w:gridSpan w:val="2"/>
            <w:tcBorders>
              <w:top w:val="single" w:color="auto" w:sz="4" w:space="0"/>
              <w:left w:val="single" w:color="auto" w:sz="4" w:space="0"/>
              <w:bottom w:val="single" w:color="auto" w:sz="4" w:space="0"/>
              <w:right w:val="single" w:color="auto" w:sz="4" w:space="0"/>
            </w:tcBorders>
            <w:noWrap w:val="0"/>
            <w:vAlign w:val="top"/>
          </w:tcPr>
          <w:p w14:paraId="0CA61144">
            <w:pPr>
              <w:jc w:val="right"/>
              <w:rPr>
                <w:rFonts w:hint="eastAsia" w:ascii="黑体" w:hAnsi="黑体" w:eastAsia="黑体" w:cs="黑体"/>
                <w:i w:val="0"/>
                <w:iCs w:val="0"/>
                <w:color w:val="auto"/>
                <w:sz w:val="18"/>
                <w:szCs w:val="18"/>
                <w:u w:val="none"/>
              </w:rPr>
            </w:pPr>
          </w:p>
        </w:tc>
        <w:tc>
          <w:tcPr>
            <w:tcW w:w="262" w:type="pct"/>
            <w:tcBorders>
              <w:top w:val="single" w:color="auto" w:sz="4" w:space="0"/>
              <w:left w:val="single" w:color="auto" w:sz="4" w:space="0"/>
              <w:bottom w:val="single" w:color="auto" w:sz="4" w:space="0"/>
              <w:right w:val="single" w:color="auto" w:sz="4" w:space="0"/>
            </w:tcBorders>
            <w:noWrap w:val="0"/>
            <w:vAlign w:val="top"/>
          </w:tcPr>
          <w:p w14:paraId="34540B26">
            <w:pPr>
              <w:jc w:val="right"/>
              <w:rPr>
                <w:rFonts w:hint="eastAsia" w:ascii="黑体" w:hAnsi="黑体" w:eastAsia="黑体" w:cs="黑体"/>
                <w:i w:val="0"/>
                <w:iCs w:val="0"/>
                <w:color w:val="auto"/>
                <w:sz w:val="18"/>
                <w:szCs w:val="18"/>
                <w:u w:val="none"/>
              </w:rPr>
            </w:pPr>
          </w:p>
        </w:tc>
      </w:tr>
      <w:tr w14:paraId="0A3A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8" w:type="pct"/>
          <w:trHeight w:val="489"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1C0F1B">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c>
          <w:tcPr>
            <w:tcW w:w="997"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9F3319D">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合计</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1E879F8">
            <w:pPr>
              <w:jc w:val="center"/>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1139.11</w:t>
            </w:r>
          </w:p>
        </w:tc>
        <w:tc>
          <w:tcPr>
            <w:tcW w:w="502"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CE5C2D6">
            <w:pPr>
              <w:jc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1139.11</w:t>
            </w:r>
          </w:p>
        </w:tc>
        <w:tc>
          <w:tcPr>
            <w:tcW w:w="4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FD240A">
            <w:pPr>
              <w:jc w:val="center"/>
              <w:rPr>
                <w:rFonts w:hint="default"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961.11</w:t>
            </w:r>
          </w:p>
        </w:tc>
        <w:tc>
          <w:tcPr>
            <w:tcW w:w="518"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31750F9">
            <w:pPr>
              <w:jc w:val="center"/>
              <w:rPr>
                <w:rFonts w:hint="eastAsia" w:ascii="黑体" w:hAnsi="黑体" w:eastAsia="黑体" w:cs="黑体"/>
                <w:i w:val="0"/>
                <w:iCs w:val="0"/>
                <w:color w:val="auto"/>
                <w:kern w:val="2"/>
                <w:sz w:val="18"/>
                <w:szCs w:val="18"/>
                <w:u w:val="none"/>
                <w:lang w:val="en-US" w:eastAsia="zh-CN" w:bidi="ar-SA"/>
              </w:rPr>
            </w:pPr>
            <w:r>
              <w:rPr>
                <w:rFonts w:hint="default" w:ascii="黑体" w:hAnsi="黑体" w:eastAsia="黑体" w:cs="黑体"/>
                <w:i w:val="0"/>
                <w:iCs w:val="0"/>
                <w:color w:val="auto"/>
                <w:sz w:val="18"/>
                <w:szCs w:val="18"/>
                <w:u w:val="none"/>
                <w:lang w:val="en-US" w:eastAsia="zh-CN"/>
              </w:rPr>
              <w:t>178.00</w:t>
            </w:r>
          </w:p>
        </w:tc>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FC34408">
            <w:pPr>
              <w:jc w:val="right"/>
              <w:rPr>
                <w:rFonts w:hint="eastAsia" w:ascii="黑体" w:hAnsi="黑体" w:eastAsia="黑体" w:cs="黑体"/>
                <w:i w:val="0"/>
                <w:iCs w:val="0"/>
                <w:color w:val="auto"/>
                <w:kern w:val="2"/>
                <w:sz w:val="18"/>
                <w:szCs w:val="18"/>
                <w:u w:val="none"/>
                <w:lang w:val="en-US" w:eastAsia="zh-CN" w:bidi="ar-SA"/>
              </w:rPr>
            </w:pPr>
          </w:p>
        </w:tc>
        <w:tc>
          <w:tcPr>
            <w:tcW w:w="164"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9ECA359">
            <w:pPr>
              <w:jc w:val="center"/>
              <w:rPr>
                <w:rFonts w:hint="eastAsia" w:ascii="黑体" w:hAnsi="黑体" w:eastAsia="黑体" w:cs="黑体"/>
                <w:i w:val="0"/>
                <w:iCs w:val="0"/>
                <w:color w:val="auto"/>
                <w:kern w:val="2"/>
                <w:sz w:val="18"/>
                <w:szCs w:val="18"/>
                <w:u w:val="none"/>
                <w:lang w:val="en-US" w:eastAsia="zh-CN" w:bidi="ar-SA"/>
              </w:rPr>
            </w:pPr>
          </w:p>
        </w:tc>
        <w:tc>
          <w:tcPr>
            <w:tcW w:w="254"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D1A552D">
            <w:pPr>
              <w:jc w:val="right"/>
              <w:rPr>
                <w:rFonts w:hint="eastAsia" w:ascii="黑体" w:hAnsi="黑体" w:eastAsia="黑体" w:cs="黑体"/>
                <w:i w:val="0"/>
                <w:iCs w:val="0"/>
                <w:color w:val="auto"/>
                <w:kern w:val="2"/>
                <w:sz w:val="18"/>
                <w:szCs w:val="18"/>
                <w:u w:val="none"/>
                <w:lang w:val="en-US" w:eastAsia="zh-CN" w:bidi="ar-SA"/>
              </w:rPr>
            </w:pPr>
          </w:p>
        </w:tc>
        <w:tc>
          <w:tcPr>
            <w:tcW w:w="287"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59891182">
            <w:pPr>
              <w:jc w:val="right"/>
              <w:rPr>
                <w:rFonts w:hint="eastAsia" w:ascii="黑体" w:hAnsi="黑体" w:eastAsia="黑体" w:cs="黑体"/>
                <w:i w:val="0"/>
                <w:iCs w:val="0"/>
                <w:color w:val="auto"/>
                <w:kern w:val="2"/>
                <w:sz w:val="18"/>
                <w:szCs w:val="18"/>
                <w:u w:val="none"/>
                <w:lang w:val="en-US" w:eastAsia="zh-CN" w:bidi="ar-SA"/>
              </w:rPr>
            </w:pPr>
          </w:p>
        </w:tc>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7AAD4B5">
            <w:pPr>
              <w:jc w:val="right"/>
              <w:rPr>
                <w:rFonts w:hint="eastAsia" w:ascii="黑体" w:hAnsi="黑体" w:eastAsia="黑体" w:cs="黑体"/>
                <w:i w:val="0"/>
                <w:iCs w:val="0"/>
                <w:color w:val="auto"/>
                <w:kern w:val="2"/>
                <w:sz w:val="18"/>
                <w:szCs w:val="18"/>
                <w:u w:val="none"/>
                <w:lang w:val="en-US" w:eastAsia="zh-CN" w:bidi="ar-SA"/>
              </w:rPr>
            </w:pPr>
          </w:p>
        </w:tc>
      </w:tr>
      <w:tr w14:paraId="56D1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5000" w:type="pct"/>
            <w:gridSpan w:val="19"/>
            <w:tcBorders>
              <w:top w:val="nil"/>
              <w:left w:val="nil"/>
              <w:bottom w:val="nil"/>
              <w:right w:val="nil"/>
            </w:tcBorders>
            <w:noWrap w:val="0"/>
            <w:vAlign w:val="center"/>
          </w:tcPr>
          <w:p w14:paraId="3D9DC6F0">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财政拨款收支总表</w:t>
            </w:r>
          </w:p>
        </w:tc>
      </w:tr>
      <w:tr w14:paraId="25DE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9"/>
            <w:tcBorders>
              <w:top w:val="nil"/>
              <w:left w:val="nil"/>
              <w:bottom w:val="single" w:color="000000" w:sz="4" w:space="0"/>
              <w:right w:val="nil"/>
            </w:tcBorders>
            <w:noWrap w:val="0"/>
            <w:vAlign w:val="center"/>
          </w:tcPr>
          <w:p w14:paraId="35D33FF5">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74863DA0">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2BD8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2" w:type="pct"/>
            <w:gridSpan w:val="7"/>
            <w:tcBorders>
              <w:top w:val="single" w:color="000000" w:sz="4" w:space="0"/>
              <w:left w:val="single" w:color="000000" w:sz="4" w:space="0"/>
              <w:bottom w:val="single" w:color="000000" w:sz="4" w:space="0"/>
              <w:right w:val="single" w:color="000000" w:sz="4" w:space="0"/>
            </w:tcBorders>
            <w:noWrap w:val="0"/>
            <w:vAlign w:val="center"/>
          </w:tcPr>
          <w:p w14:paraId="01F6851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w:t>
            </w:r>
          </w:p>
        </w:tc>
        <w:tc>
          <w:tcPr>
            <w:tcW w:w="2507" w:type="pct"/>
            <w:gridSpan w:val="12"/>
            <w:tcBorders>
              <w:top w:val="single" w:color="000000" w:sz="4" w:space="0"/>
              <w:left w:val="single" w:color="000000" w:sz="4" w:space="0"/>
              <w:bottom w:val="single" w:color="000000" w:sz="4" w:space="0"/>
              <w:right w:val="single" w:color="000000" w:sz="4" w:space="0"/>
            </w:tcBorders>
            <w:noWrap w:val="0"/>
            <w:vAlign w:val="center"/>
          </w:tcPr>
          <w:p w14:paraId="03D1795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w:t>
            </w:r>
          </w:p>
        </w:tc>
      </w:tr>
      <w:tr w14:paraId="637B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7FE12B1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项                   目</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A86C22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本年预算</w:t>
            </w: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6FE4828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编制预算</w:t>
            </w: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7B94604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上年结转</w:t>
            </w: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794E55A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项                目</w:t>
            </w:r>
          </w:p>
        </w:tc>
        <w:tc>
          <w:tcPr>
            <w:tcW w:w="586" w:type="pct"/>
            <w:gridSpan w:val="3"/>
            <w:tcBorders>
              <w:top w:val="single" w:color="000000" w:sz="4" w:space="0"/>
              <w:left w:val="single" w:color="000000" w:sz="4" w:space="0"/>
              <w:bottom w:val="single" w:color="000000" w:sz="4" w:space="0"/>
              <w:right w:val="single" w:color="000000" w:sz="4" w:space="0"/>
            </w:tcBorders>
            <w:noWrap w:val="0"/>
            <w:vAlign w:val="center"/>
          </w:tcPr>
          <w:p w14:paraId="679B89B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本年预算</w:t>
            </w:r>
          </w:p>
        </w:tc>
        <w:tc>
          <w:tcPr>
            <w:tcW w:w="590" w:type="pct"/>
            <w:gridSpan w:val="3"/>
            <w:tcBorders>
              <w:top w:val="single" w:color="000000" w:sz="4" w:space="0"/>
              <w:left w:val="single" w:color="000000" w:sz="4" w:space="0"/>
              <w:bottom w:val="single" w:color="000000" w:sz="4" w:space="0"/>
              <w:right w:val="single" w:color="000000" w:sz="4" w:space="0"/>
            </w:tcBorders>
            <w:noWrap w:val="0"/>
            <w:vAlign w:val="center"/>
          </w:tcPr>
          <w:p w14:paraId="07C1EE9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编制预算</w:t>
            </w: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480EA4D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上年结转</w:t>
            </w:r>
          </w:p>
        </w:tc>
      </w:tr>
      <w:tr w14:paraId="5BF8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4E1B5286">
            <w:pPr>
              <w:keepNext w:val="0"/>
              <w:keepLines w:val="0"/>
              <w:widowControl/>
              <w:suppressLineNumbers w:val="0"/>
              <w:jc w:val="left"/>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w:t>
            </w:r>
            <w:r>
              <w:rPr>
                <w:rFonts w:ascii="宋体" w:hAnsi="宋体" w:eastAsia="宋体" w:cs="宋体"/>
                <w:b/>
                <w:bCs/>
                <w:i w:val="0"/>
                <w:iCs w:val="0"/>
                <w:color w:val="000000"/>
                <w:kern w:val="0"/>
                <w:sz w:val="18"/>
                <w:szCs w:val="18"/>
                <w:u w:val="none"/>
                <w:lang w:val="en-US" w:eastAsia="zh-CN" w:bidi="ar"/>
              </w:rPr>
              <w:t>本年收入合计</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4B529C4">
            <w:pPr>
              <w:widowControl/>
              <w:jc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黑体" w:hAnsi="黑体" w:eastAsia="黑体" w:cs="黑体"/>
                <w:i w:val="0"/>
                <w:iCs w:val="0"/>
                <w:color w:val="auto"/>
                <w:sz w:val="18"/>
                <w:szCs w:val="18"/>
                <w:u w:val="none"/>
                <w:lang w:val="en-US" w:eastAsia="zh-CN"/>
              </w:rPr>
              <w:t>1139.11</w:t>
            </w: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0F517B21">
            <w:pPr>
              <w:widowControl/>
              <w:jc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黑体" w:hAnsi="黑体" w:eastAsia="黑体" w:cs="黑体"/>
                <w:i w:val="0"/>
                <w:iCs w:val="0"/>
                <w:color w:val="auto"/>
                <w:sz w:val="18"/>
                <w:szCs w:val="18"/>
                <w:u w:val="none"/>
                <w:lang w:val="en-US" w:eastAsia="zh-CN"/>
              </w:rPr>
              <w:t>1139.11</w:t>
            </w: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18EC86BF">
            <w:pPr>
              <w:widowControl/>
              <w:jc w:val="center"/>
              <w:rPr>
                <w:rFonts w:hint="eastAsia" w:ascii="黑体" w:hAnsi="黑体" w:eastAsia="黑体" w:cs="黑体"/>
                <w:i w:val="0"/>
                <w:iCs w:val="0"/>
                <w:color w:val="000000"/>
                <w:kern w:val="0"/>
                <w:sz w:val="18"/>
                <w:szCs w:val="18"/>
                <w:u w:val="none"/>
                <w:lang w:val="en-US" w:eastAsia="zh-CN" w:bidi="ar"/>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539166FE">
            <w:pPr>
              <w:keepNext w:val="0"/>
              <w:keepLines w:val="0"/>
              <w:widowControl/>
              <w:suppressLineNumbers w:val="0"/>
              <w:jc w:val="left"/>
              <w:textAlignment w:val="center"/>
              <w:rPr>
                <w:rFonts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w:t>
            </w:r>
            <w:r>
              <w:rPr>
                <w:rFonts w:ascii="宋体" w:hAnsi="宋体" w:eastAsia="宋体" w:cs="宋体"/>
                <w:b/>
                <w:bCs/>
                <w:i w:val="0"/>
                <w:iCs w:val="0"/>
                <w:color w:val="000000"/>
                <w:kern w:val="0"/>
                <w:sz w:val="18"/>
                <w:szCs w:val="18"/>
                <w:u w:val="none"/>
                <w:lang w:val="en-US" w:eastAsia="zh-CN" w:bidi="ar"/>
              </w:rPr>
              <w:t>本年支出合计</w:t>
            </w:r>
          </w:p>
        </w:tc>
        <w:tc>
          <w:tcPr>
            <w:tcW w:w="586" w:type="pct"/>
            <w:gridSpan w:val="3"/>
            <w:tcBorders>
              <w:top w:val="single" w:color="000000" w:sz="4" w:space="0"/>
              <w:left w:val="single" w:color="000000" w:sz="4" w:space="0"/>
              <w:bottom w:val="single" w:color="000000" w:sz="4" w:space="0"/>
              <w:right w:val="single" w:color="000000" w:sz="4" w:space="0"/>
            </w:tcBorders>
            <w:noWrap w:val="0"/>
            <w:vAlign w:val="center"/>
          </w:tcPr>
          <w:p w14:paraId="17670D14">
            <w:pPr>
              <w:widowControl/>
              <w:jc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黑体" w:hAnsi="黑体" w:eastAsia="黑体" w:cs="黑体"/>
                <w:i w:val="0"/>
                <w:iCs w:val="0"/>
                <w:color w:val="auto"/>
                <w:sz w:val="18"/>
                <w:szCs w:val="18"/>
                <w:u w:val="none"/>
                <w:lang w:val="en-US" w:eastAsia="zh-CN"/>
              </w:rPr>
              <w:t>1139.11</w:t>
            </w:r>
          </w:p>
        </w:tc>
        <w:tc>
          <w:tcPr>
            <w:tcW w:w="590" w:type="pct"/>
            <w:gridSpan w:val="3"/>
            <w:tcBorders>
              <w:top w:val="single" w:color="000000" w:sz="4" w:space="0"/>
              <w:left w:val="single" w:color="000000" w:sz="4" w:space="0"/>
              <w:bottom w:val="single" w:color="000000" w:sz="4" w:space="0"/>
              <w:right w:val="single" w:color="000000" w:sz="4" w:space="0"/>
            </w:tcBorders>
            <w:noWrap w:val="0"/>
            <w:vAlign w:val="center"/>
          </w:tcPr>
          <w:p w14:paraId="003AC909">
            <w:pPr>
              <w:widowControl/>
              <w:jc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黑体" w:hAnsi="黑体" w:eastAsia="黑体" w:cs="黑体"/>
                <w:i w:val="0"/>
                <w:iCs w:val="0"/>
                <w:color w:val="auto"/>
                <w:sz w:val="18"/>
                <w:szCs w:val="18"/>
                <w:u w:val="none"/>
                <w:lang w:val="en-US" w:eastAsia="zh-CN"/>
              </w:rPr>
              <w:t>1139.11</w:t>
            </w: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70EAC01D">
            <w:pPr>
              <w:widowControl/>
              <w:jc w:val="center"/>
              <w:rPr>
                <w:rFonts w:hint="eastAsia" w:ascii="黑体" w:hAnsi="黑体" w:eastAsia="黑体" w:cs="黑体"/>
                <w:b/>
                <w:bCs/>
                <w:i w:val="0"/>
                <w:iCs w:val="0"/>
                <w:color w:val="auto"/>
                <w:sz w:val="18"/>
                <w:szCs w:val="18"/>
                <w:u w:val="none"/>
              </w:rPr>
            </w:pPr>
          </w:p>
        </w:tc>
      </w:tr>
      <w:tr w14:paraId="126B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51D5BA96">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一、财政拨款收入</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29E2D2F">
            <w:pPr>
              <w:widowControl/>
              <w:jc w:val="center"/>
              <w:rPr>
                <w:rFonts w:hint="eastAsia" w:ascii="黑体" w:hAnsi="黑体" w:eastAsia="黑体" w:cs="黑体"/>
                <w:i w:val="0"/>
                <w:caps w:val="0"/>
                <w:color w:val="000000"/>
                <w:spacing w:val="0"/>
                <w:sz w:val="18"/>
                <w:szCs w:val="18"/>
                <w:shd w:val="clear" w:color="auto" w:fill="FFFFFF"/>
              </w:rPr>
            </w:pPr>
            <w:r>
              <w:rPr>
                <w:rFonts w:hint="eastAsia" w:ascii="黑体" w:hAnsi="黑体" w:eastAsia="黑体" w:cs="黑体"/>
                <w:i w:val="0"/>
                <w:iCs w:val="0"/>
                <w:color w:val="auto"/>
                <w:sz w:val="18"/>
                <w:szCs w:val="18"/>
                <w:u w:val="none"/>
                <w:lang w:val="en-US" w:eastAsia="zh-CN"/>
              </w:rPr>
              <w:t>1139.11</w:t>
            </w: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6EAA405F">
            <w:pPr>
              <w:widowControl/>
              <w:jc w:val="center"/>
              <w:rPr>
                <w:rFonts w:hint="eastAsia" w:ascii="黑体" w:hAnsi="黑体" w:eastAsia="黑体" w:cs="黑体"/>
                <w:i w:val="0"/>
                <w:caps w:val="0"/>
                <w:color w:val="000000"/>
                <w:spacing w:val="0"/>
                <w:sz w:val="18"/>
                <w:szCs w:val="18"/>
                <w:shd w:val="clear" w:color="auto" w:fill="FFFFFF"/>
              </w:rPr>
            </w:pPr>
            <w:r>
              <w:rPr>
                <w:rFonts w:hint="eastAsia" w:ascii="黑体" w:hAnsi="黑体" w:eastAsia="黑体" w:cs="黑体"/>
                <w:i w:val="0"/>
                <w:iCs w:val="0"/>
                <w:color w:val="auto"/>
                <w:sz w:val="18"/>
                <w:szCs w:val="18"/>
                <w:u w:val="none"/>
                <w:lang w:val="en-US" w:eastAsia="zh-CN"/>
              </w:rPr>
              <w:t>1139.11</w:t>
            </w: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070180E8">
            <w:pPr>
              <w:widowControl/>
              <w:jc w:val="center"/>
              <w:rPr>
                <w:rFonts w:hint="eastAsia" w:ascii="黑体" w:hAnsi="黑体" w:eastAsia="黑体" w:cs="黑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0ECDF5D1">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一、一般公共服务支出</w:t>
            </w:r>
          </w:p>
        </w:tc>
        <w:tc>
          <w:tcPr>
            <w:tcW w:w="1049" w:type="dxa"/>
            <w:gridSpan w:val="3"/>
            <w:tcBorders>
              <w:top w:val="single" w:color="000000" w:sz="4" w:space="0"/>
              <w:left w:val="single" w:color="000000" w:sz="4" w:space="0"/>
              <w:bottom w:val="single" w:color="000000" w:sz="4" w:space="0"/>
              <w:right w:val="single" w:color="000000" w:sz="4" w:space="0"/>
            </w:tcBorders>
            <w:noWrap w:val="0"/>
            <w:vAlign w:val="center"/>
          </w:tcPr>
          <w:p w14:paraId="64E6F422">
            <w:pPr>
              <w:keepNext w:val="0"/>
              <w:keepLines w:val="0"/>
              <w:widowControl/>
              <w:suppressLineNumbers w:val="0"/>
              <w:jc w:val="center"/>
              <w:textAlignment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宋体" w:hAnsi="宋体" w:eastAsia="宋体" w:cs="宋体"/>
                <w:i w:val="0"/>
                <w:color w:val="000000"/>
                <w:kern w:val="0"/>
                <w:sz w:val="18"/>
                <w:szCs w:val="18"/>
                <w:u w:val="none"/>
                <w:lang w:val="en-US" w:eastAsia="zh-CN" w:bidi="ar"/>
              </w:rPr>
              <w:t>732.2</w:t>
            </w:r>
          </w:p>
        </w:tc>
        <w:tc>
          <w:tcPr>
            <w:tcW w:w="1056" w:type="dxa"/>
            <w:gridSpan w:val="3"/>
            <w:tcBorders>
              <w:top w:val="single" w:color="000000" w:sz="4" w:space="0"/>
              <w:left w:val="single" w:color="000000" w:sz="4" w:space="0"/>
              <w:bottom w:val="single" w:color="000000" w:sz="4" w:space="0"/>
              <w:right w:val="single" w:color="000000" w:sz="4" w:space="0"/>
            </w:tcBorders>
            <w:noWrap w:val="0"/>
            <w:vAlign w:val="center"/>
          </w:tcPr>
          <w:p w14:paraId="62EA6F76">
            <w:pPr>
              <w:keepNext w:val="0"/>
              <w:keepLines w:val="0"/>
              <w:widowControl/>
              <w:suppressLineNumbers w:val="0"/>
              <w:jc w:val="center"/>
              <w:textAlignment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宋体" w:hAnsi="宋体" w:eastAsia="宋体" w:cs="宋体"/>
                <w:i w:val="0"/>
                <w:color w:val="000000"/>
                <w:kern w:val="0"/>
                <w:sz w:val="18"/>
                <w:szCs w:val="18"/>
                <w:u w:val="none"/>
                <w:lang w:val="en-US" w:eastAsia="zh-CN" w:bidi="ar"/>
              </w:rPr>
              <w:t>732.2</w:t>
            </w: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046EBAC1">
            <w:pPr>
              <w:jc w:val="right"/>
              <w:rPr>
                <w:rFonts w:hint="eastAsia" w:ascii="黑体" w:hAnsi="黑体" w:eastAsia="黑体" w:cs="黑体"/>
                <w:b/>
                <w:bCs/>
                <w:i w:val="0"/>
                <w:iCs w:val="0"/>
                <w:color w:val="auto"/>
                <w:sz w:val="18"/>
                <w:szCs w:val="18"/>
                <w:u w:val="none"/>
              </w:rPr>
            </w:pPr>
          </w:p>
        </w:tc>
      </w:tr>
      <w:tr w14:paraId="2D49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443FB0F5">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　　一般公共预算拨款收入</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DC2CBF4">
            <w:pPr>
              <w:widowControl/>
              <w:jc w:val="center"/>
              <w:rPr>
                <w:rFonts w:hint="eastAsia" w:ascii="黑体" w:hAnsi="黑体" w:eastAsia="黑体" w:cs="黑体"/>
                <w:i w:val="0"/>
                <w:caps w:val="0"/>
                <w:color w:val="000000"/>
                <w:spacing w:val="0"/>
                <w:sz w:val="18"/>
                <w:szCs w:val="18"/>
                <w:shd w:val="clear" w:color="auto" w:fill="FFFFFF"/>
              </w:rPr>
            </w:pPr>
            <w:r>
              <w:rPr>
                <w:rFonts w:hint="eastAsia" w:ascii="黑体" w:hAnsi="黑体" w:eastAsia="黑体" w:cs="黑体"/>
                <w:i w:val="0"/>
                <w:iCs w:val="0"/>
                <w:color w:val="auto"/>
                <w:sz w:val="18"/>
                <w:szCs w:val="18"/>
                <w:u w:val="none"/>
                <w:lang w:val="en-US" w:eastAsia="zh-CN"/>
              </w:rPr>
              <w:t>1139.11</w:t>
            </w: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0CFA18AF">
            <w:pPr>
              <w:widowControl/>
              <w:jc w:val="center"/>
              <w:rPr>
                <w:rFonts w:hint="eastAsia" w:ascii="黑体" w:hAnsi="黑体" w:eastAsia="黑体" w:cs="黑体"/>
                <w:i w:val="0"/>
                <w:caps w:val="0"/>
                <w:color w:val="000000"/>
                <w:spacing w:val="0"/>
                <w:sz w:val="18"/>
                <w:szCs w:val="18"/>
                <w:shd w:val="clear" w:color="auto" w:fill="FFFFFF"/>
              </w:rPr>
            </w:pPr>
            <w:r>
              <w:rPr>
                <w:rFonts w:hint="eastAsia" w:ascii="黑体" w:hAnsi="黑体" w:eastAsia="黑体" w:cs="黑体"/>
                <w:i w:val="0"/>
                <w:iCs w:val="0"/>
                <w:color w:val="auto"/>
                <w:sz w:val="18"/>
                <w:szCs w:val="18"/>
                <w:u w:val="none"/>
                <w:lang w:val="en-US" w:eastAsia="zh-CN"/>
              </w:rPr>
              <w:t>1139.11</w:t>
            </w: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55CC79DD">
            <w:pPr>
              <w:jc w:val="center"/>
              <w:rPr>
                <w:rFonts w:hint="eastAsia" w:ascii="黑体" w:hAnsi="黑体" w:eastAsia="黑体" w:cs="黑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270EB369">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二、外交支出</w:t>
            </w:r>
          </w:p>
        </w:tc>
        <w:tc>
          <w:tcPr>
            <w:tcW w:w="586" w:type="pct"/>
            <w:gridSpan w:val="3"/>
            <w:tcBorders>
              <w:top w:val="single" w:color="000000" w:sz="4" w:space="0"/>
              <w:left w:val="single" w:color="000000" w:sz="4" w:space="0"/>
              <w:bottom w:val="single" w:color="000000" w:sz="4" w:space="0"/>
              <w:right w:val="single" w:color="000000" w:sz="4" w:space="0"/>
            </w:tcBorders>
            <w:noWrap w:val="0"/>
            <w:vAlign w:val="center"/>
          </w:tcPr>
          <w:p w14:paraId="185FEA83">
            <w:pPr>
              <w:jc w:val="right"/>
              <w:rPr>
                <w:rFonts w:hint="eastAsia" w:ascii="宋体" w:hAnsi="宋体" w:eastAsia="宋体" w:cs="宋体"/>
                <w:b/>
                <w:bCs/>
                <w:i w:val="0"/>
                <w:iCs w:val="0"/>
                <w:color w:val="auto"/>
                <w:sz w:val="18"/>
                <w:szCs w:val="18"/>
                <w:u w:val="none"/>
              </w:rPr>
            </w:pPr>
          </w:p>
        </w:tc>
        <w:tc>
          <w:tcPr>
            <w:tcW w:w="590" w:type="pct"/>
            <w:gridSpan w:val="3"/>
            <w:tcBorders>
              <w:top w:val="single" w:color="000000" w:sz="4" w:space="0"/>
              <w:left w:val="single" w:color="000000" w:sz="4" w:space="0"/>
              <w:bottom w:val="single" w:color="000000" w:sz="4" w:space="0"/>
              <w:right w:val="single" w:color="000000" w:sz="4" w:space="0"/>
            </w:tcBorders>
            <w:noWrap w:val="0"/>
            <w:vAlign w:val="center"/>
          </w:tcPr>
          <w:p w14:paraId="120F4D29">
            <w:pPr>
              <w:jc w:val="right"/>
              <w:rPr>
                <w:rFonts w:hint="eastAsia" w:ascii="宋体" w:hAnsi="宋体" w:eastAsia="宋体" w:cs="宋体"/>
                <w:b/>
                <w:bCs/>
                <w:i w:val="0"/>
                <w:iCs w:val="0"/>
                <w:color w:val="auto"/>
                <w:sz w:val="18"/>
                <w:szCs w:val="18"/>
                <w:u w:val="none"/>
              </w:rPr>
            </w:pP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45DABCC6">
            <w:pPr>
              <w:jc w:val="right"/>
              <w:rPr>
                <w:rFonts w:hint="eastAsia" w:ascii="宋体" w:hAnsi="宋体" w:eastAsia="宋体" w:cs="宋体"/>
                <w:b/>
                <w:bCs/>
                <w:i w:val="0"/>
                <w:iCs w:val="0"/>
                <w:color w:val="auto"/>
                <w:sz w:val="18"/>
                <w:szCs w:val="18"/>
                <w:u w:val="none"/>
              </w:rPr>
            </w:pPr>
          </w:p>
        </w:tc>
      </w:tr>
      <w:tr w14:paraId="2DAF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13EACFC8">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　　政府性基金预算拨款收入</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E07939A">
            <w:pPr>
              <w:widowControl/>
              <w:jc w:val="center"/>
              <w:rPr>
                <w:rFonts w:hint="eastAsia" w:ascii="黑体" w:hAnsi="黑体" w:eastAsia="黑体" w:cs="黑体"/>
                <w:b/>
                <w:bCs/>
                <w:i w:val="0"/>
                <w:iCs w:val="0"/>
                <w:color w:val="auto"/>
                <w:sz w:val="18"/>
                <w:szCs w:val="18"/>
                <w:u w:val="none"/>
              </w:rPr>
            </w:pP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754EA6E5">
            <w:pPr>
              <w:jc w:val="center"/>
              <w:rPr>
                <w:rFonts w:hint="eastAsia" w:ascii="黑体" w:hAnsi="黑体" w:eastAsia="黑体" w:cs="黑体"/>
                <w:b/>
                <w:bCs/>
                <w:i w:val="0"/>
                <w:iCs w:val="0"/>
                <w:color w:val="auto"/>
                <w:sz w:val="18"/>
                <w:szCs w:val="18"/>
                <w:u w:val="none"/>
              </w:rPr>
            </w:pP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4F002845">
            <w:pPr>
              <w:jc w:val="center"/>
              <w:rPr>
                <w:rFonts w:hint="eastAsia" w:ascii="黑体" w:hAnsi="黑体" w:eastAsia="黑体" w:cs="黑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781A7668">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三、国防支出</w:t>
            </w:r>
          </w:p>
        </w:tc>
        <w:tc>
          <w:tcPr>
            <w:tcW w:w="586" w:type="pct"/>
            <w:gridSpan w:val="3"/>
            <w:tcBorders>
              <w:top w:val="single" w:color="000000" w:sz="4" w:space="0"/>
              <w:left w:val="single" w:color="000000" w:sz="4" w:space="0"/>
              <w:bottom w:val="single" w:color="000000" w:sz="4" w:space="0"/>
              <w:right w:val="single" w:color="000000" w:sz="4" w:space="0"/>
            </w:tcBorders>
            <w:noWrap w:val="0"/>
            <w:vAlign w:val="center"/>
          </w:tcPr>
          <w:p w14:paraId="2817409E">
            <w:pPr>
              <w:jc w:val="right"/>
              <w:rPr>
                <w:rFonts w:hint="eastAsia" w:ascii="宋体" w:hAnsi="宋体" w:eastAsia="宋体" w:cs="宋体"/>
                <w:b/>
                <w:bCs/>
                <w:i w:val="0"/>
                <w:iCs w:val="0"/>
                <w:color w:val="auto"/>
                <w:sz w:val="18"/>
                <w:szCs w:val="18"/>
                <w:u w:val="none"/>
              </w:rPr>
            </w:pPr>
          </w:p>
        </w:tc>
        <w:tc>
          <w:tcPr>
            <w:tcW w:w="590" w:type="pct"/>
            <w:gridSpan w:val="3"/>
            <w:tcBorders>
              <w:top w:val="single" w:color="000000" w:sz="4" w:space="0"/>
              <w:left w:val="single" w:color="000000" w:sz="4" w:space="0"/>
              <w:bottom w:val="single" w:color="000000" w:sz="4" w:space="0"/>
              <w:right w:val="single" w:color="000000" w:sz="4" w:space="0"/>
            </w:tcBorders>
            <w:noWrap w:val="0"/>
            <w:vAlign w:val="center"/>
          </w:tcPr>
          <w:p w14:paraId="5574D75B">
            <w:pPr>
              <w:jc w:val="right"/>
              <w:rPr>
                <w:rFonts w:hint="eastAsia" w:ascii="宋体" w:hAnsi="宋体" w:eastAsia="宋体" w:cs="宋体"/>
                <w:b/>
                <w:bCs/>
                <w:i w:val="0"/>
                <w:iCs w:val="0"/>
                <w:color w:val="auto"/>
                <w:sz w:val="18"/>
                <w:szCs w:val="18"/>
                <w:u w:val="none"/>
              </w:rPr>
            </w:pP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68341895">
            <w:pPr>
              <w:jc w:val="right"/>
              <w:rPr>
                <w:rFonts w:hint="eastAsia" w:ascii="宋体" w:hAnsi="宋体" w:eastAsia="宋体" w:cs="宋体"/>
                <w:b/>
                <w:bCs/>
                <w:i w:val="0"/>
                <w:iCs w:val="0"/>
                <w:color w:val="auto"/>
                <w:sz w:val="18"/>
                <w:szCs w:val="18"/>
                <w:u w:val="none"/>
              </w:rPr>
            </w:pPr>
          </w:p>
        </w:tc>
      </w:tr>
      <w:tr w14:paraId="48DF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06259C82">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　　国有资本经营预算拨款收入</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7B09DFF">
            <w:pPr>
              <w:jc w:val="right"/>
              <w:rPr>
                <w:rFonts w:hint="eastAsia" w:ascii="宋体" w:hAnsi="宋体" w:eastAsia="宋体" w:cs="宋体"/>
                <w:b/>
                <w:bCs/>
                <w:i w:val="0"/>
                <w:iCs w:val="0"/>
                <w:color w:val="auto"/>
                <w:sz w:val="18"/>
                <w:szCs w:val="18"/>
                <w:u w:val="none"/>
              </w:rPr>
            </w:pP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27545F8A">
            <w:pPr>
              <w:jc w:val="right"/>
              <w:rPr>
                <w:rFonts w:hint="eastAsia" w:ascii="宋体" w:hAnsi="宋体" w:eastAsia="宋体" w:cs="宋体"/>
                <w:b/>
                <w:bCs/>
                <w:i w:val="0"/>
                <w:iCs w:val="0"/>
                <w:color w:val="auto"/>
                <w:sz w:val="18"/>
                <w:szCs w:val="18"/>
                <w:u w:val="none"/>
              </w:rPr>
            </w:pP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0785F2A9">
            <w:pPr>
              <w:jc w:val="right"/>
              <w:rPr>
                <w:rFonts w:hint="eastAsia" w:ascii="宋体" w:hAnsi="宋体" w:eastAsia="宋体" w:cs="宋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67BC6B9C">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四、公共安全支出</w:t>
            </w:r>
          </w:p>
        </w:tc>
        <w:tc>
          <w:tcPr>
            <w:tcW w:w="586" w:type="pct"/>
            <w:gridSpan w:val="3"/>
            <w:tcBorders>
              <w:top w:val="single" w:color="000000" w:sz="4" w:space="0"/>
              <w:left w:val="single" w:color="000000" w:sz="4" w:space="0"/>
              <w:bottom w:val="single" w:color="000000" w:sz="4" w:space="0"/>
              <w:right w:val="single" w:color="000000" w:sz="4" w:space="0"/>
            </w:tcBorders>
            <w:noWrap w:val="0"/>
            <w:vAlign w:val="center"/>
          </w:tcPr>
          <w:p w14:paraId="581E6E4C">
            <w:pPr>
              <w:jc w:val="right"/>
              <w:rPr>
                <w:rFonts w:hint="eastAsia" w:ascii="宋体" w:hAnsi="宋体" w:eastAsia="宋体" w:cs="宋体"/>
                <w:b/>
                <w:bCs/>
                <w:i w:val="0"/>
                <w:iCs w:val="0"/>
                <w:color w:val="auto"/>
                <w:sz w:val="18"/>
                <w:szCs w:val="18"/>
                <w:u w:val="none"/>
              </w:rPr>
            </w:pPr>
          </w:p>
        </w:tc>
        <w:tc>
          <w:tcPr>
            <w:tcW w:w="590" w:type="pct"/>
            <w:gridSpan w:val="3"/>
            <w:tcBorders>
              <w:top w:val="single" w:color="000000" w:sz="4" w:space="0"/>
              <w:left w:val="single" w:color="000000" w:sz="4" w:space="0"/>
              <w:bottom w:val="single" w:color="000000" w:sz="4" w:space="0"/>
              <w:right w:val="single" w:color="000000" w:sz="4" w:space="0"/>
            </w:tcBorders>
            <w:noWrap w:val="0"/>
            <w:vAlign w:val="center"/>
          </w:tcPr>
          <w:p w14:paraId="05108B53">
            <w:pPr>
              <w:jc w:val="right"/>
              <w:rPr>
                <w:rFonts w:hint="eastAsia" w:ascii="宋体" w:hAnsi="宋体" w:eastAsia="宋体" w:cs="宋体"/>
                <w:b/>
                <w:bCs/>
                <w:i w:val="0"/>
                <w:iCs w:val="0"/>
                <w:color w:val="auto"/>
                <w:sz w:val="18"/>
                <w:szCs w:val="18"/>
                <w:u w:val="none"/>
              </w:rPr>
            </w:pP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307C6F32">
            <w:pPr>
              <w:jc w:val="right"/>
              <w:rPr>
                <w:rFonts w:hint="eastAsia" w:ascii="宋体" w:hAnsi="宋体" w:eastAsia="宋体" w:cs="宋体"/>
                <w:b/>
                <w:bCs/>
                <w:i w:val="0"/>
                <w:iCs w:val="0"/>
                <w:color w:val="auto"/>
                <w:sz w:val="18"/>
                <w:szCs w:val="18"/>
                <w:u w:val="none"/>
              </w:rPr>
            </w:pPr>
          </w:p>
        </w:tc>
      </w:tr>
      <w:tr w14:paraId="6FC4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5AE30FE5">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BEC3CE6">
            <w:pPr>
              <w:jc w:val="right"/>
              <w:rPr>
                <w:rFonts w:hint="eastAsia" w:ascii="宋体" w:hAnsi="宋体" w:eastAsia="宋体" w:cs="宋体"/>
                <w:b/>
                <w:bCs/>
                <w:i w:val="0"/>
                <w:iCs w:val="0"/>
                <w:color w:val="auto"/>
                <w:sz w:val="18"/>
                <w:szCs w:val="18"/>
                <w:u w:val="none"/>
              </w:rPr>
            </w:pP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1123A3E4">
            <w:pPr>
              <w:jc w:val="right"/>
              <w:rPr>
                <w:rFonts w:hint="eastAsia" w:ascii="宋体" w:hAnsi="宋体" w:eastAsia="宋体" w:cs="宋体"/>
                <w:b/>
                <w:bCs/>
                <w:i w:val="0"/>
                <w:iCs w:val="0"/>
                <w:color w:val="auto"/>
                <w:sz w:val="18"/>
                <w:szCs w:val="18"/>
                <w:u w:val="none"/>
              </w:rPr>
            </w:pP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358C95EB">
            <w:pPr>
              <w:jc w:val="right"/>
              <w:rPr>
                <w:rFonts w:hint="eastAsia" w:ascii="宋体" w:hAnsi="宋体" w:eastAsia="宋体" w:cs="宋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63DF0A20">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五、教育支出　　</w:t>
            </w:r>
          </w:p>
        </w:tc>
        <w:tc>
          <w:tcPr>
            <w:tcW w:w="586" w:type="pct"/>
            <w:gridSpan w:val="3"/>
            <w:tcBorders>
              <w:top w:val="single" w:color="000000" w:sz="4" w:space="0"/>
              <w:left w:val="single" w:color="000000" w:sz="4" w:space="0"/>
              <w:bottom w:val="single" w:color="000000" w:sz="4" w:space="0"/>
              <w:right w:val="single" w:color="000000" w:sz="4" w:space="0"/>
            </w:tcBorders>
            <w:noWrap w:val="0"/>
            <w:vAlign w:val="center"/>
          </w:tcPr>
          <w:p w14:paraId="0C9914B6">
            <w:pPr>
              <w:jc w:val="right"/>
              <w:rPr>
                <w:rFonts w:hint="eastAsia" w:ascii="宋体" w:hAnsi="宋体" w:eastAsia="宋体" w:cs="宋体"/>
                <w:b/>
                <w:bCs/>
                <w:i w:val="0"/>
                <w:iCs w:val="0"/>
                <w:color w:val="auto"/>
                <w:sz w:val="18"/>
                <w:szCs w:val="18"/>
                <w:u w:val="none"/>
              </w:rPr>
            </w:pPr>
          </w:p>
        </w:tc>
        <w:tc>
          <w:tcPr>
            <w:tcW w:w="590" w:type="pct"/>
            <w:gridSpan w:val="3"/>
            <w:tcBorders>
              <w:top w:val="single" w:color="000000" w:sz="4" w:space="0"/>
              <w:left w:val="single" w:color="000000" w:sz="4" w:space="0"/>
              <w:bottom w:val="single" w:color="000000" w:sz="4" w:space="0"/>
              <w:right w:val="single" w:color="000000" w:sz="4" w:space="0"/>
            </w:tcBorders>
            <w:noWrap w:val="0"/>
            <w:vAlign w:val="center"/>
          </w:tcPr>
          <w:p w14:paraId="190CB2A5">
            <w:pPr>
              <w:jc w:val="right"/>
              <w:rPr>
                <w:rFonts w:hint="eastAsia" w:ascii="宋体" w:hAnsi="宋体" w:eastAsia="宋体" w:cs="宋体"/>
                <w:b/>
                <w:bCs/>
                <w:i w:val="0"/>
                <w:iCs w:val="0"/>
                <w:color w:val="auto"/>
                <w:sz w:val="18"/>
                <w:szCs w:val="18"/>
                <w:u w:val="none"/>
              </w:rPr>
            </w:pP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0EDC3A70">
            <w:pPr>
              <w:jc w:val="right"/>
              <w:rPr>
                <w:rFonts w:hint="eastAsia" w:ascii="宋体" w:hAnsi="宋体" w:eastAsia="宋体" w:cs="宋体"/>
                <w:b/>
                <w:bCs/>
                <w:i w:val="0"/>
                <w:iCs w:val="0"/>
                <w:color w:val="auto"/>
                <w:sz w:val="18"/>
                <w:szCs w:val="18"/>
                <w:u w:val="none"/>
              </w:rPr>
            </w:pPr>
          </w:p>
        </w:tc>
      </w:tr>
      <w:tr w14:paraId="725B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3F13776A">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7EB4CA0">
            <w:pPr>
              <w:jc w:val="right"/>
              <w:rPr>
                <w:rFonts w:hint="eastAsia" w:ascii="宋体" w:hAnsi="宋体" w:eastAsia="宋体" w:cs="宋体"/>
                <w:b/>
                <w:bCs/>
                <w:i w:val="0"/>
                <w:iCs w:val="0"/>
                <w:color w:val="auto"/>
                <w:sz w:val="18"/>
                <w:szCs w:val="18"/>
                <w:u w:val="none"/>
              </w:rPr>
            </w:pP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1881F6DD">
            <w:pPr>
              <w:jc w:val="right"/>
              <w:rPr>
                <w:rFonts w:hint="eastAsia" w:ascii="宋体" w:hAnsi="宋体" w:eastAsia="宋体" w:cs="宋体"/>
                <w:b/>
                <w:bCs/>
                <w:i w:val="0"/>
                <w:iCs w:val="0"/>
                <w:color w:val="auto"/>
                <w:sz w:val="18"/>
                <w:szCs w:val="18"/>
                <w:u w:val="none"/>
              </w:rPr>
            </w:pP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25DD5469">
            <w:pPr>
              <w:jc w:val="right"/>
              <w:rPr>
                <w:rFonts w:hint="eastAsia" w:ascii="宋体" w:hAnsi="宋体" w:eastAsia="宋体" w:cs="宋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4389CD66">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六、科学技术支出　</w:t>
            </w:r>
          </w:p>
        </w:tc>
        <w:tc>
          <w:tcPr>
            <w:tcW w:w="586" w:type="pct"/>
            <w:gridSpan w:val="3"/>
            <w:tcBorders>
              <w:top w:val="single" w:color="000000" w:sz="4" w:space="0"/>
              <w:left w:val="single" w:color="000000" w:sz="4" w:space="0"/>
              <w:bottom w:val="single" w:color="000000" w:sz="4" w:space="0"/>
              <w:right w:val="single" w:color="000000" w:sz="4" w:space="0"/>
            </w:tcBorders>
            <w:noWrap w:val="0"/>
            <w:vAlign w:val="center"/>
          </w:tcPr>
          <w:p w14:paraId="22F9D655">
            <w:pPr>
              <w:jc w:val="right"/>
              <w:rPr>
                <w:rFonts w:hint="eastAsia" w:ascii="宋体" w:hAnsi="宋体" w:eastAsia="宋体" w:cs="宋体"/>
                <w:b/>
                <w:bCs/>
                <w:i w:val="0"/>
                <w:iCs w:val="0"/>
                <w:color w:val="auto"/>
                <w:sz w:val="18"/>
                <w:szCs w:val="18"/>
                <w:u w:val="none"/>
              </w:rPr>
            </w:pPr>
          </w:p>
        </w:tc>
        <w:tc>
          <w:tcPr>
            <w:tcW w:w="590" w:type="pct"/>
            <w:gridSpan w:val="3"/>
            <w:tcBorders>
              <w:top w:val="single" w:color="000000" w:sz="4" w:space="0"/>
              <w:left w:val="single" w:color="000000" w:sz="4" w:space="0"/>
              <w:bottom w:val="single" w:color="000000" w:sz="4" w:space="0"/>
              <w:right w:val="single" w:color="000000" w:sz="4" w:space="0"/>
            </w:tcBorders>
            <w:noWrap w:val="0"/>
            <w:vAlign w:val="center"/>
          </w:tcPr>
          <w:p w14:paraId="12CD65C7">
            <w:pPr>
              <w:jc w:val="right"/>
              <w:rPr>
                <w:rFonts w:hint="eastAsia" w:ascii="宋体" w:hAnsi="宋体" w:eastAsia="宋体" w:cs="宋体"/>
                <w:b/>
                <w:bCs/>
                <w:i w:val="0"/>
                <w:iCs w:val="0"/>
                <w:color w:val="auto"/>
                <w:sz w:val="18"/>
                <w:szCs w:val="18"/>
                <w:u w:val="none"/>
              </w:rPr>
            </w:pP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1BB3C79F">
            <w:pPr>
              <w:jc w:val="right"/>
              <w:rPr>
                <w:rFonts w:hint="eastAsia" w:ascii="宋体" w:hAnsi="宋体" w:eastAsia="宋体" w:cs="宋体"/>
                <w:b/>
                <w:bCs/>
                <w:i w:val="0"/>
                <w:iCs w:val="0"/>
                <w:color w:val="auto"/>
                <w:sz w:val="18"/>
                <w:szCs w:val="18"/>
                <w:u w:val="none"/>
              </w:rPr>
            </w:pPr>
          </w:p>
        </w:tc>
      </w:tr>
      <w:tr w14:paraId="2996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0CADC30B">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6BE0D5D">
            <w:pPr>
              <w:jc w:val="right"/>
              <w:rPr>
                <w:rFonts w:hint="eastAsia" w:ascii="宋体" w:hAnsi="宋体" w:eastAsia="宋体" w:cs="宋体"/>
                <w:b/>
                <w:bCs/>
                <w:i w:val="0"/>
                <w:iCs w:val="0"/>
                <w:color w:val="auto"/>
                <w:sz w:val="18"/>
                <w:szCs w:val="18"/>
                <w:u w:val="none"/>
              </w:rPr>
            </w:pP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3C291D1D">
            <w:pPr>
              <w:jc w:val="right"/>
              <w:rPr>
                <w:rFonts w:hint="eastAsia" w:ascii="宋体" w:hAnsi="宋体" w:eastAsia="宋体" w:cs="宋体"/>
                <w:b/>
                <w:bCs/>
                <w:i w:val="0"/>
                <w:iCs w:val="0"/>
                <w:color w:val="auto"/>
                <w:sz w:val="18"/>
                <w:szCs w:val="18"/>
                <w:u w:val="none"/>
              </w:rPr>
            </w:pP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00A67BB1">
            <w:pPr>
              <w:jc w:val="right"/>
              <w:rPr>
                <w:rFonts w:hint="eastAsia" w:ascii="宋体" w:hAnsi="宋体" w:eastAsia="宋体" w:cs="宋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4039EEB8">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000000"/>
                <w:kern w:val="0"/>
                <w:sz w:val="18"/>
                <w:szCs w:val="18"/>
                <w:u w:val="none"/>
                <w:lang w:val="en-US" w:eastAsia="zh-CN" w:bidi="ar"/>
              </w:rPr>
              <w:t>七、文化旅游体育与传媒支出</w:t>
            </w:r>
          </w:p>
        </w:tc>
        <w:tc>
          <w:tcPr>
            <w:tcW w:w="586" w:type="pct"/>
            <w:gridSpan w:val="3"/>
            <w:tcBorders>
              <w:top w:val="single" w:color="000000" w:sz="4" w:space="0"/>
              <w:left w:val="single" w:color="000000" w:sz="4" w:space="0"/>
              <w:bottom w:val="single" w:color="000000" w:sz="4" w:space="0"/>
              <w:right w:val="single" w:color="000000" w:sz="4" w:space="0"/>
            </w:tcBorders>
            <w:noWrap w:val="0"/>
            <w:vAlign w:val="center"/>
          </w:tcPr>
          <w:p w14:paraId="56140DAF">
            <w:pPr>
              <w:jc w:val="right"/>
              <w:rPr>
                <w:rFonts w:hint="eastAsia" w:ascii="宋体" w:hAnsi="宋体" w:eastAsia="宋体" w:cs="宋体"/>
                <w:b/>
                <w:bCs/>
                <w:i w:val="0"/>
                <w:iCs w:val="0"/>
                <w:color w:val="auto"/>
                <w:sz w:val="18"/>
                <w:szCs w:val="18"/>
                <w:u w:val="none"/>
              </w:rPr>
            </w:pPr>
          </w:p>
        </w:tc>
        <w:tc>
          <w:tcPr>
            <w:tcW w:w="590" w:type="pct"/>
            <w:gridSpan w:val="3"/>
            <w:tcBorders>
              <w:top w:val="single" w:color="000000" w:sz="4" w:space="0"/>
              <w:left w:val="single" w:color="000000" w:sz="4" w:space="0"/>
              <w:bottom w:val="single" w:color="000000" w:sz="4" w:space="0"/>
              <w:right w:val="single" w:color="000000" w:sz="4" w:space="0"/>
            </w:tcBorders>
            <w:noWrap w:val="0"/>
            <w:vAlign w:val="center"/>
          </w:tcPr>
          <w:p w14:paraId="70413495">
            <w:pPr>
              <w:jc w:val="right"/>
              <w:rPr>
                <w:rFonts w:hint="eastAsia" w:ascii="宋体" w:hAnsi="宋体" w:eastAsia="宋体" w:cs="宋体"/>
                <w:b/>
                <w:bCs/>
                <w:i w:val="0"/>
                <w:iCs w:val="0"/>
                <w:color w:val="auto"/>
                <w:sz w:val="18"/>
                <w:szCs w:val="18"/>
                <w:u w:val="none"/>
              </w:rPr>
            </w:pP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7F688607">
            <w:pPr>
              <w:jc w:val="right"/>
              <w:rPr>
                <w:rFonts w:hint="eastAsia" w:ascii="宋体" w:hAnsi="宋体" w:eastAsia="宋体" w:cs="宋体"/>
                <w:b/>
                <w:bCs/>
                <w:i w:val="0"/>
                <w:iCs w:val="0"/>
                <w:color w:val="auto"/>
                <w:sz w:val="18"/>
                <w:szCs w:val="18"/>
                <w:u w:val="none"/>
              </w:rPr>
            </w:pPr>
          </w:p>
        </w:tc>
      </w:tr>
      <w:tr w14:paraId="445B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65E394A8">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AB0231D">
            <w:pPr>
              <w:jc w:val="right"/>
              <w:rPr>
                <w:rFonts w:hint="eastAsia" w:ascii="宋体" w:hAnsi="宋体" w:eastAsia="宋体" w:cs="宋体"/>
                <w:b/>
                <w:bCs/>
                <w:i w:val="0"/>
                <w:iCs w:val="0"/>
                <w:color w:val="auto"/>
                <w:sz w:val="18"/>
                <w:szCs w:val="18"/>
                <w:u w:val="none"/>
              </w:rPr>
            </w:pP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14ACA728">
            <w:pPr>
              <w:jc w:val="right"/>
              <w:rPr>
                <w:rFonts w:hint="eastAsia" w:ascii="宋体" w:hAnsi="宋体" w:eastAsia="宋体" w:cs="宋体"/>
                <w:b/>
                <w:bCs/>
                <w:i w:val="0"/>
                <w:iCs w:val="0"/>
                <w:color w:val="auto"/>
                <w:sz w:val="18"/>
                <w:szCs w:val="18"/>
                <w:u w:val="none"/>
              </w:rPr>
            </w:pP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055C37A4">
            <w:pPr>
              <w:jc w:val="right"/>
              <w:rPr>
                <w:rFonts w:hint="eastAsia" w:ascii="宋体" w:hAnsi="宋体" w:eastAsia="宋体" w:cs="宋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49CD4F18">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八、社会保障和就业支出　</w:t>
            </w:r>
          </w:p>
        </w:tc>
        <w:tc>
          <w:tcPr>
            <w:tcW w:w="1049" w:type="dxa"/>
            <w:gridSpan w:val="3"/>
            <w:tcBorders>
              <w:top w:val="single" w:color="000000" w:sz="4" w:space="0"/>
              <w:left w:val="single" w:color="000000" w:sz="4" w:space="0"/>
              <w:bottom w:val="single" w:color="000000" w:sz="4" w:space="0"/>
              <w:right w:val="single" w:color="000000" w:sz="4" w:space="0"/>
            </w:tcBorders>
            <w:noWrap w:val="0"/>
            <w:vAlign w:val="center"/>
          </w:tcPr>
          <w:p w14:paraId="2E69B25C">
            <w:pPr>
              <w:keepNext w:val="0"/>
              <w:keepLines w:val="0"/>
              <w:widowControl/>
              <w:suppressLineNumbers w:val="0"/>
              <w:jc w:val="center"/>
              <w:textAlignment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宋体" w:hAnsi="宋体" w:eastAsia="宋体" w:cs="宋体"/>
                <w:i w:val="0"/>
                <w:color w:val="000000"/>
                <w:kern w:val="0"/>
                <w:sz w:val="18"/>
                <w:szCs w:val="18"/>
                <w:u w:val="none"/>
                <w:lang w:val="en-US" w:eastAsia="zh-CN" w:bidi="ar"/>
              </w:rPr>
              <w:t>108.14</w:t>
            </w:r>
          </w:p>
        </w:tc>
        <w:tc>
          <w:tcPr>
            <w:tcW w:w="1056" w:type="dxa"/>
            <w:gridSpan w:val="3"/>
            <w:tcBorders>
              <w:top w:val="single" w:color="000000" w:sz="4" w:space="0"/>
              <w:left w:val="single" w:color="000000" w:sz="4" w:space="0"/>
              <w:bottom w:val="single" w:color="000000" w:sz="4" w:space="0"/>
              <w:right w:val="single" w:color="000000" w:sz="4" w:space="0"/>
            </w:tcBorders>
            <w:noWrap w:val="0"/>
            <w:vAlign w:val="center"/>
          </w:tcPr>
          <w:p w14:paraId="079D046C">
            <w:pPr>
              <w:keepNext w:val="0"/>
              <w:keepLines w:val="0"/>
              <w:widowControl/>
              <w:suppressLineNumbers w:val="0"/>
              <w:jc w:val="center"/>
              <w:textAlignment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宋体" w:hAnsi="宋体" w:eastAsia="宋体" w:cs="宋体"/>
                <w:i w:val="0"/>
                <w:color w:val="000000"/>
                <w:kern w:val="0"/>
                <w:sz w:val="18"/>
                <w:szCs w:val="18"/>
                <w:u w:val="none"/>
                <w:lang w:val="en-US" w:eastAsia="zh-CN" w:bidi="ar"/>
              </w:rPr>
              <w:t>108.14</w:t>
            </w: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671459A4">
            <w:pPr>
              <w:jc w:val="center"/>
              <w:rPr>
                <w:rFonts w:hint="eastAsia" w:ascii="黑体" w:hAnsi="黑体" w:eastAsia="黑体" w:cs="黑体"/>
                <w:b/>
                <w:bCs/>
                <w:color w:val="auto"/>
                <w:kern w:val="0"/>
                <w:sz w:val="18"/>
                <w:szCs w:val="18"/>
                <w:lang w:val="en-US" w:eastAsia="zh-CN" w:bidi="ar-SA"/>
              </w:rPr>
            </w:pPr>
          </w:p>
        </w:tc>
      </w:tr>
      <w:tr w14:paraId="5E7C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123AFD64">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B34E2AE">
            <w:pPr>
              <w:jc w:val="right"/>
              <w:rPr>
                <w:rFonts w:hint="eastAsia" w:ascii="宋体" w:hAnsi="宋体" w:eastAsia="宋体" w:cs="宋体"/>
                <w:b/>
                <w:bCs/>
                <w:i w:val="0"/>
                <w:iCs w:val="0"/>
                <w:color w:val="auto"/>
                <w:sz w:val="18"/>
                <w:szCs w:val="18"/>
                <w:u w:val="none"/>
              </w:rPr>
            </w:pP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5E8CFAF6">
            <w:pPr>
              <w:jc w:val="right"/>
              <w:rPr>
                <w:rFonts w:hint="eastAsia" w:ascii="宋体" w:hAnsi="宋体" w:eastAsia="宋体" w:cs="宋体"/>
                <w:b/>
                <w:bCs/>
                <w:i w:val="0"/>
                <w:iCs w:val="0"/>
                <w:color w:val="auto"/>
                <w:sz w:val="18"/>
                <w:szCs w:val="18"/>
                <w:u w:val="none"/>
              </w:rPr>
            </w:pP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0C3BA653">
            <w:pPr>
              <w:jc w:val="right"/>
              <w:rPr>
                <w:rFonts w:hint="eastAsia" w:ascii="宋体" w:hAnsi="宋体" w:eastAsia="宋体" w:cs="宋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6408B05C">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九、卫生健康支出</w:t>
            </w:r>
          </w:p>
        </w:tc>
        <w:tc>
          <w:tcPr>
            <w:tcW w:w="1049" w:type="dxa"/>
            <w:gridSpan w:val="3"/>
            <w:tcBorders>
              <w:top w:val="single" w:color="000000" w:sz="4" w:space="0"/>
              <w:left w:val="single" w:color="000000" w:sz="4" w:space="0"/>
              <w:bottom w:val="single" w:color="000000" w:sz="4" w:space="0"/>
              <w:right w:val="single" w:color="000000" w:sz="4" w:space="0"/>
            </w:tcBorders>
            <w:noWrap w:val="0"/>
            <w:vAlign w:val="center"/>
          </w:tcPr>
          <w:p w14:paraId="794F10E5">
            <w:pPr>
              <w:keepNext w:val="0"/>
              <w:keepLines w:val="0"/>
              <w:widowControl/>
              <w:suppressLineNumbers w:val="0"/>
              <w:jc w:val="center"/>
              <w:textAlignment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宋体" w:hAnsi="宋体" w:eastAsia="宋体" w:cs="宋体"/>
                <w:i w:val="0"/>
                <w:color w:val="000000"/>
                <w:kern w:val="0"/>
                <w:sz w:val="18"/>
                <w:szCs w:val="18"/>
                <w:u w:val="none"/>
                <w:lang w:val="en-US" w:eastAsia="zh-CN" w:bidi="ar"/>
              </w:rPr>
              <w:t>44.9</w:t>
            </w:r>
          </w:p>
        </w:tc>
        <w:tc>
          <w:tcPr>
            <w:tcW w:w="1056" w:type="dxa"/>
            <w:gridSpan w:val="3"/>
            <w:tcBorders>
              <w:top w:val="single" w:color="000000" w:sz="4" w:space="0"/>
              <w:left w:val="single" w:color="000000" w:sz="4" w:space="0"/>
              <w:bottom w:val="single" w:color="000000" w:sz="4" w:space="0"/>
              <w:right w:val="single" w:color="000000" w:sz="4" w:space="0"/>
            </w:tcBorders>
            <w:noWrap w:val="0"/>
            <w:vAlign w:val="center"/>
          </w:tcPr>
          <w:p w14:paraId="0A418E91">
            <w:pPr>
              <w:keepNext w:val="0"/>
              <w:keepLines w:val="0"/>
              <w:widowControl/>
              <w:suppressLineNumbers w:val="0"/>
              <w:jc w:val="center"/>
              <w:textAlignment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宋体" w:hAnsi="宋体" w:eastAsia="宋体" w:cs="宋体"/>
                <w:i w:val="0"/>
                <w:color w:val="000000"/>
                <w:kern w:val="0"/>
                <w:sz w:val="18"/>
                <w:szCs w:val="18"/>
                <w:u w:val="none"/>
                <w:lang w:val="en-US" w:eastAsia="zh-CN" w:bidi="ar"/>
              </w:rPr>
              <w:t>44.9</w:t>
            </w: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655D7BCE">
            <w:pPr>
              <w:widowControl/>
              <w:jc w:val="center"/>
              <w:rPr>
                <w:rFonts w:hint="eastAsia" w:ascii="黑体" w:hAnsi="黑体" w:eastAsia="黑体" w:cs="黑体"/>
                <w:b/>
                <w:bCs/>
                <w:color w:val="auto"/>
                <w:kern w:val="0"/>
                <w:sz w:val="18"/>
                <w:szCs w:val="18"/>
                <w:lang w:val="en-US" w:eastAsia="zh-CN" w:bidi="ar-SA"/>
              </w:rPr>
            </w:pPr>
          </w:p>
        </w:tc>
      </w:tr>
      <w:tr w14:paraId="5716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1CDB275E">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340DB85">
            <w:pPr>
              <w:jc w:val="right"/>
              <w:rPr>
                <w:rFonts w:hint="eastAsia" w:ascii="宋体" w:hAnsi="宋体" w:eastAsia="宋体" w:cs="宋体"/>
                <w:b/>
                <w:bCs/>
                <w:i w:val="0"/>
                <w:iCs w:val="0"/>
                <w:color w:val="auto"/>
                <w:sz w:val="18"/>
                <w:szCs w:val="18"/>
                <w:u w:val="none"/>
              </w:rPr>
            </w:pP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52D97D37">
            <w:pPr>
              <w:jc w:val="right"/>
              <w:rPr>
                <w:rFonts w:hint="eastAsia" w:ascii="宋体" w:hAnsi="宋体" w:eastAsia="宋体" w:cs="宋体"/>
                <w:b/>
                <w:bCs/>
                <w:i w:val="0"/>
                <w:iCs w:val="0"/>
                <w:color w:val="auto"/>
                <w:sz w:val="18"/>
                <w:szCs w:val="18"/>
                <w:u w:val="none"/>
              </w:rPr>
            </w:pP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611BF6C0">
            <w:pPr>
              <w:jc w:val="right"/>
              <w:rPr>
                <w:rFonts w:hint="eastAsia" w:ascii="宋体" w:hAnsi="宋体" w:eastAsia="宋体" w:cs="宋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471F2E18">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十、</w:t>
            </w:r>
            <w:r>
              <w:rPr>
                <w:rFonts w:hint="eastAsia" w:ascii="宋体" w:hAnsi="宋体" w:eastAsia="宋体" w:cs="宋体"/>
                <w:b/>
                <w:bCs/>
                <w:i w:val="0"/>
                <w:iCs w:val="0"/>
                <w:color w:val="000000"/>
                <w:kern w:val="0"/>
                <w:sz w:val="18"/>
                <w:szCs w:val="18"/>
                <w:u w:val="none"/>
                <w:lang w:val="en-US" w:eastAsia="zh-CN" w:bidi="ar"/>
              </w:rPr>
              <w:t>农林水支出</w:t>
            </w:r>
          </w:p>
        </w:tc>
        <w:tc>
          <w:tcPr>
            <w:tcW w:w="586" w:type="pct"/>
            <w:gridSpan w:val="3"/>
            <w:tcBorders>
              <w:top w:val="single" w:color="000000" w:sz="4" w:space="0"/>
              <w:left w:val="single" w:color="000000" w:sz="4" w:space="0"/>
              <w:bottom w:val="single" w:color="000000" w:sz="4" w:space="0"/>
              <w:right w:val="single" w:color="000000" w:sz="4" w:space="0"/>
            </w:tcBorders>
            <w:noWrap w:val="0"/>
            <w:vAlign w:val="center"/>
          </w:tcPr>
          <w:p w14:paraId="7DB5F204">
            <w:pPr>
              <w:widowControl/>
              <w:jc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黑体" w:hAnsi="黑体" w:eastAsia="黑体" w:cs="黑体"/>
                <w:i w:val="0"/>
                <w:caps w:val="0"/>
                <w:color w:val="000000"/>
                <w:spacing w:val="0"/>
                <w:sz w:val="18"/>
                <w:szCs w:val="18"/>
                <w:shd w:val="clear" w:color="auto" w:fill="FFFFFF"/>
                <w:lang w:val="en-US" w:eastAsia="zh-CN"/>
              </w:rPr>
              <w:t>178.00</w:t>
            </w:r>
          </w:p>
        </w:tc>
        <w:tc>
          <w:tcPr>
            <w:tcW w:w="590" w:type="pct"/>
            <w:gridSpan w:val="3"/>
            <w:tcBorders>
              <w:top w:val="single" w:color="000000" w:sz="4" w:space="0"/>
              <w:left w:val="single" w:color="000000" w:sz="4" w:space="0"/>
              <w:bottom w:val="single" w:color="000000" w:sz="4" w:space="0"/>
              <w:right w:val="single" w:color="000000" w:sz="4" w:space="0"/>
            </w:tcBorders>
            <w:noWrap w:val="0"/>
            <w:vAlign w:val="center"/>
          </w:tcPr>
          <w:p w14:paraId="000C6BDD">
            <w:pPr>
              <w:widowControl/>
              <w:jc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黑体" w:hAnsi="黑体" w:eastAsia="黑体" w:cs="黑体"/>
                <w:i w:val="0"/>
                <w:caps w:val="0"/>
                <w:color w:val="000000"/>
                <w:spacing w:val="0"/>
                <w:sz w:val="18"/>
                <w:szCs w:val="18"/>
                <w:shd w:val="clear" w:color="auto" w:fill="FFFFFF"/>
                <w:lang w:val="en-US" w:eastAsia="zh-CN"/>
              </w:rPr>
              <w:t>178.00</w:t>
            </w: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2B90B119">
            <w:pPr>
              <w:widowControl/>
              <w:jc w:val="center"/>
              <w:rPr>
                <w:rFonts w:hint="eastAsia" w:ascii="黑体" w:hAnsi="黑体" w:eastAsia="黑体" w:cs="黑体"/>
                <w:b/>
                <w:bCs/>
                <w:color w:val="auto"/>
                <w:kern w:val="0"/>
                <w:sz w:val="18"/>
                <w:szCs w:val="18"/>
                <w:lang w:val="en-US" w:eastAsia="zh-CN" w:bidi="ar-SA"/>
              </w:rPr>
            </w:pPr>
          </w:p>
        </w:tc>
      </w:tr>
      <w:tr w14:paraId="241B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79048BF7">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D02DB0E">
            <w:pPr>
              <w:jc w:val="right"/>
              <w:rPr>
                <w:rFonts w:hint="eastAsia" w:ascii="宋体" w:hAnsi="宋体" w:eastAsia="宋体" w:cs="宋体"/>
                <w:b/>
                <w:bCs/>
                <w:i w:val="0"/>
                <w:iCs w:val="0"/>
                <w:color w:val="auto"/>
                <w:sz w:val="18"/>
                <w:szCs w:val="18"/>
                <w:u w:val="none"/>
              </w:rPr>
            </w:pP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3575FAD0">
            <w:pPr>
              <w:jc w:val="right"/>
              <w:rPr>
                <w:rFonts w:hint="eastAsia" w:ascii="宋体" w:hAnsi="宋体" w:eastAsia="宋体" w:cs="宋体"/>
                <w:b/>
                <w:bCs/>
                <w:i w:val="0"/>
                <w:iCs w:val="0"/>
                <w:color w:val="auto"/>
                <w:sz w:val="18"/>
                <w:szCs w:val="18"/>
                <w:u w:val="none"/>
              </w:rPr>
            </w:pP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4E4CB45C">
            <w:pPr>
              <w:jc w:val="right"/>
              <w:rPr>
                <w:rFonts w:hint="eastAsia" w:ascii="宋体" w:hAnsi="宋体" w:eastAsia="宋体" w:cs="宋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3B4B2E0E">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十</w:t>
            </w:r>
            <w:r>
              <w:rPr>
                <w:rFonts w:hint="eastAsia" w:ascii="宋体" w:hAnsi="宋体" w:eastAsia="宋体" w:cs="宋体"/>
                <w:b/>
                <w:bCs/>
                <w:i w:val="0"/>
                <w:iCs w:val="0"/>
                <w:color w:val="000000"/>
                <w:kern w:val="0"/>
                <w:sz w:val="18"/>
                <w:szCs w:val="18"/>
                <w:u w:val="none"/>
                <w:lang w:val="en-US" w:eastAsia="zh-CN" w:bidi="ar"/>
              </w:rPr>
              <w:t>一</w:t>
            </w:r>
            <w:r>
              <w:rPr>
                <w:rFonts w:ascii="宋体" w:hAnsi="宋体" w:eastAsia="宋体" w:cs="宋体"/>
                <w:b/>
                <w:bCs/>
                <w:i w:val="0"/>
                <w:iCs w:val="0"/>
                <w:color w:val="000000"/>
                <w:kern w:val="0"/>
                <w:sz w:val="18"/>
                <w:szCs w:val="18"/>
                <w:u w:val="none"/>
                <w:lang w:val="en-US" w:eastAsia="zh-CN" w:bidi="ar"/>
              </w:rPr>
              <w:t>、住房保障支出</w:t>
            </w:r>
          </w:p>
        </w:tc>
        <w:tc>
          <w:tcPr>
            <w:tcW w:w="1049" w:type="dxa"/>
            <w:gridSpan w:val="3"/>
            <w:tcBorders>
              <w:top w:val="single" w:color="000000" w:sz="4" w:space="0"/>
              <w:left w:val="single" w:color="000000" w:sz="4" w:space="0"/>
              <w:bottom w:val="single" w:color="000000" w:sz="4" w:space="0"/>
              <w:right w:val="single" w:color="000000" w:sz="4" w:space="0"/>
            </w:tcBorders>
            <w:noWrap w:val="0"/>
            <w:vAlign w:val="center"/>
          </w:tcPr>
          <w:p w14:paraId="65CD8DB8">
            <w:pPr>
              <w:keepNext w:val="0"/>
              <w:keepLines w:val="0"/>
              <w:widowControl/>
              <w:suppressLineNumbers w:val="0"/>
              <w:jc w:val="center"/>
              <w:textAlignment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宋体" w:hAnsi="宋体" w:eastAsia="宋体" w:cs="宋体"/>
                <w:i w:val="0"/>
                <w:color w:val="000000"/>
                <w:kern w:val="0"/>
                <w:sz w:val="18"/>
                <w:szCs w:val="18"/>
                <w:u w:val="none"/>
                <w:lang w:val="en-US" w:eastAsia="zh-CN" w:bidi="ar"/>
              </w:rPr>
              <w:t>75.89</w:t>
            </w:r>
          </w:p>
        </w:tc>
        <w:tc>
          <w:tcPr>
            <w:tcW w:w="1056" w:type="dxa"/>
            <w:gridSpan w:val="3"/>
            <w:tcBorders>
              <w:top w:val="single" w:color="000000" w:sz="4" w:space="0"/>
              <w:left w:val="single" w:color="000000" w:sz="4" w:space="0"/>
              <w:bottom w:val="single" w:color="000000" w:sz="4" w:space="0"/>
              <w:right w:val="single" w:color="000000" w:sz="4" w:space="0"/>
            </w:tcBorders>
            <w:noWrap w:val="0"/>
            <w:vAlign w:val="center"/>
          </w:tcPr>
          <w:p w14:paraId="4FA493FB">
            <w:pPr>
              <w:keepNext w:val="0"/>
              <w:keepLines w:val="0"/>
              <w:widowControl/>
              <w:suppressLineNumbers w:val="0"/>
              <w:jc w:val="center"/>
              <w:textAlignment w:val="center"/>
              <w:rPr>
                <w:rFonts w:hint="eastAsia" w:ascii="黑体" w:hAnsi="黑体" w:eastAsia="黑体" w:cs="黑体"/>
                <w:i w:val="0"/>
                <w:caps w:val="0"/>
                <w:color w:val="000000"/>
                <w:spacing w:val="0"/>
                <w:sz w:val="18"/>
                <w:szCs w:val="18"/>
                <w:shd w:val="clear" w:color="auto" w:fill="FFFFFF"/>
                <w:lang w:val="en-US" w:eastAsia="zh-CN"/>
              </w:rPr>
            </w:pPr>
            <w:r>
              <w:rPr>
                <w:rFonts w:hint="eastAsia" w:ascii="宋体" w:hAnsi="宋体" w:eastAsia="宋体" w:cs="宋体"/>
                <w:i w:val="0"/>
                <w:color w:val="000000"/>
                <w:kern w:val="0"/>
                <w:sz w:val="18"/>
                <w:szCs w:val="18"/>
                <w:u w:val="none"/>
                <w:lang w:val="en-US" w:eastAsia="zh-CN" w:bidi="ar"/>
              </w:rPr>
              <w:t>75.89</w:t>
            </w: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09813375">
            <w:pPr>
              <w:widowControl/>
              <w:jc w:val="center"/>
              <w:rPr>
                <w:rFonts w:hint="eastAsia" w:ascii="黑体" w:hAnsi="黑体" w:eastAsia="黑体" w:cs="黑体"/>
                <w:b/>
                <w:bCs/>
                <w:color w:val="auto"/>
                <w:kern w:val="0"/>
                <w:sz w:val="18"/>
                <w:szCs w:val="18"/>
                <w:lang w:val="en-US" w:eastAsia="zh-CN" w:bidi="ar-SA"/>
              </w:rPr>
            </w:pPr>
          </w:p>
        </w:tc>
      </w:tr>
      <w:tr w14:paraId="0EEA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4AFC5685">
            <w:pP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6B291F3">
            <w:pPr>
              <w:jc w:val="right"/>
              <w:rPr>
                <w:rFonts w:hint="eastAsia" w:ascii="宋体" w:hAnsi="宋体" w:eastAsia="宋体" w:cs="宋体"/>
                <w:b/>
                <w:bCs/>
                <w:i w:val="0"/>
                <w:iCs w:val="0"/>
                <w:color w:val="auto"/>
                <w:sz w:val="18"/>
                <w:szCs w:val="18"/>
                <w:u w:val="none"/>
              </w:rPr>
            </w:pP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154BB39F">
            <w:pPr>
              <w:jc w:val="right"/>
              <w:rPr>
                <w:rFonts w:hint="eastAsia" w:ascii="宋体" w:hAnsi="宋体" w:eastAsia="宋体" w:cs="宋体"/>
                <w:b/>
                <w:bCs/>
                <w:i w:val="0"/>
                <w:iCs w:val="0"/>
                <w:color w:val="auto"/>
                <w:sz w:val="18"/>
                <w:szCs w:val="18"/>
                <w:u w:val="none"/>
              </w:rPr>
            </w:pP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609FCE67">
            <w:pPr>
              <w:jc w:val="right"/>
              <w:rPr>
                <w:rFonts w:hint="eastAsia" w:ascii="宋体" w:hAnsi="宋体" w:eastAsia="宋体" w:cs="宋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5A5415CE">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6" w:type="pct"/>
            <w:gridSpan w:val="3"/>
            <w:tcBorders>
              <w:top w:val="single" w:color="000000" w:sz="4" w:space="0"/>
              <w:left w:val="single" w:color="000000" w:sz="4" w:space="0"/>
              <w:bottom w:val="single" w:color="000000" w:sz="4" w:space="0"/>
              <w:right w:val="single" w:color="000000" w:sz="4" w:space="0"/>
            </w:tcBorders>
            <w:noWrap w:val="0"/>
            <w:vAlign w:val="center"/>
          </w:tcPr>
          <w:p w14:paraId="5623608B">
            <w:pPr>
              <w:widowControl/>
              <w:jc w:val="center"/>
              <w:rPr>
                <w:rFonts w:hint="eastAsia" w:ascii="黑体" w:hAnsi="黑体" w:eastAsia="黑体" w:cs="黑体"/>
                <w:b/>
                <w:bCs/>
                <w:i w:val="0"/>
                <w:iCs w:val="0"/>
                <w:color w:val="auto"/>
                <w:sz w:val="18"/>
                <w:szCs w:val="18"/>
                <w:u w:val="none"/>
              </w:rPr>
            </w:pPr>
          </w:p>
        </w:tc>
        <w:tc>
          <w:tcPr>
            <w:tcW w:w="590" w:type="pct"/>
            <w:gridSpan w:val="3"/>
            <w:tcBorders>
              <w:top w:val="single" w:color="000000" w:sz="4" w:space="0"/>
              <w:left w:val="single" w:color="000000" w:sz="4" w:space="0"/>
              <w:bottom w:val="single" w:color="000000" w:sz="4" w:space="0"/>
              <w:right w:val="single" w:color="000000" w:sz="4" w:space="0"/>
            </w:tcBorders>
            <w:noWrap w:val="0"/>
            <w:vAlign w:val="center"/>
          </w:tcPr>
          <w:p w14:paraId="7B8799DD">
            <w:pPr>
              <w:widowControl/>
              <w:jc w:val="center"/>
              <w:rPr>
                <w:rFonts w:hint="eastAsia" w:ascii="黑体" w:hAnsi="黑体" w:eastAsia="黑体" w:cs="黑体"/>
                <w:b/>
                <w:bCs/>
                <w:i w:val="0"/>
                <w:iCs w:val="0"/>
                <w:color w:val="auto"/>
                <w:sz w:val="18"/>
                <w:szCs w:val="18"/>
                <w:u w:val="none"/>
              </w:rPr>
            </w:pP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0DAF111F">
            <w:pPr>
              <w:jc w:val="right"/>
              <w:rPr>
                <w:rFonts w:hint="eastAsia" w:ascii="黑体" w:hAnsi="黑体" w:eastAsia="黑体" w:cs="黑体"/>
                <w:b/>
                <w:bCs/>
                <w:i w:val="0"/>
                <w:iCs w:val="0"/>
                <w:color w:val="auto"/>
                <w:sz w:val="18"/>
                <w:szCs w:val="18"/>
                <w:u w:val="none"/>
              </w:rPr>
            </w:pPr>
          </w:p>
        </w:tc>
      </w:tr>
      <w:tr w14:paraId="483B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26BD14E0">
            <w:pPr>
              <w:rPr>
                <w:rFonts w:ascii="宋体" w:hAnsi="宋体" w:eastAsia="宋体" w:cs="宋体"/>
                <w:b/>
                <w:bCs/>
                <w:i w:val="0"/>
                <w:iCs w:val="0"/>
                <w:color w:val="auto"/>
                <w:kern w:val="0"/>
                <w:sz w:val="18"/>
                <w:szCs w:val="18"/>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1C824BD">
            <w:pPr>
              <w:jc w:val="right"/>
              <w:rPr>
                <w:rFonts w:hint="eastAsia" w:ascii="宋体" w:hAnsi="宋体" w:eastAsia="宋体" w:cs="宋体"/>
                <w:b/>
                <w:bCs/>
                <w:i w:val="0"/>
                <w:iCs w:val="0"/>
                <w:color w:val="auto"/>
                <w:sz w:val="18"/>
                <w:szCs w:val="18"/>
                <w:u w:val="none"/>
              </w:rPr>
            </w:pP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6E4CA48F">
            <w:pPr>
              <w:jc w:val="right"/>
              <w:rPr>
                <w:rFonts w:hint="eastAsia" w:ascii="宋体" w:hAnsi="宋体" w:eastAsia="宋体" w:cs="宋体"/>
                <w:b/>
                <w:bCs/>
                <w:i w:val="0"/>
                <w:iCs w:val="0"/>
                <w:color w:val="auto"/>
                <w:sz w:val="18"/>
                <w:szCs w:val="18"/>
                <w:u w:val="none"/>
              </w:rPr>
            </w:pP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275DCA52">
            <w:pPr>
              <w:jc w:val="right"/>
              <w:rPr>
                <w:rFonts w:hint="eastAsia" w:ascii="宋体" w:hAnsi="宋体" w:eastAsia="宋体" w:cs="宋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452CDE9B">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w:t>
            </w:r>
            <w:r>
              <w:rPr>
                <w:rFonts w:ascii="宋体" w:hAnsi="宋体" w:eastAsia="宋体" w:cs="宋体"/>
                <w:b/>
                <w:bCs/>
                <w:i w:val="0"/>
                <w:iCs w:val="0"/>
                <w:color w:val="000000"/>
                <w:kern w:val="0"/>
                <w:sz w:val="18"/>
                <w:szCs w:val="18"/>
                <w:u w:val="none"/>
                <w:lang w:val="en-US" w:eastAsia="zh-CN" w:bidi="ar"/>
              </w:rPr>
              <w:t>结转下年支出</w:t>
            </w:r>
          </w:p>
        </w:tc>
        <w:tc>
          <w:tcPr>
            <w:tcW w:w="586" w:type="pct"/>
            <w:gridSpan w:val="3"/>
            <w:tcBorders>
              <w:top w:val="single" w:color="000000" w:sz="4" w:space="0"/>
              <w:left w:val="single" w:color="000000" w:sz="4" w:space="0"/>
              <w:bottom w:val="single" w:color="000000" w:sz="4" w:space="0"/>
              <w:right w:val="single" w:color="000000" w:sz="4" w:space="0"/>
            </w:tcBorders>
            <w:noWrap w:val="0"/>
            <w:vAlign w:val="center"/>
          </w:tcPr>
          <w:p w14:paraId="025312B1">
            <w:pPr>
              <w:jc w:val="right"/>
              <w:rPr>
                <w:rFonts w:hint="eastAsia" w:ascii="宋体" w:hAnsi="宋体" w:eastAsia="宋体" w:cs="宋体"/>
                <w:b/>
                <w:bCs/>
                <w:i w:val="0"/>
                <w:iCs w:val="0"/>
                <w:color w:val="auto"/>
                <w:sz w:val="18"/>
                <w:szCs w:val="18"/>
                <w:u w:val="none"/>
              </w:rPr>
            </w:pPr>
          </w:p>
        </w:tc>
        <w:tc>
          <w:tcPr>
            <w:tcW w:w="590" w:type="pct"/>
            <w:gridSpan w:val="3"/>
            <w:tcBorders>
              <w:top w:val="single" w:color="000000" w:sz="4" w:space="0"/>
              <w:left w:val="single" w:color="000000" w:sz="4" w:space="0"/>
              <w:bottom w:val="single" w:color="000000" w:sz="4" w:space="0"/>
              <w:right w:val="single" w:color="000000" w:sz="4" w:space="0"/>
            </w:tcBorders>
            <w:noWrap w:val="0"/>
            <w:vAlign w:val="center"/>
          </w:tcPr>
          <w:p w14:paraId="5FD9F6BF">
            <w:pPr>
              <w:jc w:val="right"/>
              <w:rPr>
                <w:rFonts w:hint="eastAsia" w:ascii="宋体" w:hAnsi="宋体" w:eastAsia="宋体" w:cs="宋体"/>
                <w:b/>
                <w:bCs/>
                <w:i w:val="0"/>
                <w:iCs w:val="0"/>
                <w:color w:val="auto"/>
                <w:sz w:val="18"/>
                <w:szCs w:val="18"/>
                <w:u w:val="none"/>
              </w:rPr>
            </w:pP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0B3AF091">
            <w:pPr>
              <w:jc w:val="right"/>
              <w:rPr>
                <w:rFonts w:hint="eastAsia" w:ascii="宋体" w:hAnsi="宋体" w:eastAsia="宋体" w:cs="宋体"/>
                <w:b/>
                <w:bCs/>
                <w:i w:val="0"/>
                <w:iCs w:val="0"/>
                <w:color w:val="auto"/>
                <w:sz w:val="18"/>
                <w:szCs w:val="18"/>
                <w:u w:val="none"/>
              </w:rPr>
            </w:pPr>
          </w:p>
        </w:tc>
      </w:tr>
      <w:tr w14:paraId="7552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8" w:type="pct"/>
            <w:gridSpan w:val="2"/>
            <w:tcBorders>
              <w:top w:val="single" w:color="000000" w:sz="4" w:space="0"/>
              <w:left w:val="single" w:color="000000" w:sz="4" w:space="0"/>
              <w:bottom w:val="single" w:color="000000" w:sz="4" w:space="0"/>
              <w:right w:val="single" w:color="000000" w:sz="4" w:space="0"/>
            </w:tcBorders>
            <w:noWrap w:val="0"/>
            <w:vAlign w:val="center"/>
          </w:tcPr>
          <w:p w14:paraId="0692B63B">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收入总计</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C3BC362">
            <w:pPr>
              <w:widowControl/>
              <w:jc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1139.11</w:t>
            </w:r>
          </w:p>
        </w:tc>
        <w:tc>
          <w:tcPr>
            <w:tcW w:w="586" w:type="pct"/>
            <w:gridSpan w:val="2"/>
            <w:tcBorders>
              <w:top w:val="single" w:color="000000" w:sz="4" w:space="0"/>
              <w:left w:val="single" w:color="000000" w:sz="4" w:space="0"/>
              <w:bottom w:val="single" w:color="000000" w:sz="4" w:space="0"/>
              <w:right w:val="single" w:color="000000" w:sz="4" w:space="0"/>
            </w:tcBorders>
            <w:noWrap w:val="0"/>
            <w:vAlign w:val="center"/>
          </w:tcPr>
          <w:p w14:paraId="21116B42">
            <w:pPr>
              <w:widowControl/>
              <w:jc w:val="center"/>
              <w:rPr>
                <w:rFonts w:hint="eastAsia" w:ascii="宋体" w:hAnsi="宋体" w:eastAsia="宋体" w:cs="宋体"/>
                <w:b/>
                <w:bCs/>
                <w:i w:val="0"/>
                <w:iCs w:val="0"/>
                <w:color w:val="auto"/>
                <w:sz w:val="18"/>
                <w:szCs w:val="18"/>
                <w:u w:val="none"/>
              </w:rPr>
            </w:pPr>
            <w:r>
              <w:rPr>
                <w:rFonts w:hint="eastAsia" w:ascii="黑体" w:hAnsi="黑体" w:eastAsia="黑体" w:cs="黑体"/>
                <w:i w:val="0"/>
                <w:iCs w:val="0"/>
                <w:color w:val="auto"/>
                <w:sz w:val="18"/>
                <w:szCs w:val="18"/>
                <w:u w:val="none"/>
                <w:lang w:val="en-US" w:eastAsia="zh-CN"/>
              </w:rPr>
              <w:t>1139.11</w:t>
            </w: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14:paraId="3DE778BB">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p>
        </w:tc>
        <w:tc>
          <w:tcPr>
            <w:tcW w:w="736" w:type="pct"/>
            <w:gridSpan w:val="3"/>
            <w:tcBorders>
              <w:top w:val="single" w:color="000000" w:sz="4" w:space="0"/>
              <w:left w:val="single" w:color="000000" w:sz="4" w:space="0"/>
              <w:bottom w:val="single" w:color="000000" w:sz="4" w:space="0"/>
              <w:right w:val="single" w:color="000000" w:sz="4" w:space="0"/>
            </w:tcBorders>
            <w:noWrap w:val="0"/>
            <w:vAlign w:val="center"/>
          </w:tcPr>
          <w:p w14:paraId="4BCAE71D">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支出总计</w:t>
            </w:r>
          </w:p>
        </w:tc>
        <w:tc>
          <w:tcPr>
            <w:tcW w:w="586" w:type="pct"/>
            <w:gridSpan w:val="3"/>
            <w:tcBorders>
              <w:top w:val="single" w:color="000000" w:sz="4" w:space="0"/>
              <w:left w:val="single" w:color="000000" w:sz="4" w:space="0"/>
              <w:bottom w:val="single" w:color="000000" w:sz="4" w:space="0"/>
              <w:right w:val="single" w:color="000000" w:sz="4" w:space="0"/>
            </w:tcBorders>
            <w:noWrap w:val="0"/>
            <w:vAlign w:val="center"/>
          </w:tcPr>
          <w:p w14:paraId="53341588">
            <w:pPr>
              <w:widowControl/>
              <w:jc w:val="center"/>
              <w:rPr>
                <w:rFonts w:hint="eastAsia" w:ascii="宋体" w:hAnsi="宋体" w:eastAsia="宋体" w:cs="宋体"/>
                <w:b/>
                <w:bCs/>
                <w:i w:val="0"/>
                <w:iCs w:val="0"/>
                <w:color w:val="auto"/>
                <w:sz w:val="18"/>
                <w:szCs w:val="18"/>
                <w:u w:val="none"/>
              </w:rPr>
            </w:pPr>
            <w:r>
              <w:rPr>
                <w:rFonts w:hint="eastAsia" w:ascii="黑体" w:hAnsi="黑体" w:eastAsia="黑体" w:cs="黑体"/>
                <w:i w:val="0"/>
                <w:iCs w:val="0"/>
                <w:color w:val="auto"/>
                <w:sz w:val="18"/>
                <w:szCs w:val="18"/>
                <w:u w:val="none"/>
                <w:lang w:val="en-US" w:eastAsia="zh-CN"/>
              </w:rPr>
              <w:t>1139.11</w:t>
            </w:r>
          </w:p>
        </w:tc>
        <w:tc>
          <w:tcPr>
            <w:tcW w:w="590" w:type="pct"/>
            <w:gridSpan w:val="3"/>
            <w:tcBorders>
              <w:top w:val="single" w:color="000000" w:sz="4" w:space="0"/>
              <w:left w:val="single" w:color="000000" w:sz="4" w:space="0"/>
              <w:bottom w:val="single" w:color="000000" w:sz="4" w:space="0"/>
              <w:right w:val="single" w:color="000000" w:sz="4" w:space="0"/>
            </w:tcBorders>
            <w:noWrap w:val="0"/>
            <w:vAlign w:val="center"/>
          </w:tcPr>
          <w:p w14:paraId="2B534A23">
            <w:pPr>
              <w:widowControl/>
              <w:jc w:val="center"/>
              <w:rPr>
                <w:rFonts w:hint="eastAsia" w:ascii="宋体" w:hAnsi="宋体" w:eastAsia="宋体" w:cs="宋体"/>
                <w:b/>
                <w:bCs/>
                <w:i w:val="0"/>
                <w:iCs w:val="0"/>
                <w:color w:val="auto"/>
                <w:sz w:val="18"/>
                <w:szCs w:val="18"/>
                <w:u w:val="none"/>
              </w:rPr>
            </w:pPr>
            <w:r>
              <w:rPr>
                <w:rFonts w:hint="eastAsia" w:ascii="黑体" w:hAnsi="黑体" w:eastAsia="黑体" w:cs="黑体"/>
                <w:i w:val="0"/>
                <w:iCs w:val="0"/>
                <w:color w:val="auto"/>
                <w:sz w:val="18"/>
                <w:szCs w:val="18"/>
                <w:u w:val="none"/>
                <w:lang w:val="en-US" w:eastAsia="zh-CN"/>
              </w:rPr>
              <w:t>1139.11</w:t>
            </w:r>
          </w:p>
        </w:tc>
        <w:tc>
          <w:tcPr>
            <w:tcW w:w="595" w:type="pct"/>
            <w:gridSpan w:val="3"/>
            <w:tcBorders>
              <w:top w:val="single" w:color="000000" w:sz="4" w:space="0"/>
              <w:left w:val="single" w:color="000000" w:sz="4" w:space="0"/>
              <w:bottom w:val="single" w:color="000000" w:sz="4" w:space="0"/>
              <w:right w:val="single" w:color="000000" w:sz="4" w:space="0"/>
            </w:tcBorders>
            <w:noWrap w:val="0"/>
            <w:vAlign w:val="center"/>
          </w:tcPr>
          <w:p w14:paraId="24B512F4">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p>
        </w:tc>
      </w:tr>
    </w:tbl>
    <w:p w14:paraId="736D5FAD"/>
    <w:p w14:paraId="782BB75D"/>
    <w:tbl>
      <w:tblPr>
        <w:tblStyle w:val="2"/>
        <w:tblW w:w="4997" w:type="pct"/>
        <w:tblInd w:w="0" w:type="dxa"/>
        <w:tblLayout w:type="autofit"/>
        <w:tblCellMar>
          <w:top w:w="15" w:type="dxa"/>
          <w:left w:w="15" w:type="dxa"/>
          <w:bottom w:w="15" w:type="dxa"/>
          <w:right w:w="15" w:type="dxa"/>
        </w:tblCellMar>
      </w:tblPr>
      <w:tblGrid>
        <w:gridCol w:w="1950"/>
        <w:gridCol w:w="720"/>
        <w:gridCol w:w="690"/>
        <w:gridCol w:w="635"/>
        <w:gridCol w:w="740"/>
        <w:gridCol w:w="645"/>
        <w:gridCol w:w="651"/>
        <w:gridCol w:w="430"/>
        <w:gridCol w:w="345"/>
        <w:gridCol w:w="505"/>
        <w:gridCol w:w="485"/>
        <w:gridCol w:w="535"/>
      </w:tblGrid>
      <w:tr w14:paraId="09A04420">
        <w:tblPrEx>
          <w:tblCellMar>
            <w:top w:w="15" w:type="dxa"/>
            <w:left w:w="15" w:type="dxa"/>
            <w:bottom w:w="15" w:type="dxa"/>
            <w:right w:w="15" w:type="dxa"/>
          </w:tblCellMar>
        </w:tblPrEx>
        <w:trPr>
          <w:trHeight w:val="390" w:hRule="atLeast"/>
        </w:trPr>
        <w:tc>
          <w:tcPr>
            <w:tcW w:w="5000" w:type="pct"/>
            <w:gridSpan w:val="12"/>
            <w:tcBorders>
              <w:bottom w:val="single" w:color="000000" w:sz="4" w:space="0"/>
            </w:tcBorders>
            <w:noWrap w:val="0"/>
            <w:vAlign w:val="center"/>
          </w:tcPr>
          <w:p w14:paraId="3993AEB6">
            <w:pPr>
              <w:widowControl/>
              <w:jc w:val="center"/>
              <w:rPr>
                <w:rFonts w:ascii="Times New Roman" w:hAnsi="Times New Roman" w:eastAsia="华文细黑" w:cs="Times New Roman"/>
                <w:color w:val="auto"/>
                <w:kern w:val="0"/>
                <w:sz w:val="20"/>
              </w:rPr>
            </w:pPr>
            <w:r>
              <w:rPr>
                <w:rFonts w:ascii="Times New Roman" w:hAnsi="Times New Roman" w:eastAsia="方正小标宋简体" w:cs="Times New Roman"/>
                <w:color w:val="auto"/>
                <w:kern w:val="0"/>
                <w:sz w:val="44"/>
                <w:szCs w:val="44"/>
              </w:rPr>
              <w:t>一般公共预算</w:t>
            </w:r>
            <w:r>
              <w:rPr>
                <w:rFonts w:hint="eastAsia" w:ascii="Times New Roman" w:hAnsi="Times New Roman" w:eastAsia="方正小标宋简体" w:cs="Times New Roman"/>
                <w:color w:val="auto"/>
                <w:kern w:val="0"/>
                <w:sz w:val="44"/>
                <w:szCs w:val="44"/>
              </w:rPr>
              <w:t>支出</w:t>
            </w:r>
            <w:r>
              <w:rPr>
                <w:rFonts w:ascii="Times New Roman" w:hAnsi="Times New Roman" w:eastAsia="方正小标宋简体" w:cs="Times New Roman"/>
                <w:color w:val="auto"/>
                <w:kern w:val="0"/>
                <w:sz w:val="44"/>
                <w:szCs w:val="44"/>
              </w:rPr>
              <w:t>表</w:t>
            </w:r>
          </w:p>
          <w:p w14:paraId="4AAD1819">
            <w:pPr>
              <w:widowControl/>
              <w:jc w:val="right"/>
              <w:rPr>
                <w:rFonts w:ascii="Times New Roman" w:hAnsi="Times New Roman" w:eastAsia="华文细黑" w:cs="Times New Roman"/>
                <w:color w:val="auto"/>
                <w:kern w:val="0"/>
                <w:sz w:val="20"/>
              </w:rPr>
            </w:pPr>
            <w:r>
              <w:rPr>
                <w:rFonts w:ascii="Times New Roman" w:hAnsi="Times New Roman" w:eastAsia="华文细黑" w:cs="Times New Roman"/>
                <w:color w:val="auto"/>
                <w:kern w:val="0"/>
                <w:sz w:val="20"/>
              </w:rPr>
              <w:t>单位：万元</w:t>
            </w:r>
          </w:p>
        </w:tc>
      </w:tr>
      <w:tr w14:paraId="102D4665">
        <w:tblPrEx>
          <w:tblCellMar>
            <w:top w:w="15" w:type="dxa"/>
            <w:left w:w="15" w:type="dxa"/>
            <w:bottom w:w="15" w:type="dxa"/>
            <w:right w:w="15" w:type="dxa"/>
          </w:tblCellMar>
        </w:tblPrEx>
        <w:trPr>
          <w:trHeight w:val="390" w:hRule="atLeast"/>
        </w:trPr>
        <w:tc>
          <w:tcPr>
            <w:tcW w:w="1171" w:type="pct"/>
            <w:vMerge w:val="restart"/>
            <w:tcBorders>
              <w:left w:val="single" w:color="000000" w:sz="4" w:space="0"/>
              <w:right w:val="single" w:color="000000" w:sz="4" w:space="0"/>
            </w:tcBorders>
            <w:noWrap w:val="0"/>
            <w:vAlign w:val="center"/>
          </w:tcPr>
          <w:p w14:paraId="0AF8E29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功能分类</w:t>
            </w:r>
          </w:p>
          <w:p w14:paraId="5857C21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科目名称</w:t>
            </w:r>
          </w:p>
        </w:tc>
        <w:tc>
          <w:tcPr>
            <w:tcW w:w="432" w:type="pct"/>
            <w:vMerge w:val="restart"/>
            <w:tcBorders>
              <w:left w:val="single" w:color="000000" w:sz="4" w:space="0"/>
              <w:right w:val="single" w:color="000000" w:sz="4" w:space="0"/>
            </w:tcBorders>
            <w:noWrap w:val="0"/>
            <w:vAlign w:val="center"/>
          </w:tcPr>
          <w:p w14:paraId="31C7108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2017" w:type="pct"/>
            <w:gridSpan w:val="5"/>
            <w:tcBorders>
              <w:left w:val="single" w:color="000000" w:sz="4" w:space="0"/>
              <w:bottom w:val="single" w:color="000000" w:sz="4" w:space="0"/>
              <w:right w:val="single" w:color="000000" w:sz="4" w:space="0"/>
            </w:tcBorders>
            <w:noWrap w:val="0"/>
            <w:vAlign w:val="center"/>
          </w:tcPr>
          <w:p w14:paraId="08C8742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1379" w:type="pct"/>
            <w:gridSpan w:val="5"/>
            <w:tcBorders>
              <w:top w:val="single" w:color="000000" w:sz="4" w:space="0"/>
              <w:left w:val="single" w:color="000000" w:sz="4" w:space="0"/>
              <w:bottom w:val="single" w:color="000000" w:sz="4" w:space="0"/>
              <w:right w:val="single" w:color="000000" w:sz="4" w:space="0"/>
            </w:tcBorders>
            <w:noWrap w:val="0"/>
            <w:vAlign w:val="center"/>
          </w:tcPr>
          <w:p w14:paraId="427392C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14:paraId="45782B76">
        <w:tblPrEx>
          <w:tblCellMar>
            <w:top w:w="15" w:type="dxa"/>
            <w:left w:w="15" w:type="dxa"/>
            <w:bottom w:w="15" w:type="dxa"/>
            <w:right w:w="15" w:type="dxa"/>
          </w:tblCellMar>
        </w:tblPrEx>
        <w:trPr>
          <w:trHeight w:val="730" w:hRule="atLeast"/>
        </w:trPr>
        <w:tc>
          <w:tcPr>
            <w:tcW w:w="1171" w:type="pct"/>
            <w:vMerge w:val="continue"/>
            <w:tcBorders>
              <w:left w:val="single" w:color="000000" w:sz="4" w:space="0"/>
              <w:right w:val="single" w:color="000000" w:sz="4" w:space="0"/>
            </w:tcBorders>
            <w:noWrap w:val="0"/>
            <w:vAlign w:val="center"/>
          </w:tcPr>
          <w:p w14:paraId="17416C3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32" w:type="pct"/>
            <w:vMerge w:val="continue"/>
            <w:tcBorders>
              <w:left w:val="single" w:color="000000" w:sz="4" w:space="0"/>
              <w:right w:val="single" w:color="000000" w:sz="4" w:space="0"/>
            </w:tcBorders>
            <w:noWrap w:val="0"/>
            <w:vAlign w:val="center"/>
          </w:tcPr>
          <w:p w14:paraId="45B9B1D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vMerge w:val="restart"/>
            <w:tcBorders>
              <w:left w:val="single" w:color="000000" w:sz="4" w:space="0"/>
              <w:bottom w:val="single" w:color="000000" w:sz="4" w:space="0"/>
              <w:right w:val="single" w:color="000000" w:sz="4" w:space="0"/>
            </w:tcBorders>
            <w:noWrap w:val="0"/>
            <w:vAlign w:val="center"/>
          </w:tcPr>
          <w:p w14:paraId="07461A0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1212"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6FC71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14:paraId="05121DD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                                                               支出</w:t>
            </w:r>
          </w:p>
        </w:tc>
        <w:tc>
          <w:tcPr>
            <w:tcW w:w="258" w:type="pct"/>
            <w:vMerge w:val="restart"/>
            <w:tcBorders>
              <w:top w:val="single" w:color="000000" w:sz="4" w:space="0"/>
              <w:left w:val="single" w:color="000000" w:sz="4" w:space="0"/>
              <w:right w:val="single" w:color="000000" w:sz="4" w:space="0"/>
            </w:tcBorders>
            <w:noWrap w:val="0"/>
            <w:vAlign w:val="center"/>
          </w:tcPr>
          <w:p w14:paraId="49A3896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801" w:type="pct"/>
            <w:gridSpan w:val="3"/>
            <w:tcBorders>
              <w:top w:val="single" w:color="000000" w:sz="4" w:space="0"/>
              <w:left w:val="single" w:color="000000" w:sz="4" w:space="0"/>
              <w:bottom w:val="single" w:color="000000" w:sz="4" w:space="0"/>
              <w:right w:val="single" w:color="000000" w:sz="4" w:space="0"/>
            </w:tcBorders>
            <w:noWrap w:val="0"/>
            <w:vAlign w:val="center"/>
          </w:tcPr>
          <w:p w14:paraId="27BEBCB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319" w:type="pct"/>
            <w:vMerge w:val="restart"/>
            <w:tcBorders>
              <w:top w:val="single" w:color="000000" w:sz="4" w:space="0"/>
              <w:left w:val="single" w:color="000000" w:sz="4" w:space="0"/>
              <w:right w:val="single" w:color="000000" w:sz="4" w:space="0"/>
            </w:tcBorders>
            <w:noWrap w:val="0"/>
            <w:vAlign w:val="center"/>
          </w:tcPr>
          <w:p w14:paraId="4CFCF50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14:paraId="329D9AEA">
        <w:tblPrEx>
          <w:tblCellMar>
            <w:top w:w="15" w:type="dxa"/>
            <w:left w:w="15" w:type="dxa"/>
            <w:bottom w:w="15" w:type="dxa"/>
            <w:right w:w="15" w:type="dxa"/>
          </w:tblCellMar>
        </w:tblPrEx>
        <w:trPr>
          <w:trHeight w:val="312" w:hRule="atLeast"/>
        </w:trPr>
        <w:tc>
          <w:tcPr>
            <w:tcW w:w="1171" w:type="pct"/>
            <w:vMerge w:val="continue"/>
            <w:tcBorders>
              <w:left w:val="single" w:color="000000" w:sz="4" w:space="0"/>
              <w:right w:val="single" w:color="000000" w:sz="4" w:space="0"/>
            </w:tcBorders>
            <w:noWrap w:val="0"/>
            <w:vAlign w:val="center"/>
          </w:tcPr>
          <w:p w14:paraId="2C2E8E8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32" w:type="pct"/>
            <w:vMerge w:val="continue"/>
            <w:tcBorders>
              <w:left w:val="single" w:color="000000" w:sz="4" w:space="0"/>
              <w:right w:val="single" w:color="000000" w:sz="4" w:space="0"/>
            </w:tcBorders>
            <w:noWrap w:val="0"/>
            <w:vAlign w:val="center"/>
          </w:tcPr>
          <w:p w14:paraId="19E13A6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vMerge w:val="continue"/>
            <w:tcBorders>
              <w:left w:val="single" w:color="000000" w:sz="4" w:space="0"/>
              <w:bottom w:val="single" w:color="000000" w:sz="4" w:space="0"/>
              <w:right w:val="single" w:color="000000" w:sz="4" w:space="0"/>
            </w:tcBorders>
            <w:noWrap w:val="0"/>
            <w:vAlign w:val="center"/>
          </w:tcPr>
          <w:p w14:paraId="17585E2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1212"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AFD750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43067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58" w:type="pct"/>
            <w:vMerge w:val="continue"/>
            <w:tcBorders>
              <w:left w:val="single" w:color="000000" w:sz="4" w:space="0"/>
              <w:right w:val="single" w:color="000000" w:sz="4" w:space="0"/>
            </w:tcBorders>
            <w:noWrap w:val="0"/>
            <w:vAlign w:val="center"/>
          </w:tcPr>
          <w:p w14:paraId="11A963E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07" w:type="pct"/>
            <w:vMerge w:val="restart"/>
            <w:tcBorders>
              <w:top w:val="single" w:color="000000" w:sz="4" w:space="0"/>
              <w:left w:val="single" w:color="000000" w:sz="4" w:space="0"/>
              <w:right w:val="single" w:color="000000" w:sz="4" w:space="0"/>
            </w:tcBorders>
            <w:noWrap w:val="0"/>
            <w:vAlign w:val="center"/>
          </w:tcPr>
          <w:p w14:paraId="2BA60D4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303" w:type="pct"/>
            <w:vMerge w:val="restart"/>
            <w:tcBorders>
              <w:top w:val="single" w:color="000000" w:sz="4" w:space="0"/>
              <w:left w:val="single" w:color="000000" w:sz="4" w:space="0"/>
              <w:right w:val="single" w:color="000000" w:sz="4" w:space="0"/>
            </w:tcBorders>
            <w:noWrap w:val="0"/>
            <w:vAlign w:val="center"/>
          </w:tcPr>
          <w:p w14:paraId="02682DF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291" w:type="pct"/>
            <w:vMerge w:val="restart"/>
            <w:tcBorders>
              <w:top w:val="single" w:color="000000" w:sz="4" w:space="0"/>
              <w:left w:val="single" w:color="000000" w:sz="4" w:space="0"/>
              <w:right w:val="single" w:color="000000" w:sz="4" w:space="0"/>
            </w:tcBorders>
            <w:noWrap w:val="0"/>
            <w:vAlign w:val="center"/>
          </w:tcPr>
          <w:p w14:paraId="164BDF8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319" w:type="pct"/>
            <w:vMerge w:val="continue"/>
            <w:tcBorders>
              <w:left w:val="single" w:color="000000" w:sz="4" w:space="0"/>
              <w:right w:val="single" w:color="000000" w:sz="4" w:space="0"/>
            </w:tcBorders>
            <w:noWrap w:val="0"/>
            <w:vAlign w:val="center"/>
          </w:tcPr>
          <w:p w14:paraId="42D7D13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4AED09B1">
        <w:tblPrEx>
          <w:tblCellMar>
            <w:top w:w="15" w:type="dxa"/>
            <w:left w:w="15" w:type="dxa"/>
            <w:bottom w:w="15" w:type="dxa"/>
            <w:right w:w="15" w:type="dxa"/>
          </w:tblCellMar>
        </w:tblPrEx>
        <w:trPr>
          <w:trHeight w:val="630" w:hRule="atLeast"/>
        </w:trPr>
        <w:tc>
          <w:tcPr>
            <w:tcW w:w="1171" w:type="pct"/>
            <w:vMerge w:val="continue"/>
            <w:tcBorders>
              <w:left w:val="single" w:color="000000" w:sz="4" w:space="0"/>
              <w:bottom w:val="single" w:color="000000" w:sz="4" w:space="0"/>
              <w:right w:val="single" w:color="000000" w:sz="4" w:space="0"/>
            </w:tcBorders>
            <w:noWrap w:val="0"/>
            <w:vAlign w:val="center"/>
          </w:tcPr>
          <w:p w14:paraId="46C1E99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32" w:type="pct"/>
            <w:vMerge w:val="continue"/>
            <w:tcBorders>
              <w:left w:val="single" w:color="000000" w:sz="4" w:space="0"/>
              <w:bottom w:val="single" w:color="000000" w:sz="4" w:space="0"/>
              <w:right w:val="single" w:color="000000" w:sz="4" w:space="0"/>
            </w:tcBorders>
            <w:noWrap w:val="0"/>
            <w:vAlign w:val="center"/>
          </w:tcPr>
          <w:p w14:paraId="4D47DA7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vMerge w:val="continue"/>
            <w:tcBorders>
              <w:left w:val="single" w:color="000000" w:sz="4" w:space="0"/>
              <w:bottom w:val="single" w:color="000000" w:sz="4" w:space="0"/>
              <w:right w:val="single" w:color="000000" w:sz="4" w:space="0"/>
            </w:tcBorders>
            <w:noWrap w:val="0"/>
            <w:vAlign w:val="center"/>
          </w:tcPr>
          <w:p w14:paraId="2CAC091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05C38AC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3D12E5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0E79C4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823BE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58" w:type="pct"/>
            <w:vMerge w:val="continue"/>
            <w:tcBorders>
              <w:left w:val="single" w:color="000000" w:sz="4" w:space="0"/>
              <w:bottom w:val="single" w:color="000000" w:sz="4" w:space="0"/>
              <w:right w:val="single" w:color="000000" w:sz="4" w:space="0"/>
            </w:tcBorders>
            <w:noWrap w:val="0"/>
            <w:vAlign w:val="center"/>
          </w:tcPr>
          <w:p w14:paraId="3DACD28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07" w:type="pct"/>
            <w:vMerge w:val="continue"/>
            <w:tcBorders>
              <w:left w:val="single" w:color="000000" w:sz="4" w:space="0"/>
              <w:bottom w:val="single" w:color="000000" w:sz="4" w:space="0"/>
              <w:right w:val="single" w:color="000000" w:sz="4" w:space="0"/>
            </w:tcBorders>
            <w:noWrap w:val="0"/>
            <w:vAlign w:val="center"/>
          </w:tcPr>
          <w:p w14:paraId="41ED6F3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03" w:type="pct"/>
            <w:vMerge w:val="continue"/>
            <w:tcBorders>
              <w:left w:val="single" w:color="000000" w:sz="4" w:space="0"/>
              <w:bottom w:val="single" w:color="000000" w:sz="4" w:space="0"/>
              <w:right w:val="single" w:color="000000" w:sz="4" w:space="0"/>
            </w:tcBorders>
            <w:noWrap w:val="0"/>
            <w:vAlign w:val="center"/>
          </w:tcPr>
          <w:p w14:paraId="755A9E3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91" w:type="pct"/>
            <w:vMerge w:val="continue"/>
            <w:tcBorders>
              <w:left w:val="single" w:color="000000" w:sz="4" w:space="0"/>
              <w:bottom w:val="single" w:color="000000" w:sz="4" w:space="0"/>
              <w:right w:val="single" w:color="000000" w:sz="4" w:space="0"/>
            </w:tcBorders>
            <w:noWrap w:val="0"/>
            <w:vAlign w:val="center"/>
          </w:tcPr>
          <w:p w14:paraId="7EE1DD0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19" w:type="pct"/>
            <w:vMerge w:val="continue"/>
            <w:tcBorders>
              <w:left w:val="single" w:color="000000" w:sz="4" w:space="0"/>
              <w:bottom w:val="single" w:color="000000" w:sz="4" w:space="0"/>
              <w:right w:val="single" w:color="000000" w:sz="4" w:space="0"/>
            </w:tcBorders>
            <w:noWrap w:val="0"/>
            <w:vAlign w:val="center"/>
          </w:tcPr>
          <w:p w14:paraId="3F304E2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0CAEAFE8">
        <w:tblPrEx>
          <w:tblCellMar>
            <w:top w:w="15" w:type="dxa"/>
            <w:left w:w="15" w:type="dxa"/>
            <w:bottom w:w="15" w:type="dxa"/>
            <w:right w:w="15" w:type="dxa"/>
          </w:tblCellMar>
        </w:tblPrEx>
        <w:trPr>
          <w:trHeight w:val="39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7E8A58D8">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一、一般公共服务支出</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6A495">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732.2</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C026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732.2</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75F8B">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732.2</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B16DE">
            <w:pPr>
              <w:keepNext w:val="0"/>
              <w:keepLines w:val="0"/>
              <w:widowControl/>
              <w:suppressLineNumbers w:val="0"/>
              <w:jc w:val="center"/>
              <w:textAlignment w:val="center"/>
              <w:rPr>
                <w:rFonts w:hint="default"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621.92</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D333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110.28</w:t>
            </w: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1B7A5">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D57939">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AE4F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4D7390">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9BF10">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09C2D">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1324B99B">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78BDD9EF">
            <w:pPr>
              <w:keepNext w:val="0"/>
              <w:keepLines w:val="0"/>
              <w:widowControl/>
              <w:suppressLineNumbers w:val="0"/>
              <w:ind w:firstLine="181" w:firstLineChars="10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政府办公厅（室）及相关机构事务</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D56A4">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732.2</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E4543">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732.2</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C5863">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732.2</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2DCA2">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621.92</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8E13A">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110.28</w:t>
            </w: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3CA5D">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FD593">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09E7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B8CDD">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8828E">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5F338">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4601A80A">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37B8475C">
            <w:pPr>
              <w:keepNext w:val="0"/>
              <w:keepLines w:val="0"/>
              <w:widowControl/>
              <w:suppressLineNumbers w:val="0"/>
              <w:ind w:firstLine="361" w:firstLineChars="20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行政运行</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E6C1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732.2</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D8FF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732.2</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70F4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732.2</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11D7C">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621.92</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7C3EF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110.28</w:t>
            </w: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7581C">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0AAAB">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58015">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EC528">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80510">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B20A73">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0682E006">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1E8BC53C">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二、社会保障和就业支出</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E058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108.14</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01C7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108.14</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0342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108.14</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F1B3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108.14</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346C6">
            <w:pPr>
              <w:jc w:val="cente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AE433">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959C9">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868AC">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E571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FBF65">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D1782">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0966A667">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49C2F03C">
            <w:pPr>
              <w:keepNext w:val="0"/>
              <w:keepLines w:val="0"/>
              <w:widowControl/>
              <w:suppressLineNumbers w:val="0"/>
              <w:ind w:firstLine="181" w:firstLineChars="10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87F90">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101.18</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9DF47">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101.18</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95B6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101.18</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35589">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101.18</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F9F47">
            <w:pPr>
              <w:jc w:val="cente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07F58">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E91DF">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C3C4B">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0877E">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4A5DF">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17E5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4528951E">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4027DFEB">
            <w:pPr>
              <w:keepNext w:val="0"/>
              <w:keepLines w:val="0"/>
              <w:widowControl/>
              <w:suppressLineNumbers w:val="0"/>
              <w:ind w:firstLine="361" w:firstLineChars="20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机关事业单位基本养老保险缴费支出</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30975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101.18</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FF2D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101.18</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3A6C6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101.18</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41B9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101.18</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686AD">
            <w:pPr>
              <w:jc w:val="cente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6985C">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F96759">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DEC8B">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701ECC">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D7DE4D">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47133E">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71FC9A3A">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563391C6">
            <w:pPr>
              <w:keepNext w:val="0"/>
              <w:keepLines w:val="0"/>
              <w:widowControl/>
              <w:suppressLineNumbers w:val="0"/>
              <w:ind w:firstLine="181" w:firstLineChars="10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36991">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6.95</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B7D94">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6.95</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797753">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6.95</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FE878">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6.95</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73477">
            <w:pPr>
              <w:jc w:val="cente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D735B">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87354">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1AF71">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27A05">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DA73F">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F779DC">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4EB48060">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7CE2B805">
            <w:pPr>
              <w:keepNext w:val="0"/>
              <w:keepLines w:val="0"/>
              <w:widowControl/>
              <w:suppressLineNumbers w:val="0"/>
              <w:ind w:firstLine="361" w:firstLineChars="20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FA33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6.95</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35A1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6.95</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47CE3">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6.95</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C518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6.95</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D519C">
            <w:pPr>
              <w:jc w:val="cente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970D0">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CE6FB">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84E78">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22415">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A2F4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99228">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3F23064E">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4F653A48">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三、卫生健康支出</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8D12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44.9</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BCC8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44.9</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3DAE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44.9</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9DE93">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44.9</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A8C56">
            <w:pPr>
              <w:jc w:val="cente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690949">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14060">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E531A">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850B7E">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AFC08">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02919">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19C8F5D5">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3D119DFF">
            <w:pPr>
              <w:keepNext w:val="0"/>
              <w:keepLines w:val="0"/>
              <w:widowControl/>
              <w:suppressLineNumbers w:val="0"/>
              <w:ind w:firstLine="181" w:firstLineChars="10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C648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44.9</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7218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44.9</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5813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44.9</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0139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44.9</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77D7F">
            <w:pPr>
              <w:jc w:val="cente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899C5">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CF5594">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23C0C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7361D">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5C7B9">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AC3CA">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0B2D9C6B">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0A43A197">
            <w:pPr>
              <w:keepNext w:val="0"/>
              <w:keepLines w:val="0"/>
              <w:widowControl/>
              <w:suppressLineNumbers w:val="0"/>
              <w:ind w:firstLine="361" w:firstLineChars="20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行政单位医疗</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AD74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40.47</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9BA63">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40.47</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04A0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40.47</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B99F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40.47</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3A81A">
            <w:pPr>
              <w:jc w:val="cente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29311">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8817B">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0C38E">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33A2D">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F2097">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5C20AD">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1E4C2024">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6EFA5B96">
            <w:pPr>
              <w:keepNext w:val="0"/>
              <w:keepLines w:val="0"/>
              <w:widowControl/>
              <w:suppressLineNumbers w:val="0"/>
              <w:ind w:firstLine="361" w:firstLineChars="20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公务员医疗补助</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BB2D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4.43</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EA43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4.43</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8C82F">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4.43</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C371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4.43</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56201">
            <w:pPr>
              <w:jc w:val="cente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F27CB">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61282">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0FD5C">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FFC3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4CB88">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C017B">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463BE738">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0999FCF1">
            <w:pPr>
              <w:keepNext w:val="0"/>
              <w:keepLines w:val="0"/>
              <w:widowControl/>
              <w:suppressLineNumbers w:val="0"/>
              <w:ind w:firstLine="181" w:firstLineChars="10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四、</w:t>
            </w:r>
            <w:r>
              <w:rPr>
                <w:rFonts w:hint="default" w:ascii="宋体" w:hAnsi="宋体" w:eastAsia="宋体" w:cs="宋体"/>
                <w:b/>
                <w:bCs/>
                <w:i w:val="0"/>
                <w:iCs w:val="0"/>
                <w:color w:val="000000"/>
                <w:kern w:val="0"/>
                <w:sz w:val="18"/>
                <w:szCs w:val="18"/>
                <w:u w:val="none"/>
                <w:lang w:val="en-US" w:eastAsia="zh-CN" w:bidi="ar"/>
              </w:rPr>
              <w:t>农林水支出</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2460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178.00</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5AD2E">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178.00</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8A06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947B7">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E1251">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044447">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178.00</w:t>
            </w: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7FC2A">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70388">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FA920">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06281">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588EC">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4FB993DF">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711F724B">
            <w:pPr>
              <w:keepNext w:val="0"/>
              <w:keepLines w:val="0"/>
              <w:widowControl/>
              <w:suppressLineNumbers w:val="0"/>
              <w:ind w:firstLine="181" w:firstLineChars="10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default" w:ascii="宋体" w:hAnsi="宋体" w:eastAsia="宋体" w:cs="宋体"/>
                <w:b/>
                <w:bCs/>
                <w:i w:val="0"/>
                <w:iCs w:val="0"/>
                <w:color w:val="000000"/>
                <w:kern w:val="0"/>
                <w:sz w:val="18"/>
                <w:szCs w:val="18"/>
                <w:u w:val="none"/>
                <w:lang w:val="en-US" w:eastAsia="zh-CN" w:bidi="ar"/>
              </w:rPr>
              <w:t>农村综合改革</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CFA72">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178.00</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2EFC89">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178.00</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FA78F">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28C63">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B70C7">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91A1E1">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178.00</w:t>
            </w: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091E7">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41F6C">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DDE3B">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FB9BB">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74A76D">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31576314">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0FA7D19F">
            <w:pPr>
              <w:keepNext w:val="0"/>
              <w:keepLines w:val="0"/>
              <w:widowControl/>
              <w:suppressLineNumbers w:val="0"/>
              <w:ind w:firstLine="181" w:firstLineChars="10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default" w:ascii="宋体" w:hAnsi="宋体" w:eastAsia="宋体" w:cs="宋体"/>
                <w:b/>
                <w:bCs/>
                <w:i w:val="0"/>
                <w:iCs w:val="0"/>
                <w:color w:val="000000"/>
                <w:kern w:val="0"/>
                <w:sz w:val="18"/>
                <w:szCs w:val="18"/>
                <w:u w:val="none"/>
                <w:lang w:val="en-US" w:eastAsia="zh-CN" w:bidi="ar"/>
              </w:rPr>
              <w:t>对村民委员会和村党支部的补助</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7158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178.00</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6719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178.00</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651C3">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A11AC">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28B0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2240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178.00</w:t>
            </w: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33137">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F83FE">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81B75">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D3035">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F24ADE">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24C83D06">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47E64558">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五、住房保障支出</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F018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75.89</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5AAE5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75.89</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D68C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75.89</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CE9D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75.89</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D75B0">
            <w:pP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4F9E9">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4B8A7">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7099A">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E30C98">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9F23F9">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DA296">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780EC0B8">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7BB1CA1F">
            <w:pPr>
              <w:keepNext w:val="0"/>
              <w:keepLines w:val="0"/>
              <w:widowControl/>
              <w:suppressLineNumbers w:val="0"/>
              <w:ind w:firstLine="181" w:firstLineChars="10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住房改革支出</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4800C">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75.89</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3C99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75.89</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D856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75.89</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8FC9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75.89</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4BA6E">
            <w:pP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DFCEF">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8715A">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61472">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E37B0">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1CA3D9">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873951">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17442BD6">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6FD43A55">
            <w:pPr>
              <w:keepNext w:val="0"/>
              <w:keepLines w:val="0"/>
              <w:widowControl/>
              <w:suppressLineNumbers w:val="0"/>
              <w:ind w:firstLine="361" w:firstLineChars="20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住房公积金</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8645B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75.89</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F9AA3">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75.89</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6646A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75.89</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648B3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75.89</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3165A">
            <w:pPr>
              <w:rPr>
                <w:rFonts w:hint="eastAsia" w:ascii="黑体" w:hAnsi="黑体" w:eastAsia="黑体" w:cs="黑体"/>
                <w:b/>
                <w:bCs/>
                <w:i w:val="0"/>
                <w:iCs w:val="0"/>
                <w:color w:val="auto"/>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48574">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5D5C9">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98F08">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D07D5">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2AF9C">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75FE8">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r w14:paraId="70E88061">
        <w:tblPrEx>
          <w:tblCellMar>
            <w:top w:w="15" w:type="dxa"/>
            <w:left w:w="15" w:type="dxa"/>
            <w:bottom w:w="15" w:type="dxa"/>
            <w:right w:w="15" w:type="dxa"/>
          </w:tblCellMar>
        </w:tblPrEx>
        <w:trPr>
          <w:trHeight w:val="330" w:hRule="atLeast"/>
        </w:trPr>
        <w:tc>
          <w:tcPr>
            <w:tcW w:w="1171" w:type="pct"/>
            <w:tcBorders>
              <w:top w:val="single" w:color="000000" w:sz="4" w:space="0"/>
              <w:left w:val="single" w:color="000000" w:sz="4" w:space="0"/>
              <w:bottom w:val="single" w:color="000000" w:sz="4" w:space="0"/>
            </w:tcBorders>
            <w:shd w:val="clear" w:color="000000" w:fill="FFFFFF"/>
            <w:noWrap w:val="0"/>
            <w:vAlign w:val="center"/>
          </w:tcPr>
          <w:p w14:paraId="49893E0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43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46D61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1139.11</w:t>
            </w: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74BC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u w:val="none"/>
                <w:lang w:val="en-US" w:eastAsia="zh-CN"/>
              </w:rPr>
              <w:t>1139.11</w:t>
            </w:r>
          </w:p>
        </w:tc>
        <w:tc>
          <w:tcPr>
            <w:tcW w:w="38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646B8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961.1</w:t>
            </w:r>
            <w:r>
              <w:rPr>
                <w:rFonts w:hint="eastAsia" w:ascii="黑体" w:hAnsi="黑体" w:eastAsia="黑体" w:cs="黑体"/>
                <w:i w:val="0"/>
                <w:iCs w:val="0"/>
                <w:color w:val="auto"/>
                <w:sz w:val="18"/>
                <w:szCs w:val="18"/>
                <w:u w:val="none"/>
                <w:lang w:val="en-US" w:eastAsia="zh-CN"/>
              </w:rPr>
              <w:t>1</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6CED0">
            <w:pPr>
              <w:keepNext w:val="0"/>
              <w:keepLines w:val="0"/>
              <w:widowControl/>
              <w:suppressLineNumbers w:val="0"/>
              <w:jc w:val="center"/>
              <w:textAlignment w:val="center"/>
              <w:rPr>
                <w:rFonts w:hint="default"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850.83</w:t>
            </w:r>
          </w:p>
        </w:tc>
        <w:tc>
          <w:tcPr>
            <w:tcW w:w="38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6FF8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110.28</w:t>
            </w:r>
          </w:p>
        </w:tc>
        <w:tc>
          <w:tcPr>
            <w:tcW w:w="39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14A0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default" w:ascii="黑体" w:hAnsi="黑体" w:eastAsia="黑体" w:cs="黑体"/>
                <w:i w:val="0"/>
                <w:iCs w:val="0"/>
                <w:color w:val="000000"/>
                <w:kern w:val="0"/>
                <w:sz w:val="18"/>
                <w:szCs w:val="18"/>
                <w:u w:val="none"/>
                <w:lang w:val="en-US" w:eastAsia="zh-CN" w:bidi="ar"/>
              </w:rPr>
              <w:t>178.00</w:t>
            </w:r>
          </w:p>
        </w:tc>
        <w:tc>
          <w:tcPr>
            <w:tcW w:w="25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A7C1E5">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FBF11">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0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BCB67">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E4F2B">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c>
          <w:tcPr>
            <w:tcW w:w="3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70C3C">
            <w:pPr>
              <w:keepNext w:val="0"/>
              <w:keepLines w:val="0"/>
              <w:widowControl/>
              <w:suppressLineNumbers w:val="0"/>
              <w:jc w:val="center"/>
              <w:textAlignment w:val="center"/>
              <w:rPr>
                <w:rFonts w:hint="eastAsia" w:ascii="黑体" w:hAnsi="黑体" w:eastAsia="黑体" w:cs="黑体"/>
                <w:b/>
                <w:bCs/>
                <w:i w:val="0"/>
                <w:iCs w:val="0"/>
                <w:color w:val="auto"/>
                <w:kern w:val="0"/>
                <w:sz w:val="18"/>
                <w:szCs w:val="18"/>
                <w:u w:val="none"/>
                <w:lang w:val="en-US" w:eastAsia="zh-CN" w:bidi="ar"/>
              </w:rPr>
            </w:pPr>
          </w:p>
        </w:tc>
      </w:tr>
    </w:tbl>
    <w:p w14:paraId="2689CE2E"/>
    <w:p w14:paraId="2E9C907E"/>
    <w:tbl>
      <w:tblPr>
        <w:tblStyle w:val="2"/>
        <w:tblW w:w="4997" w:type="pct"/>
        <w:jc w:val="center"/>
        <w:tblLayout w:type="autofit"/>
        <w:tblCellMar>
          <w:top w:w="0" w:type="dxa"/>
          <w:left w:w="108" w:type="dxa"/>
          <w:bottom w:w="0" w:type="dxa"/>
          <w:right w:w="108" w:type="dxa"/>
        </w:tblCellMar>
      </w:tblPr>
      <w:tblGrid>
        <w:gridCol w:w="2296"/>
        <w:gridCol w:w="916"/>
        <w:gridCol w:w="881"/>
        <w:gridCol w:w="950"/>
        <w:gridCol w:w="887"/>
        <w:gridCol w:w="767"/>
        <w:gridCol w:w="896"/>
        <w:gridCol w:w="924"/>
      </w:tblGrid>
      <w:tr w14:paraId="343A419A">
        <w:tblPrEx>
          <w:tblCellMar>
            <w:top w:w="0" w:type="dxa"/>
            <w:left w:w="108" w:type="dxa"/>
            <w:bottom w:w="0" w:type="dxa"/>
            <w:right w:w="108" w:type="dxa"/>
          </w:tblCellMar>
        </w:tblPrEx>
        <w:trPr>
          <w:trHeight w:val="1231" w:hRule="atLeast"/>
          <w:jc w:val="center"/>
        </w:trPr>
        <w:tc>
          <w:tcPr>
            <w:tcW w:w="5000" w:type="pct"/>
            <w:gridSpan w:val="8"/>
            <w:tcBorders>
              <w:top w:val="nil"/>
              <w:left w:val="nil"/>
              <w:bottom w:val="single" w:color="auto" w:sz="4" w:space="0"/>
              <w:right w:val="nil"/>
            </w:tcBorders>
            <w:noWrap w:val="0"/>
            <w:vAlign w:val="bottom"/>
          </w:tcPr>
          <w:p w14:paraId="5DC33A07">
            <w:pPr>
              <w:widowControl/>
              <w:jc w:val="center"/>
              <w:rPr>
                <w:rFonts w:ascii="Times New Roman" w:hAnsi="Times New Roman" w:eastAsia="方正小标宋简体" w:cs="Times New Roman"/>
                <w:color w:val="auto"/>
                <w:kern w:val="0"/>
                <w:sz w:val="44"/>
                <w:szCs w:val="44"/>
              </w:rPr>
            </w:pPr>
          </w:p>
          <w:p w14:paraId="76C35037">
            <w:pPr>
              <w:widowControl/>
              <w:jc w:val="center"/>
              <w:rPr>
                <w:rFonts w:ascii="Times New Roman" w:hAnsi="Times New Roman" w:eastAsia="宋体" w:cs="Times New Roman"/>
                <w:color w:val="auto"/>
                <w:kern w:val="0"/>
                <w:sz w:val="20"/>
              </w:rPr>
            </w:pPr>
            <w:r>
              <w:rPr>
                <w:rFonts w:ascii="Times New Roman" w:hAnsi="Times New Roman" w:eastAsia="方正小标宋简体" w:cs="Times New Roman"/>
                <w:color w:val="auto"/>
                <w:kern w:val="0"/>
                <w:sz w:val="44"/>
                <w:szCs w:val="44"/>
              </w:rPr>
              <w:t>一般公共预算</w:t>
            </w:r>
            <w:r>
              <w:rPr>
                <w:rFonts w:hint="eastAsia" w:ascii="Times New Roman" w:hAnsi="Times New Roman" w:eastAsia="方正小标宋简体" w:cs="Times New Roman"/>
                <w:color w:val="auto"/>
                <w:kern w:val="0"/>
                <w:sz w:val="44"/>
                <w:szCs w:val="44"/>
              </w:rPr>
              <w:t>基本</w:t>
            </w:r>
            <w:r>
              <w:rPr>
                <w:rFonts w:ascii="Times New Roman" w:hAnsi="Times New Roman" w:eastAsia="方正小标宋简体" w:cs="Times New Roman"/>
                <w:color w:val="auto"/>
                <w:kern w:val="0"/>
                <w:sz w:val="44"/>
                <w:szCs w:val="44"/>
              </w:rPr>
              <w:t>支出表</w:t>
            </w:r>
            <w:r>
              <w:rPr>
                <w:rFonts w:ascii="Times New Roman" w:hAnsi="Times New Roman" w:eastAsia="宋体" w:cs="Times New Roman"/>
                <w:color w:val="auto"/>
                <w:kern w:val="0"/>
                <w:sz w:val="20"/>
              </w:rPr>
              <w:t>　</w:t>
            </w:r>
          </w:p>
          <w:p w14:paraId="1589FF64">
            <w:pPr>
              <w:widowControl/>
              <w:jc w:val="right"/>
              <w:rPr>
                <w:rFonts w:ascii="Times New Roman" w:hAnsi="华文细黑" w:eastAsia="华文细黑" w:cs="Times New Roman"/>
                <w:color w:val="auto"/>
                <w:kern w:val="0"/>
                <w:sz w:val="20"/>
              </w:rPr>
            </w:pPr>
            <w:r>
              <w:rPr>
                <w:rFonts w:ascii="Times New Roman" w:hAnsi="华文细黑" w:eastAsia="华文细黑" w:cs="Times New Roman"/>
                <w:color w:val="auto"/>
                <w:kern w:val="0"/>
                <w:sz w:val="20"/>
              </w:rPr>
              <w:t>　</w:t>
            </w:r>
            <w:r>
              <w:rPr>
                <w:rFonts w:hint="eastAsia" w:ascii="Times New Roman" w:hAnsi="华文细黑" w:eastAsia="华文细黑" w:cs="Times New Roman"/>
                <w:color w:val="auto"/>
                <w:kern w:val="0"/>
                <w:sz w:val="20"/>
              </w:rPr>
              <w:t>单位：万元</w:t>
            </w:r>
          </w:p>
        </w:tc>
      </w:tr>
      <w:tr w14:paraId="1F71F5A1">
        <w:tblPrEx>
          <w:tblCellMar>
            <w:top w:w="0" w:type="dxa"/>
            <w:left w:w="108" w:type="dxa"/>
            <w:bottom w:w="0" w:type="dxa"/>
            <w:right w:w="108" w:type="dxa"/>
          </w:tblCellMar>
        </w:tblPrEx>
        <w:trPr>
          <w:trHeight w:val="437" w:hRule="atLeast"/>
          <w:jc w:val="center"/>
        </w:trPr>
        <w:tc>
          <w:tcPr>
            <w:tcW w:w="1348" w:type="pct"/>
            <w:vMerge w:val="restart"/>
            <w:tcBorders>
              <w:top w:val="single" w:color="auto" w:sz="4" w:space="0"/>
              <w:left w:val="single" w:color="auto" w:sz="4" w:space="0"/>
              <w:right w:val="single" w:color="auto" w:sz="4" w:space="0"/>
            </w:tcBorders>
            <w:noWrap w:val="0"/>
            <w:vAlign w:val="center"/>
          </w:tcPr>
          <w:p w14:paraId="056AA7B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经济分类科目</w:t>
            </w:r>
          </w:p>
        </w:tc>
        <w:tc>
          <w:tcPr>
            <w:tcW w:w="538" w:type="pct"/>
            <w:vMerge w:val="restart"/>
            <w:tcBorders>
              <w:top w:val="single" w:color="auto" w:sz="4" w:space="0"/>
              <w:left w:val="single" w:color="auto" w:sz="4" w:space="0"/>
              <w:right w:val="single" w:color="auto" w:sz="4" w:space="0"/>
            </w:tcBorders>
            <w:noWrap w:val="0"/>
            <w:vAlign w:val="center"/>
          </w:tcPr>
          <w:p w14:paraId="2BD356B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合计</w:t>
            </w:r>
          </w:p>
        </w:tc>
        <w:tc>
          <w:tcPr>
            <w:tcW w:w="1596" w:type="pct"/>
            <w:gridSpan w:val="3"/>
            <w:tcBorders>
              <w:top w:val="single" w:color="auto" w:sz="4" w:space="0"/>
              <w:left w:val="single" w:color="auto" w:sz="4" w:space="0"/>
              <w:right w:val="single" w:color="auto" w:sz="4" w:space="0"/>
            </w:tcBorders>
            <w:noWrap w:val="0"/>
            <w:vAlign w:val="center"/>
          </w:tcPr>
          <w:p w14:paraId="3B96E03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1516" w:type="pct"/>
            <w:gridSpan w:val="3"/>
            <w:tcBorders>
              <w:top w:val="single" w:color="auto" w:sz="4" w:space="0"/>
              <w:left w:val="single" w:color="auto" w:sz="4" w:space="0"/>
              <w:bottom w:val="single" w:color="auto" w:sz="4" w:space="0"/>
              <w:right w:val="single" w:color="auto" w:sz="4" w:space="0"/>
            </w:tcBorders>
            <w:noWrap w:val="0"/>
            <w:vAlign w:val="center"/>
          </w:tcPr>
          <w:p w14:paraId="7FB0118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14:paraId="20ADE495">
        <w:tblPrEx>
          <w:tblCellMar>
            <w:top w:w="0" w:type="dxa"/>
            <w:left w:w="108" w:type="dxa"/>
            <w:bottom w:w="0" w:type="dxa"/>
            <w:right w:w="108" w:type="dxa"/>
          </w:tblCellMar>
        </w:tblPrEx>
        <w:trPr>
          <w:trHeight w:val="517" w:hRule="atLeast"/>
          <w:jc w:val="center"/>
        </w:trPr>
        <w:tc>
          <w:tcPr>
            <w:tcW w:w="1348" w:type="pct"/>
            <w:vMerge w:val="continue"/>
            <w:tcBorders>
              <w:left w:val="single" w:color="auto" w:sz="4" w:space="0"/>
              <w:right w:val="single" w:color="auto" w:sz="4" w:space="0"/>
            </w:tcBorders>
            <w:noWrap w:val="0"/>
            <w:vAlign w:val="center"/>
          </w:tcPr>
          <w:p w14:paraId="427E592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38" w:type="pct"/>
            <w:vMerge w:val="continue"/>
            <w:tcBorders>
              <w:left w:val="single" w:color="auto" w:sz="4" w:space="0"/>
              <w:right w:val="single" w:color="auto" w:sz="4" w:space="0"/>
            </w:tcBorders>
            <w:noWrap w:val="0"/>
            <w:vAlign w:val="center"/>
          </w:tcPr>
          <w:p w14:paraId="3888A4C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17" w:type="pct"/>
            <w:tcBorders>
              <w:top w:val="single" w:color="auto" w:sz="4" w:space="0"/>
              <w:left w:val="single" w:color="auto" w:sz="4" w:space="0"/>
              <w:right w:val="single" w:color="auto" w:sz="4" w:space="0"/>
            </w:tcBorders>
            <w:noWrap w:val="0"/>
            <w:vAlign w:val="center"/>
          </w:tcPr>
          <w:p w14:paraId="619AD66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06CDD53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5277312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78CAE3A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0E5B663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2B1AD56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r>
      <w:tr w14:paraId="10D3999C">
        <w:tblPrEx>
          <w:tblCellMar>
            <w:top w:w="0" w:type="dxa"/>
            <w:left w:w="108" w:type="dxa"/>
            <w:bottom w:w="0" w:type="dxa"/>
            <w:right w:w="108" w:type="dxa"/>
          </w:tblCellMar>
        </w:tblPrEx>
        <w:trPr>
          <w:trHeight w:val="454" w:hRule="atLeast"/>
          <w:jc w:val="center"/>
        </w:trPr>
        <w:tc>
          <w:tcPr>
            <w:tcW w:w="1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1FD0B0">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w:t>
            </w:r>
            <w:r>
              <w:rPr>
                <w:rFonts w:ascii="宋体" w:hAnsi="宋体" w:eastAsia="宋体" w:cs="宋体"/>
                <w:b/>
                <w:bCs/>
                <w:i w:val="0"/>
                <w:iCs w:val="0"/>
                <w:color w:val="000000"/>
                <w:kern w:val="0"/>
                <w:sz w:val="18"/>
                <w:szCs w:val="18"/>
                <w:u w:val="none"/>
                <w:lang w:val="en-US" w:eastAsia="zh-CN" w:bidi="ar"/>
              </w:rPr>
              <w:t>工资福利支出</w:t>
            </w:r>
          </w:p>
        </w:tc>
        <w:tc>
          <w:tcPr>
            <w:tcW w:w="5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347548">
            <w:pPr>
              <w:keepNext w:val="0"/>
              <w:keepLines w:val="0"/>
              <w:widowControl/>
              <w:suppressLineNumbers w:val="0"/>
              <w:jc w:val="right"/>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847.02</w:t>
            </w:r>
          </w:p>
        </w:tc>
        <w:tc>
          <w:tcPr>
            <w:tcW w:w="51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9AF7C5">
            <w:pPr>
              <w:keepNext w:val="0"/>
              <w:keepLines w:val="0"/>
              <w:widowControl/>
              <w:suppressLineNumbers w:val="0"/>
              <w:jc w:val="right"/>
              <w:textAlignment w:val="center"/>
              <w:rPr>
                <w:rFonts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847.02</w:t>
            </w:r>
          </w:p>
        </w:tc>
        <w:tc>
          <w:tcPr>
            <w:tcW w:w="5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6F5246">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847.02</w:t>
            </w:r>
          </w:p>
        </w:tc>
        <w:tc>
          <w:tcPr>
            <w:tcW w:w="52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B45A8B">
            <w:pPr>
              <w:rPr>
                <w:rFonts w:ascii="宋体" w:hAnsi="宋体" w:eastAsia="宋体" w:cs="宋体"/>
                <w:b/>
                <w:bCs/>
                <w:i w:val="0"/>
                <w:iCs w:val="0"/>
                <w:color w:val="auto"/>
                <w:kern w:val="0"/>
                <w:sz w:val="18"/>
                <w:szCs w:val="18"/>
                <w:u w:val="none"/>
                <w:lang w:val="en-US" w:eastAsia="zh-CN" w:bidi="ar"/>
              </w:rPr>
            </w:pPr>
          </w:p>
        </w:tc>
        <w:tc>
          <w:tcPr>
            <w:tcW w:w="45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B23B2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F0C90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297C7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099036B7">
        <w:tblPrEx>
          <w:tblCellMar>
            <w:top w:w="0" w:type="dxa"/>
            <w:left w:w="108" w:type="dxa"/>
            <w:bottom w:w="0" w:type="dxa"/>
            <w:right w:w="108" w:type="dxa"/>
          </w:tblCellMar>
        </w:tblPrEx>
        <w:trPr>
          <w:trHeight w:val="425" w:hRule="atLeast"/>
          <w:jc w:val="center"/>
        </w:trPr>
        <w:tc>
          <w:tcPr>
            <w:tcW w:w="1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EDFE2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基本工资</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201337">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342.48</w:t>
            </w:r>
          </w:p>
        </w:tc>
        <w:tc>
          <w:tcPr>
            <w:tcW w:w="51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43EEC2">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342.48</w:t>
            </w:r>
          </w:p>
        </w:tc>
        <w:tc>
          <w:tcPr>
            <w:tcW w:w="5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7F7933">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342.48</w:t>
            </w:r>
          </w:p>
        </w:tc>
        <w:tc>
          <w:tcPr>
            <w:tcW w:w="52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A00F61">
            <w:pPr>
              <w:rPr>
                <w:rFonts w:ascii="宋体" w:hAnsi="宋体" w:eastAsia="宋体" w:cs="宋体"/>
                <w:b/>
                <w:bCs/>
                <w:i w:val="0"/>
                <w:iCs w:val="0"/>
                <w:color w:val="auto"/>
                <w:kern w:val="0"/>
                <w:sz w:val="18"/>
                <w:szCs w:val="18"/>
                <w:u w:val="none"/>
                <w:lang w:val="en-US" w:eastAsia="zh-CN" w:bidi="ar"/>
              </w:rPr>
            </w:pPr>
          </w:p>
        </w:tc>
        <w:tc>
          <w:tcPr>
            <w:tcW w:w="45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DDE51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87A86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97DE6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35F695E4">
        <w:tblPrEx>
          <w:tblCellMar>
            <w:top w:w="0" w:type="dxa"/>
            <w:left w:w="108" w:type="dxa"/>
            <w:bottom w:w="0" w:type="dxa"/>
            <w:right w:w="108" w:type="dxa"/>
          </w:tblCellMar>
        </w:tblPrEx>
        <w:trPr>
          <w:trHeight w:val="395" w:hRule="atLeast"/>
          <w:jc w:val="center"/>
        </w:trPr>
        <w:tc>
          <w:tcPr>
            <w:tcW w:w="1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B98D7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津贴补贴</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0B7876">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247.07</w:t>
            </w:r>
          </w:p>
        </w:tc>
        <w:tc>
          <w:tcPr>
            <w:tcW w:w="51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53B39B">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247.07</w:t>
            </w:r>
          </w:p>
        </w:tc>
        <w:tc>
          <w:tcPr>
            <w:tcW w:w="5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4E460D">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247.07</w:t>
            </w:r>
          </w:p>
        </w:tc>
        <w:tc>
          <w:tcPr>
            <w:tcW w:w="52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B5D7C1">
            <w:pPr>
              <w:rPr>
                <w:rFonts w:ascii="宋体" w:hAnsi="宋体" w:eastAsia="宋体" w:cs="宋体"/>
                <w:b/>
                <w:bCs/>
                <w:i w:val="0"/>
                <w:iCs w:val="0"/>
                <w:color w:val="auto"/>
                <w:kern w:val="0"/>
                <w:sz w:val="18"/>
                <w:szCs w:val="18"/>
                <w:u w:val="none"/>
                <w:lang w:val="en-US" w:eastAsia="zh-CN" w:bidi="ar"/>
              </w:rPr>
            </w:pPr>
          </w:p>
        </w:tc>
        <w:tc>
          <w:tcPr>
            <w:tcW w:w="45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BF264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A964E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4C7E0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0D72DEA0">
        <w:tblPrEx>
          <w:tblCellMar>
            <w:top w:w="0" w:type="dxa"/>
            <w:left w:w="108" w:type="dxa"/>
            <w:bottom w:w="0" w:type="dxa"/>
            <w:right w:w="108" w:type="dxa"/>
          </w:tblCellMar>
        </w:tblPrEx>
        <w:trPr>
          <w:trHeight w:val="320" w:hRule="atLeast"/>
          <w:jc w:val="center"/>
        </w:trPr>
        <w:tc>
          <w:tcPr>
            <w:tcW w:w="1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E81D5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奖金</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5A49B3">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28.54</w:t>
            </w:r>
          </w:p>
        </w:tc>
        <w:tc>
          <w:tcPr>
            <w:tcW w:w="51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2EE965">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28.54</w:t>
            </w:r>
          </w:p>
        </w:tc>
        <w:tc>
          <w:tcPr>
            <w:tcW w:w="5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37564D">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28.54</w:t>
            </w:r>
          </w:p>
        </w:tc>
        <w:tc>
          <w:tcPr>
            <w:tcW w:w="52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B00CB0">
            <w:pPr>
              <w:rPr>
                <w:rFonts w:ascii="宋体" w:hAnsi="宋体" w:eastAsia="宋体" w:cs="宋体"/>
                <w:b/>
                <w:bCs/>
                <w:i w:val="0"/>
                <w:iCs w:val="0"/>
                <w:color w:val="auto"/>
                <w:kern w:val="0"/>
                <w:sz w:val="18"/>
                <w:szCs w:val="18"/>
                <w:u w:val="none"/>
                <w:lang w:val="en-US" w:eastAsia="zh-CN" w:bidi="ar"/>
              </w:rPr>
            </w:pPr>
          </w:p>
        </w:tc>
        <w:tc>
          <w:tcPr>
            <w:tcW w:w="45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EECB9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7C623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C2E47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25569FFB">
        <w:tblPrEx>
          <w:tblCellMar>
            <w:top w:w="0" w:type="dxa"/>
            <w:left w:w="108" w:type="dxa"/>
            <w:bottom w:w="0" w:type="dxa"/>
            <w:right w:w="108" w:type="dxa"/>
          </w:tblCellMar>
        </w:tblPrEx>
        <w:trPr>
          <w:trHeight w:val="600" w:hRule="atLeast"/>
          <w:jc w:val="center"/>
        </w:trPr>
        <w:tc>
          <w:tcPr>
            <w:tcW w:w="1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F32038">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9F3F5A">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101.18</w:t>
            </w:r>
          </w:p>
        </w:tc>
        <w:tc>
          <w:tcPr>
            <w:tcW w:w="51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9D3BF8">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101.18</w:t>
            </w:r>
          </w:p>
        </w:tc>
        <w:tc>
          <w:tcPr>
            <w:tcW w:w="5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8F98E3">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101.18</w:t>
            </w:r>
          </w:p>
        </w:tc>
        <w:tc>
          <w:tcPr>
            <w:tcW w:w="52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728A7">
            <w:pPr>
              <w:rPr>
                <w:rFonts w:ascii="宋体" w:hAnsi="宋体" w:eastAsia="宋体" w:cs="宋体"/>
                <w:b/>
                <w:bCs/>
                <w:i w:val="0"/>
                <w:iCs w:val="0"/>
                <w:color w:val="auto"/>
                <w:kern w:val="0"/>
                <w:sz w:val="18"/>
                <w:szCs w:val="18"/>
                <w:u w:val="none"/>
                <w:lang w:val="en-US" w:eastAsia="zh-CN" w:bidi="ar"/>
              </w:rPr>
            </w:pPr>
          </w:p>
        </w:tc>
        <w:tc>
          <w:tcPr>
            <w:tcW w:w="45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51770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B3C28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31982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F263622">
        <w:tblPrEx>
          <w:tblCellMar>
            <w:top w:w="0" w:type="dxa"/>
            <w:left w:w="108" w:type="dxa"/>
            <w:bottom w:w="0" w:type="dxa"/>
            <w:right w:w="108" w:type="dxa"/>
          </w:tblCellMar>
        </w:tblPrEx>
        <w:trPr>
          <w:trHeight w:val="350" w:hRule="atLeast"/>
          <w:jc w:val="center"/>
        </w:trPr>
        <w:tc>
          <w:tcPr>
            <w:tcW w:w="1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62B80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职工基本医疗保险缴费</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994EA7">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40.47</w:t>
            </w:r>
          </w:p>
        </w:tc>
        <w:tc>
          <w:tcPr>
            <w:tcW w:w="51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46CC81">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40.47</w:t>
            </w:r>
          </w:p>
        </w:tc>
        <w:tc>
          <w:tcPr>
            <w:tcW w:w="5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523C74">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40.47</w:t>
            </w:r>
          </w:p>
        </w:tc>
        <w:tc>
          <w:tcPr>
            <w:tcW w:w="52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7B8CF3">
            <w:pPr>
              <w:rPr>
                <w:rFonts w:ascii="宋体" w:hAnsi="宋体" w:eastAsia="宋体" w:cs="宋体"/>
                <w:b/>
                <w:bCs/>
                <w:i w:val="0"/>
                <w:iCs w:val="0"/>
                <w:color w:val="auto"/>
                <w:kern w:val="0"/>
                <w:sz w:val="18"/>
                <w:szCs w:val="18"/>
                <w:u w:val="none"/>
                <w:lang w:val="en-US" w:eastAsia="zh-CN" w:bidi="ar"/>
              </w:rPr>
            </w:pPr>
          </w:p>
        </w:tc>
        <w:tc>
          <w:tcPr>
            <w:tcW w:w="45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1E64D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7C6C3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B0DB5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466F3B76">
        <w:tblPrEx>
          <w:tblCellMar>
            <w:top w:w="0" w:type="dxa"/>
            <w:left w:w="108" w:type="dxa"/>
            <w:bottom w:w="0" w:type="dxa"/>
            <w:right w:w="108" w:type="dxa"/>
          </w:tblCellMar>
        </w:tblPrEx>
        <w:trPr>
          <w:trHeight w:val="380" w:hRule="atLeast"/>
          <w:jc w:val="center"/>
        </w:trPr>
        <w:tc>
          <w:tcPr>
            <w:tcW w:w="1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DCF86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公务员医疗补助缴费</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504ABD">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1.43</w:t>
            </w:r>
          </w:p>
        </w:tc>
        <w:tc>
          <w:tcPr>
            <w:tcW w:w="51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75669C">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1.43</w:t>
            </w:r>
          </w:p>
        </w:tc>
        <w:tc>
          <w:tcPr>
            <w:tcW w:w="5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72FE59">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1.43</w:t>
            </w:r>
          </w:p>
        </w:tc>
        <w:tc>
          <w:tcPr>
            <w:tcW w:w="52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5DB66C">
            <w:pPr>
              <w:rPr>
                <w:rFonts w:ascii="宋体" w:hAnsi="宋体" w:eastAsia="宋体" w:cs="宋体"/>
                <w:b/>
                <w:bCs/>
                <w:i w:val="0"/>
                <w:iCs w:val="0"/>
                <w:color w:val="auto"/>
                <w:kern w:val="0"/>
                <w:sz w:val="18"/>
                <w:szCs w:val="18"/>
                <w:u w:val="none"/>
                <w:lang w:val="en-US" w:eastAsia="zh-CN" w:bidi="ar"/>
              </w:rPr>
            </w:pPr>
          </w:p>
        </w:tc>
        <w:tc>
          <w:tcPr>
            <w:tcW w:w="45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02877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4725D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452CF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199AE51E">
        <w:tblPrEx>
          <w:tblCellMar>
            <w:top w:w="0" w:type="dxa"/>
            <w:left w:w="108" w:type="dxa"/>
            <w:bottom w:w="0" w:type="dxa"/>
            <w:right w:w="108" w:type="dxa"/>
          </w:tblCellMar>
        </w:tblPrEx>
        <w:trPr>
          <w:trHeight w:val="410" w:hRule="atLeast"/>
          <w:jc w:val="center"/>
        </w:trPr>
        <w:tc>
          <w:tcPr>
            <w:tcW w:w="1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91D53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其他社会保障缴费</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3723D7">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9.95</w:t>
            </w:r>
          </w:p>
        </w:tc>
        <w:tc>
          <w:tcPr>
            <w:tcW w:w="517"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04A22D">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9.95</w:t>
            </w:r>
          </w:p>
        </w:tc>
        <w:tc>
          <w:tcPr>
            <w:tcW w:w="5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089F5F">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9.95</w:t>
            </w:r>
          </w:p>
        </w:tc>
        <w:tc>
          <w:tcPr>
            <w:tcW w:w="52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7D752A">
            <w:pPr>
              <w:rPr>
                <w:rFonts w:ascii="宋体" w:hAnsi="宋体" w:eastAsia="宋体" w:cs="宋体"/>
                <w:b/>
                <w:bCs/>
                <w:i w:val="0"/>
                <w:iCs w:val="0"/>
                <w:color w:val="auto"/>
                <w:kern w:val="0"/>
                <w:sz w:val="18"/>
                <w:szCs w:val="18"/>
                <w:u w:val="none"/>
                <w:lang w:val="en-US" w:eastAsia="zh-CN" w:bidi="ar"/>
              </w:rPr>
            </w:pPr>
          </w:p>
        </w:tc>
        <w:tc>
          <w:tcPr>
            <w:tcW w:w="45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8D679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DC76F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E5CCB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5C506890">
        <w:tblPrEx>
          <w:tblCellMar>
            <w:top w:w="0" w:type="dxa"/>
            <w:left w:w="108" w:type="dxa"/>
            <w:bottom w:w="0" w:type="dxa"/>
            <w:right w:w="108" w:type="dxa"/>
          </w:tblCellMar>
        </w:tblPrEx>
        <w:trPr>
          <w:trHeight w:val="425"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19B4C8B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住房公积金</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3514AEA6">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75.89</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7EF91C0E">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75.89</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2B2B7E49">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75.89</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1796A7EC">
            <w:pPr>
              <w:rPr>
                <w:rFonts w:ascii="宋体" w:hAnsi="宋体" w:eastAsia="宋体" w:cs="宋体"/>
                <w:b/>
                <w:bCs/>
                <w:i w:val="0"/>
                <w:iCs w:val="0"/>
                <w:color w:val="auto"/>
                <w:kern w:val="0"/>
                <w:sz w:val="18"/>
                <w:szCs w:val="18"/>
                <w:u w:val="none"/>
                <w:lang w:val="en-US" w:eastAsia="zh-CN" w:bidi="ar"/>
              </w:rPr>
            </w:pPr>
          </w:p>
        </w:tc>
        <w:tc>
          <w:tcPr>
            <w:tcW w:w="450" w:type="pct"/>
            <w:tcBorders>
              <w:top w:val="single" w:color="auto" w:sz="4" w:space="0"/>
              <w:left w:val="single" w:color="auto" w:sz="4" w:space="0"/>
              <w:bottom w:val="single" w:color="auto" w:sz="4" w:space="0"/>
              <w:right w:val="single" w:color="auto" w:sz="4" w:space="0"/>
            </w:tcBorders>
            <w:noWrap w:val="0"/>
            <w:vAlign w:val="top"/>
          </w:tcPr>
          <w:p w14:paraId="16FFB0C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162FCD9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1A9DF3B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1A081CB">
        <w:tblPrEx>
          <w:tblCellMar>
            <w:top w:w="0" w:type="dxa"/>
            <w:left w:w="108" w:type="dxa"/>
            <w:bottom w:w="0" w:type="dxa"/>
            <w:right w:w="108" w:type="dxa"/>
          </w:tblCellMar>
        </w:tblPrEx>
        <w:trPr>
          <w:trHeight w:val="485"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21DE571F">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w:t>
            </w:r>
            <w:r>
              <w:rPr>
                <w:rFonts w:ascii="宋体" w:hAnsi="宋体" w:eastAsia="宋体" w:cs="宋体"/>
                <w:b/>
                <w:bCs/>
                <w:i w:val="0"/>
                <w:iCs w:val="0"/>
                <w:color w:val="000000"/>
                <w:kern w:val="0"/>
                <w:sz w:val="18"/>
                <w:szCs w:val="18"/>
                <w:u w:val="none"/>
                <w:lang w:val="en-US" w:eastAsia="zh-CN" w:bidi="ar"/>
              </w:rPr>
              <w:t>商品和服务支出</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13826080">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b/>
                <w:i w:val="0"/>
                <w:color w:val="000000"/>
                <w:kern w:val="0"/>
                <w:sz w:val="18"/>
                <w:szCs w:val="18"/>
                <w:u w:val="none"/>
                <w:lang w:val="en-US" w:eastAsia="zh-CN" w:bidi="ar"/>
              </w:rPr>
              <w:t>110.28</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14B5357B">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i w:val="0"/>
                <w:color w:val="000000"/>
                <w:kern w:val="0"/>
                <w:sz w:val="18"/>
                <w:szCs w:val="18"/>
                <w:u w:val="none"/>
                <w:lang w:val="en-US" w:eastAsia="zh-CN" w:bidi="ar"/>
              </w:rPr>
              <w:t>110.28</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0CB2ED25">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D71A789">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i w:val="0"/>
                <w:color w:val="000000"/>
                <w:kern w:val="0"/>
                <w:sz w:val="18"/>
                <w:szCs w:val="18"/>
                <w:u w:val="none"/>
                <w:lang w:val="en-US" w:eastAsia="zh-CN" w:bidi="ar"/>
              </w:rPr>
              <w:t>110.28</w:t>
            </w:r>
          </w:p>
        </w:tc>
        <w:tc>
          <w:tcPr>
            <w:tcW w:w="450" w:type="pct"/>
            <w:tcBorders>
              <w:top w:val="single" w:color="auto" w:sz="4" w:space="0"/>
              <w:left w:val="single" w:color="auto" w:sz="4" w:space="0"/>
              <w:bottom w:val="single" w:color="auto" w:sz="4" w:space="0"/>
              <w:right w:val="single" w:color="auto" w:sz="4" w:space="0"/>
            </w:tcBorders>
            <w:noWrap w:val="0"/>
            <w:vAlign w:val="top"/>
          </w:tcPr>
          <w:p w14:paraId="3BA82DF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428EB13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7DEA473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5B280223">
        <w:tblPrEx>
          <w:tblCellMar>
            <w:top w:w="0" w:type="dxa"/>
            <w:left w:w="108" w:type="dxa"/>
            <w:bottom w:w="0" w:type="dxa"/>
            <w:right w:w="108" w:type="dxa"/>
          </w:tblCellMar>
        </w:tblPrEx>
        <w:trPr>
          <w:trHeight w:val="325"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41F5BB8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办公费</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752DB9D6">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12.00</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56FD9FED">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12.00</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32000601">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6E085431">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12.00</w:t>
            </w:r>
          </w:p>
        </w:tc>
        <w:tc>
          <w:tcPr>
            <w:tcW w:w="450" w:type="pct"/>
            <w:tcBorders>
              <w:top w:val="single" w:color="auto" w:sz="4" w:space="0"/>
              <w:left w:val="single" w:color="auto" w:sz="4" w:space="0"/>
              <w:bottom w:val="single" w:color="auto" w:sz="4" w:space="0"/>
              <w:right w:val="single" w:color="auto" w:sz="4" w:space="0"/>
            </w:tcBorders>
            <w:noWrap w:val="0"/>
            <w:vAlign w:val="top"/>
          </w:tcPr>
          <w:p w14:paraId="2EB5353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084121CC">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5889F58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0B973F78">
        <w:tblPrEx>
          <w:tblCellMar>
            <w:top w:w="0" w:type="dxa"/>
            <w:left w:w="108" w:type="dxa"/>
            <w:bottom w:w="0" w:type="dxa"/>
            <w:right w:w="108" w:type="dxa"/>
          </w:tblCellMar>
        </w:tblPrEx>
        <w:trPr>
          <w:trHeight w:val="325"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7EAD5B3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水费</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25DABF3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1DF0558E">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26807600">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207DC4B1">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0" w:type="pct"/>
            <w:tcBorders>
              <w:top w:val="single" w:color="auto" w:sz="4" w:space="0"/>
              <w:left w:val="single" w:color="auto" w:sz="4" w:space="0"/>
              <w:bottom w:val="single" w:color="auto" w:sz="4" w:space="0"/>
              <w:right w:val="single" w:color="auto" w:sz="4" w:space="0"/>
            </w:tcBorders>
            <w:noWrap w:val="0"/>
            <w:vAlign w:val="top"/>
          </w:tcPr>
          <w:p w14:paraId="09B9DDD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7F9AE54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22183A1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A1E6FCC">
        <w:tblPrEx>
          <w:tblCellMar>
            <w:top w:w="0" w:type="dxa"/>
            <w:left w:w="108" w:type="dxa"/>
            <w:bottom w:w="0" w:type="dxa"/>
            <w:right w:w="108" w:type="dxa"/>
          </w:tblCellMar>
        </w:tblPrEx>
        <w:trPr>
          <w:trHeight w:val="350"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4896340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电费</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63CFBF2D">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3.50</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48117DB8">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3.50</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5D09A229">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2732A2B">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3.50</w:t>
            </w:r>
          </w:p>
        </w:tc>
        <w:tc>
          <w:tcPr>
            <w:tcW w:w="450" w:type="pct"/>
            <w:tcBorders>
              <w:top w:val="single" w:color="auto" w:sz="4" w:space="0"/>
              <w:left w:val="single" w:color="auto" w:sz="4" w:space="0"/>
              <w:bottom w:val="single" w:color="auto" w:sz="4" w:space="0"/>
              <w:right w:val="single" w:color="auto" w:sz="4" w:space="0"/>
            </w:tcBorders>
            <w:noWrap w:val="0"/>
            <w:vAlign w:val="top"/>
          </w:tcPr>
          <w:p w14:paraId="5F96E20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08F63D8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5B500CD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697860C">
        <w:tblPrEx>
          <w:tblCellMar>
            <w:top w:w="0" w:type="dxa"/>
            <w:left w:w="108" w:type="dxa"/>
            <w:bottom w:w="0" w:type="dxa"/>
            <w:right w:w="108" w:type="dxa"/>
          </w:tblCellMar>
        </w:tblPrEx>
        <w:trPr>
          <w:trHeight w:val="350"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3ACD63F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邮电费</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7A928AAE">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4.00</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0E852D3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4.00</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2DBD85F7">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784E7BE2">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4.00</w:t>
            </w:r>
          </w:p>
        </w:tc>
        <w:tc>
          <w:tcPr>
            <w:tcW w:w="450" w:type="pct"/>
            <w:tcBorders>
              <w:top w:val="single" w:color="auto" w:sz="4" w:space="0"/>
              <w:left w:val="single" w:color="auto" w:sz="4" w:space="0"/>
              <w:bottom w:val="single" w:color="auto" w:sz="4" w:space="0"/>
              <w:right w:val="single" w:color="auto" w:sz="4" w:space="0"/>
            </w:tcBorders>
            <w:noWrap w:val="0"/>
            <w:vAlign w:val="top"/>
          </w:tcPr>
          <w:p w14:paraId="25F91D2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4966D54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27919E2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3527268D">
        <w:tblPrEx>
          <w:tblCellMar>
            <w:top w:w="0" w:type="dxa"/>
            <w:left w:w="108" w:type="dxa"/>
            <w:bottom w:w="0" w:type="dxa"/>
            <w:right w:w="108" w:type="dxa"/>
          </w:tblCellMar>
        </w:tblPrEx>
        <w:trPr>
          <w:trHeight w:val="365"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6B05A01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取暖费</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18A68CF5">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15.00</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66D5A923">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15.00</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577BA918">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79191265">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15.00</w:t>
            </w:r>
          </w:p>
        </w:tc>
        <w:tc>
          <w:tcPr>
            <w:tcW w:w="450" w:type="pct"/>
            <w:tcBorders>
              <w:top w:val="single" w:color="auto" w:sz="4" w:space="0"/>
              <w:left w:val="single" w:color="auto" w:sz="4" w:space="0"/>
              <w:bottom w:val="single" w:color="auto" w:sz="4" w:space="0"/>
              <w:right w:val="single" w:color="auto" w:sz="4" w:space="0"/>
            </w:tcBorders>
            <w:noWrap w:val="0"/>
            <w:vAlign w:val="top"/>
          </w:tcPr>
          <w:p w14:paraId="169E8D4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41C47A9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0425554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01F96E4D">
        <w:tblPrEx>
          <w:tblCellMar>
            <w:top w:w="0" w:type="dxa"/>
            <w:left w:w="108" w:type="dxa"/>
            <w:bottom w:w="0" w:type="dxa"/>
            <w:right w:w="108" w:type="dxa"/>
          </w:tblCellMar>
        </w:tblPrEx>
        <w:trPr>
          <w:trHeight w:val="365"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26BC44D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物业管理费</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07A121BD">
            <w:pPr>
              <w:keepNext w:val="0"/>
              <w:keepLines w:val="0"/>
              <w:widowControl/>
              <w:suppressLineNumbers w:val="0"/>
              <w:jc w:val="righ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7.68</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6BA763FC">
            <w:pPr>
              <w:keepNext w:val="0"/>
              <w:keepLines w:val="0"/>
              <w:widowControl/>
              <w:suppressLineNumbers w:val="0"/>
              <w:jc w:val="righ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7.68</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63840EBE">
            <w:pPr>
              <w:keepNext w:val="0"/>
              <w:keepLines w:val="0"/>
              <w:widowControl/>
              <w:suppressLineNumbers w:val="0"/>
              <w:jc w:val="right"/>
              <w:textAlignment w:val="center"/>
              <w:rPr>
                <w:rFonts w:ascii="宋体" w:hAnsi="宋体" w:eastAsia="宋体" w:cs="宋体"/>
                <w:i w:val="0"/>
                <w:color w:val="000000"/>
                <w:kern w:val="0"/>
                <w:sz w:val="18"/>
                <w:szCs w:val="18"/>
                <w:u w:val="none"/>
                <w:lang w:val="en-US" w:eastAsia="zh-CN" w:bidi="ar"/>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31BBF725">
            <w:pPr>
              <w:keepNext w:val="0"/>
              <w:keepLines w:val="0"/>
              <w:widowControl/>
              <w:suppressLineNumbers w:val="0"/>
              <w:jc w:val="righ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7.68</w:t>
            </w:r>
          </w:p>
        </w:tc>
        <w:tc>
          <w:tcPr>
            <w:tcW w:w="450" w:type="pct"/>
            <w:tcBorders>
              <w:top w:val="single" w:color="auto" w:sz="4" w:space="0"/>
              <w:left w:val="single" w:color="auto" w:sz="4" w:space="0"/>
              <w:bottom w:val="single" w:color="auto" w:sz="4" w:space="0"/>
              <w:right w:val="single" w:color="auto" w:sz="4" w:space="0"/>
            </w:tcBorders>
            <w:noWrap w:val="0"/>
            <w:vAlign w:val="top"/>
          </w:tcPr>
          <w:p w14:paraId="04F2D21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61F64B6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2F398A4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5D34E58F">
        <w:tblPrEx>
          <w:tblCellMar>
            <w:top w:w="0" w:type="dxa"/>
            <w:left w:w="108" w:type="dxa"/>
            <w:bottom w:w="0" w:type="dxa"/>
            <w:right w:w="108" w:type="dxa"/>
          </w:tblCellMar>
        </w:tblPrEx>
        <w:trPr>
          <w:trHeight w:val="365"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08B5406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差旅费</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7CC7F535">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8.00</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3B808626">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8.00</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05A38966">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3C4D81ED">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8.00</w:t>
            </w:r>
          </w:p>
        </w:tc>
        <w:tc>
          <w:tcPr>
            <w:tcW w:w="450" w:type="pct"/>
            <w:tcBorders>
              <w:top w:val="single" w:color="auto" w:sz="4" w:space="0"/>
              <w:left w:val="single" w:color="auto" w:sz="4" w:space="0"/>
              <w:bottom w:val="single" w:color="auto" w:sz="4" w:space="0"/>
              <w:right w:val="single" w:color="auto" w:sz="4" w:space="0"/>
            </w:tcBorders>
            <w:noWrap w:val="0"/>
            <w:vAlign w:val="top"/>
          </w:tcPr>
          <w:p w14:paraId="2D34BAE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6FE6762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0648C60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3E4D9F4C">
        <w:tblPrEx>
          <w:tblCellMar>
            <w:top w:w="0" w:type="dxa"/>
            <w:left w:w="108" w:type="dxa"/>
            <w:bottom w:w="0" w:type="dxa"/>
            <w:right w:w="108" w:type="dxa"/>
          </w:tblCellMar>
        </w:tblPrEx>
        <w:trPr>
          <w:trHeight w:val="365"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40BC2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劳务费</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7E6FAA4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22.35</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7E747FE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22.35</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1FC4E834">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24DFE882">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22.35</w:t>
            </w:r>
          </w:p>
        </w:tc>
        <w:tc>
          <w:tcPr>
            <w:tcW w:w="450" w:type="pct"/>
            <w:tcBorders>
              <w:top w:val="single" w:color="auto" w:sz="4" w:space="0"/>
              <w:left w:val="single" w:color="auto" w:sz="4" w:space="0"/>
              <w:bottom w:val="single" w:color="auto" w:sz="4" w:space="0"/>
              <w:right w:val="single" w:color="auto" w:sz="4" w:space="0"/>
            </w:tcBorders>
            <w:noWrap w:val="0"/>
            <w:vAlign w:val="top"/>
          </w:tcPr>
          <w:p w14:paraId="73AD9DE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47C40A8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4F86B3D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07340E8A">
        <w:tblPrEx>
          <w:tblCellMar>
            <w:top w:w="0" w:type="dxa"/>
            <w:left w:w="108" w:type="dxa"/>
            <w:bottom w:w="0" w:type="dxa"/>
            <w:right w:w="108" w:type="dxa"/>
          </w:tblCellMar>
        </w:tblPrEx>
        <w:trPr>
          <w:trHeight w:val="350"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08AC970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公务用车运行维护费</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4469BCAF">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0F14079D">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40E19CC2">
            <w:pPr>
              <w:rPr>
                <w:rFonts w:ascii="宋体" w:hAnsi="宋体" w:eastAsia="宋体" w:cs="宋体"/>
                <w:b/>
                <w:bCs/>
                <w:i w:val="0"/>
                <w:iCs w:val="0"/>
                <w:color w:val="auto"/>
                <w:kern w:val="0"/>
                <w:sz w:val="18"/>
                <w:szCs w:val="18"/>
                <w:u w:val="none"/>
                <w:lang w:val="en-US" w:eastAsia="zh-CN" w:bidi="ar"/>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4708AF60">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w:t>
            </w:r>
          </w:p>
        </w:tc>
        <w:tc>
          <w:tcPr>
            <w:tcW w:w="450" w:type="pct"/>
            <w:tcBorders>
              <w:top w:val="single" w:color="auto" w:sz="4" w:space="0"/>
              <w:left w:val="single" w:color="auto" w:sz="4" w:space="0"/>
              <w:bottom w:val="single" w:color="auto" w:sz="4" w:space="0"/>
              <w:right w:val="single" w:color="auto" w:sz="4" w:space="0"/>
            </w:tcBorders>
            <w:noWrap w:val="0"/>
            <w:vAlign w:val="top"/>
          </w:tcPr>
          <w:p w14:paraId="675CEC7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0A7C409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2F8BEE5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6F314E34">
        <w:tblPrEx>
          <w:tblCellMar>
            <w:top w:w="0" w:type="dxa"/>
            <w:left w:w="108" w:type="dxa"/>
            <w:bottom w:w="0" w:type="dxa"/>
            <w:right w:w="108" w:type="dxa"/>
          </w:tblCellMar>
        </w:tblPrEx>
        <w:trPr>
          <w:trHeight w:val="295"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1C70123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其他交通费用</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10F1DFA7">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14.28</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6FD9BDFD">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14.28</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1D08BCFD">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4494C42">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14.28</w:t>
            </w:r>
          </w:p>
        </w:tc>
        <w:tc>
          <w:tcPr>
            <w:tcW w:w="450" w:type="pct"/>
            <w:tcBorders>
              <w:top w:val="single" w:color="auto" w:sz="4" w:space="0"/>
              <w:left w:val="single" w:color="auto" w:sz="4" w:space="0"/>
              <w:bottom w:val="single" w:color="auto" w:sz="4" w:space="0"/>
              <w:right w:val="single" w:color="auto" w:sz="4" w:space="0"/>
            </w:tcBorders>
            <w:noWrap w:val="0"/>
            <w:vAlign w:val="top"/>
          </w:tcPr>
          <w:p w14:paraId="5741856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417C43F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1D123FA3">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74A35465">
        <w:tblPrEx>
          <w:tblCellMar>
            <w:top w:w="0" w:type="dxa"/>
            <w:left w:w="108" w:type="dxa"/>
            <w:bottom w:w="0" w:type="dxa"/>
            <w:right w:w="108" w:type="dxa"/>
          </w:tblCellMar>
        </w:tblPrEx>
        <w:trPr>
          <w:trHeight w:val="395"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3912985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其他商品和服务支出</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3FBB5500">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19.47</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18D9E567">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19.47</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71C1DDB4">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2475C71B">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19.47</w:t>
            </w:r>
          </w:p>
        </w:tc>
        <w:tc>
          <w:tcPr>
            <w:tcW w:w="450" w:type="pct"/>
            <w:tcBorders>
              <w:top w:val="single" w:color="auto" w:sz="4" w:space="0"/>
              <w:left w:val="single" w:color="auto" w:sz="4" w:space="0"/>
              <w:bottom w:val="single" w:color="auto" w:sz="4" w:space="0"/>
              <w:right w:val="single" w:color="auto" w:sz="4" w:space="0"/>
            </w:tcBorders>
            <w:noWrap w:val="0"/>
            <w:vAlign w:val="top"/>
          </w:tcPr>
          <w:p w14:paraId="4E9D195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1573117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13CBB89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45892242">
        <w:tblPrEx>
          <w:tblCellMar>
            <w:top w:w="0" w:type="dxa"/>
            <w:left w:w="108" w:type="dxa"/>
            <w:bottom w:w="0" w:type="dxa"/>
            <w:right w:w="108" w:type="dxa"/>
          </w:tblCellMar>
        </w:tblPrEx>
        <w:trPr>
          <w:trHeight w:val="485"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26AC0F84">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三、</w:t>
            </w:r>
            <w:r>
              <w:rPr>
                <w:rFonts w:ascii="宋体" w:hAnsi="宋体" w:eastAsia="宋体" w:cs="宋体"/>
                <w:b/>
                <w:bCs/>
                <w:i w:val="0"/>
                <w:iCs w:val="0"/>
                <w:color w:val="000000"/>
                <w:kern w:val="0"/>
                <w:sz w:val="18"/>
                <w:szCs w:val="18"/>
                <w:u w:val="none"/>
                <w:lang w:val="en-US" w:eastAsia="zh-CN" w:bidi="ar"/>
              </w:rPr>
              <w:t>对个人和家庭的补助</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06491B7D">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3.82</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7A4C7924">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3.82</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203FEE4A">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3.82</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0CCA3DE1">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450" w:type="pct"/>
            <w:tcBorders>
              <w:top w:val="single" w:color="auto" w:sz="4" w:space="0"/>
              <w:left w:val="single" w:color="auto" w:sz="4" w:space="0"/>
              <w:bottom w:val="single" w:color="auto" w:sz="4" w:space="0"/>
              <w:right w:val="single" w:color="auto" w:sz="4" w:space="0"/>
            </w:tcBorders>
            <w:noWrap w:val="0"/>
            <w:vAlign w:val="top"/>
          </w:tcPr>
          <w:p w14:paraId="48BCF31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31B133E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0EA3541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14:paraId="090B4A89">
        <w:tblPrEx>
          <w:tblCellMar>
            <w:top w:w="0" w:type="dxa"/>
            <w:left w:w="108" w:type="dxa"/>
            <w:bottom w:w="0" w:type="dxa"/>
            <w:right w:w="108" w:type="dxa"/>
          </w:tblCellMar>
        </w:tblPrEx>
        <w:trPr>
          <w:trHeight w:val="370"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61F86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退休费</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54CA888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0.72</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491F80A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0.72</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0D84F61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0.72</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F68755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450" w:type="pct"/>
            <w:tcBorders>
              <w:top w:val="single" w:color="auto" w:sz="4" w:space="0"/>
              <w:left w:val="single" w:color="auto" w:sz="4" w:space="0"/>
              <w:bottom w:val="single" w:color="auto" w:sz="4" w:space="0"/>
              <w:right w:val="single" w:color="auto" w:sz="4" w:space="0"/>
            </w:tcBorders>
            <w:noWrap w:val="0"/>
            <w:vAlign w:val="top"/>
          </w:tcPr>
          <w:p w14:paraId="6C90EF0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4160656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595F132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6D52A039">
        <w:tblPrEx>
          <w:tblCellMar>
            <w:top w:w="0" w:type="dxa"/>
            <w:left w:w="108" w:type="dxa"/>
            <w:bottom w:w="0" w:type="dxa"/>
            <w:right w:w="108" w:type="dxa"/>
          </w:tblCellMar>
        </w:tblPrEx>
        <w:trPr>
          <w:trHeight w:val="385"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7DB1B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生活补助</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209F0310">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460B6F7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5ABE05D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1A9984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450" w:type="pct"/>
            <w:tcBorders>
              <w:top w:val="single" w:color="auto" w:sz="4" w:space="0"/>
              <w:left w:val="single" w:color="auto" w:sz="4" w:space="0"/>
              <w:bottom w:val="single" w:color="auto" w:sz="4" w:space="0"/>
              <w:right w:val="single" w:color="auto" w:sz="4" w:space="0"/>
            </w:tcBorders>
            <w:noWrap w:val="0"/>
            <w:vAlign w:val="top"/>
          </w:tcPr>
          <w:p w14:paraId="30D6770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4AA9E99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1708740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1E462963">
        <w:tblPrEx>
          <w:tblCellMar>
            <w:top w:w="0" w:type="dxa"/>
            <w:left w:w="108" w:type="dxa"/>
            <w:bottom w:w="0" w:type="dxa"/>
            <w:right w:w="108" w:type="dxa"/>
          </w:tblCellMar>
        </w:tblPrEx>
        <w:trPr>
          <w:trHeight w:val="480" w:hRule="atLeast"/>
          <w:jc w:val="center"/>
        </w:trPr>
        <w:tc>
          <w:tcPr>
            <w:tcW w:w="1348" w:type="pct"/>
            <w:tcBorders>
              <w:top w:val="single" w:color="auto" w:sz="4" w:space="0"/>
              <w:left w:val="single" w:color="auto" w:sz="4" w:space="0"/>
              <w:bottom w:val="single" w:color="auto" w:sz="4" w:space="0"/>
              <w:right w:val="single" w:color="auto" w:sz="4" w:space="0"/>
            </w:tcBorders>
            <w:noWrap w:val="0"/>
            <w:vAlign w:val="center"/>
          </w:tcPr>
          <w:p w14:paraId="4886EAC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w:t>
            </w:r>
          </w:p>
        </w:tc>
        <w:tc>
          <w:tcPr>
            <w:tcW w:w="538" w:type="pct"/>
            <w:tcBorders>
              <w:top w:val="single" w:color="auto" w:sz="4" w:space="0"/>
              <w:left w:val="single" w:color="auto" w:sz="4" w:space="0"/>
              <w:bottom w:val="single" w:color="auto" w:sz="4" w:space="0"/>
              <w:right w:val="single" w:color="auto" w:sz="4" w:space="0"/>
            </w:tcBorders>
            <w:noWrap w:val="0"/>
            <w:vAlign w:val="center"/>
          </w:tcPr>
          <w:p w14:paraId="6335718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961.12</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5BB6A87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961.12</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02FD866C">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850.84</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147F314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110.28</w:t>
            </w:r>
          </w:p>
        </w:tc>
        <w:tc>
          <w:tcPr>
            <w:tcW w:w="450" w:type="pct"/>
            <w:tcBorders>
              <w:top w:val="single" w:color="auto" w:sz="4" w:space="0"/>
              <w:left w:val="single" w:color="auto" w:sz="4" w:space="0"/>
              <w:bottom w:val="single" w:color="auto" w:sz="4" w:space="0"/>
              <w:right w:val="single" w:color="auto" w:sz="4" w:space="0"/>
            </w:tcBorders>
            <w:noWrap w:val="0"/>
            <w:vAlign w:val="top"/>
          </w:tcPr>
          <w:p w14:paraId="0655CF7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26" w:type="pct"/>
            <w:tcBorders>
              <w:top w:val="single" w:color="auto" w:sz="4" w:space="0"/>
              <w:left w:val="single" w:color="auto" w:sz="4" w:space="0"/>
              <w:bottom w:val="single" w:color="auto" w:sz="4" w:space="0"/>
              <w:right w:val="single" w:color="auto" w:sz="4" w:space="0"/>
            </w:tcBorders>
            <w:noWrap w:val="0"/>
            <w:vAlign w:val="top"/>
          </w:tcPr>
          <w:p w14:paraId="349AE09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40" w:type="pct"/>
            <w:tcBorders>
              <w:top w:val="single" w:color="auto" w:sz="4" w:space="0"/>
              <w:left w:val="single" w:color="auto" w:sz="4" w:space="0"/>
              <w:bottom w:val="single" w:color="auto" w:sz="4" w:space="0"/>
              <w:right w:val="single" w:color="auto" w:sz="4" w:space="0"/>
            </w:tcBorders>
            <w:noWrap w:val="0"/>
            <w:vAlign w:val="top"/>
          </w:tcPr>
          <w:p w14:paraId="19A7DBF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bl>
    <w:p w14:paraId="6A5C9E6D"/>
    <w:p w14:paraId="52494210">
      <w:pPr>
        <w:jc w:val="center"/>
        <w:rPr>
          <w:rFonts w:hAnsi="楷体" w:eastAsia="楷体"/>
          <w:color w:val="auto"/>
        </w:rPr>
      </w:pPr>
      <w:r>
        <w:rPr>
          <w:rFonts w:ascii="方正小标宋简体" w:hAnsi="方正小标宋简体" w:eastAsia="方正小标宋简体" w:cs="方正小标宋简体"/>
          <w:color w:val="auto"/>
          <w:kern w:val="0"/>
          <w:sz w:val="44"/>
          <w:szCs w:val="44"/>
          <w:lang w:bidi="ar"/>
        </w:rPr>
        <w:t>本年一般公共预算支出明细表</w:t>
      </w:r>
    </w:p>
    <w:tbl>
      <w:tblPr>
        <w:tblStyle w:val="2"/>
        <w:tblW w:w="4997" w:type="pct"/>
        <w:tblInd w:w="0" w:type="dxa"/>
        <w:tblLayout w:type="fixed"/>
        <w:tblCellMar>
          <w:top w:w="0" w:type="dxa"/>
          <w:left w:w="0" w:type="dxa"/>
          <w:bottom w:w="0" w:type="dxa"/>
          <w:right w:w="0" w:type="dxa"/>
        </w:tblCellMar>
      </w:tblPr>
      <w:tblGrid>
        <w:gridCol w:w="628"/>
        <w:gridCol w:w="922"/>
        <w:gridCol w:w="771"/>
        <w:gridCol w:w="742"/>
        <w:gridCol w:w="785"/>
        <w:gridCol w:w="756"/>
        <w:gridCol w:w="742"/>
        <w:gridCol w:w="485"/>
        <w:gridCol w:w="528"/>
        <w:gridCol w:w="771"/>
        <w:gridCol w:w="442"/>
        <w:gridCol w:w="758"/>
      </w:tblGrid>
      <w:tr w14:paraId="07EDA4B8">
        <w:tblPrEx>
          <w:tblCellMar>
            <w:top w:w="0" w:type="dxa"/>
            <w:left w:w="0" w:type="dxa"/>
            <w:bottom w:w="0" w:type="dxa"/>
            <w:right w:w="0" w:type="dxa"/>
          </w:tblCellMar>
        </w:tblPrEx>
        <w:trPr>
          <w:trHeight w:val="354" w:hRule="atLeast"/>
        </w:trPr>
        <w:tc>
          <w:tcPr>
            <w:tcW w:w="660" w:type="dxa"/>
            <w:tcBorders>
              <w:top w:val="nil"/>
              <w:left w:val="nil"/>
              <w:bottom w:val="single" w:color="000000" w:sz="4" w:space="0"/>
              <w:right w:val="nil"/>
            </w:tcBorders>
            <w:noWrap w:val="0"/>
            <w:tcMar>
              <w:top w:w="15" w:type="dxa"/>
              <w:left w:w="15" w:type="dxa"/>
              <w:right w:w="15" w:type="dxa"/>
            </w:tcMar>
            <w:vAlign w:val="center"/>
          </w:tcPr>
          <w:p w14:paraId="50BA14C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69" w:type="dxa"/>
            <w:tcBorders>
              <w:top w:val="nil"/>
              <w:left w:val="nil"/>
              <w:bottom w:val="single" w:color="000000" w:sz="4" w:space="0"/>
              <w:right w:val="nil"/>
            </w:tcBorders>
            <w:noWrap w:val="0"/>
            <w:tcMar>
              <w:top w:w="15" w:type="dxa"/>
              <w:left w:w="15" w:type="dxa"/>
              <w:right w:w="15" w:type="dxa"/>
            </w:tcMar>
            <w:vAlign w:val="center"/>
          </w:tcPr>
          <w:p w14:paraId="56FCB1F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990" w:type="dxa"/>
            <w:gridSpan w:val="5"/>
            <w:tcBorders>
              <w:top w:val="nil"/>
              <w:left w:val="nil"/>
              <w:bottom w:val="single" w:color="000000" w:sz="4" w:space="0"/>
              <w:right w:val="nil"/>
            </w:tcBorders>
            <w:noWrap w:val="0"/>
            <w:tcMar>
              <w:top w:w="15" w:type="dxa"/>
              <w:left w:w="15" w:type="dxa"/>
              <w:right w:w="15" w:type="dxa"/>
            </w:tcMar>
            <w:vAlign w:val="center"/>
          </w:tcPr>
          <w:p w14:paraId="4A1EA82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137" w:type="dxa"/>
            <w:gridSpan w:val="5"/>
            <w:tcBorders>
              <w:top w:val="nil"/>
              <w:left w:val="nil"/>
              <w:bottom w:val="single" w:color="000000" w:sz="4" w:space="0"/>
              <w:right w:val="nil"/>
            </w:tcBorders>
            <w:noWrap w:val="0"/>
            <w:tcMar>
              <w:top w:w="15" w:type="dxa"/>
              <w:left w:w="15" w:type="dxa"/>
              <w:right w:w="15" w:type="dxa"/>
            </w:tcMar>
            <w:vAlign w:val="center"/>
          </w:tcPr>
          <w:p w14:paraId="0A14E42C">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单位：万元</w:t>
            </w:r>
          </w:p>
        </w:tc>
      </w:tr>
      <w:tr w14:paraId="19ABD518">
        <w:tblPrEx>
          <w:tblCellMar>
            <w:top w:w="0" w:type="dxa"/>
            <w:left w:w="0" w:type="dxa"/>
            <w:bottom w:w="0" w:type="dxa"/>
            <w:right w:w="0" w:type="dxa"/>
          </w:tblCellMar>
        </w:tblPrEx>
        <w:trPr>
          <w:trHeight w:val="354" w:hRule="atLeast"/>
        </w:trPr>
        <w:tc>
          <w:tcPr>
            <w:tcW w:w="1629"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B06BEE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科目编码</w:t>
            </w:r>
          </w:p>
        </w:tc>
        <w:tc>
          <w:tcPr>
            <w:tcW w:w="39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3A6E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一般公共预算财政拨款</w:t>
            </w:r>
          </w:p>
        </w:tc>
        <w:tc>
          <w:tcPr>
            <w:tcW w:w="313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720A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国库拨款资金</w:t>
            </w:r>
          </w:p>
        </w:tc>
      </w:tr>
      <w:tr w14:paraId="10A25916">
        <w:tblPrEx>
          <w:tblCellMar>
            <w:top w:w="0" w:type="dxa"/>
            <w:left w:w="0" w:type="dxa"/>
            <w:bottom w:w="0" w:type="dxa"/>
            <w:right w:w="0" w:type="dxa"/>
          </w:tblCellMar>
        </w:tblPrEx>
        <w:trPr>
          <w:trHeight w:val="354" w:hRule="atLeast"/>
        </w:trPr>
        <w:tc>
          <w:tcPr>
            <w:tcW w:w="1629" w:type="dxa"/>
            <w:gridSpan w:val="2"/>
            <w:vMerge w:val="continue"/>
            <w:tcBorders>
              <w:left w:val="single" w:color="000000" w:sz="4" w:space="0"/>
              <w:right w:val="single" w:color="000000" w:sz="4" w:space="0"/>
            </w:tcBorders>
            <w:noWrap w:val="0"/>
            <w:tcMar>
              <w:top w:w="15" w:type="dxa"/>
              <w:left w:w="15" w:type="dxa"/>
              <w:right w:w="15" w:type="dxa"/>
            </w:tcMar>
            <w:vAlign w:val="center"/>
          </w:tcPr>
          <w:p w14:paraId="676149F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CD30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总计</w:t>
            </w:r>
          </w:p>
        </w:tc>
        <w:tc>
          <w:tcPr>
            <w:tcW w:w="24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7D32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7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BA61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c>
          <w:tcPr>
            <w:tcW w:w="18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2A18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12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6D5E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14:paraId="54A6A78A">
        <w:tblPrEx>
          <w:tblCellMar>
            <w:top w:w="0" w:type="dxa"/>
            <w:left w:w="0" w:type="dxa"/>
            <w:bottom w:w="0" w:type="dxa"/>
            <w:right w:w="0" w:type="dxa"/>
          </w:tblCellMar>
        </w:tblPrEx>
        <w:trPr>
          <w:trHeight w:val="300" w:hRule="atLeast"/>
        </w:trPr>
        <w:tc>
          <w:tcPr>
            <w:tcW w:w="1629"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2DA63E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2AAF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D79D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5267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11DD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60BA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F64A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工会经费直拨</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6416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87E8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AF97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A1DE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r>
      <w:tr w14:paraId="0FF899E9">
        <w:tblPrEx>
          <w:tblCellMar>
            <w:top w:w="0" w:type="dxa"/>
            <w:left w:w="0" w:type="dxa"/>
            <w:bottom w:w="0" w:type="dxa"/>
            <w:right w:w="0" w:type="dxa"/>
          </w:tblCellMar>
        </w:tblPrEx>
        <w:trPr>
          <w:trHeight w:val="850" w:hRule="atLeast"/>
        </w:trPr>
        <w:tc>
          <w:tcPr>
            <w:tcW w:w="16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10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2010301</w:t>
            </w:r>
          </w:p>
          <w:p w14:paraId="27835EA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行政运行</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70B0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732.2</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5749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732.2</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3E7E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621.92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A082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110.28</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EEC9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189D5">
            <w:pPr>
              <w:jc w:val="center"/>
              <w:rPr>
                <w:rFonts w:hint="eastAsia" w:ascii="黑体" w:hAnsi="黑体" w:eastAsia="黑体" w:cs="黑体"/>
                <w:color w:val="auto"/>
                <w:sz w:val="18"/>
                <w:szCs w:val="18"/>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AE34E">
            <w:pPr>
              <w:jc w:val="center"/>
              <w:rPr>
                <w:rFonts w:hint="eastAsia" w:ascii="黑体" w:hAnsi="黑体" w:eastAsia="黑体" w:cs="黑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C020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732.2</w:t>
            </w:r>
          </w:p>
        </w:tc>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7135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E11B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14:paraId="66A3771D">
        <w:tblPrEx>
          <w:tblCellMar>
            <w:top w:w="0" w:type="dxa"/>
            <w:left w:w="0" w:type="dxa"/>
            <w:bottom w:w="0" w:type="dxa"/>
            <w:right w:w="0" w:type="dxa"/>
          </w:tblCellMar>
        </w:tblPrEx>
        <w:trPr>
          <w:trHeight w:val="850" w:hRule="atLeast"/>
        </w:trPr>
        <w:tc>
          <w:tcPr>
            <w:tcW w:w="16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C44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2080505</w:t>
            </w:r>
          </w:p>
          <w:p w14:paraId="13B2450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09123">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101.18</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6D74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101.18</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C0D9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101.18</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195A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D85D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61FD6">
            <w:pPr>
              <w:jc w:val="center"/>
              <w:rPr>
                <w:rFonts w:hint="eastAsia" w:ascii="黑体" w:hAnsi="黑体" w:eastAsia="黑体" w:cs="黑体"/>
                <w:color w:val="auto"/>
                <w:sz w:val="18"/>
                <w:szCs w:val="18"/>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CBD34">
            <w:pPr>
              <w:jc w:val="center"/>
              <w:rPr>
                <w:rFonts w:hint="eastAsia" w:ascii="黑体" w:hAnsi="黑体" w:eastAsia="黑体" w:cs="黑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9A60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101.18</w:t>
            </w:r>
          </w:p>
        </w:tc>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A6D8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44B7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14:paraId="54278877">
        <w:tblPrEx>
          <w:tblCellMar>
            <w:top w:w="0" w:type="dxa"/>
            <w:left w:w="0" w:type="dxa"/>
            <w:bottom w:w="0" w:type="dxa"/>
            <w:right w:w="0" w:type="dxa"/>
          </w:tblCellMar>
        </w:tblPrEx>
        <w:trPr>
          <w:trHeight w:val="850" w:hRule="atLeast"/>
        </w:trPr>
        <w:tc>
          <w:tcPr>
            <w:tcW w:w="16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C8A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2089999</w:t>
            </w:r>
          </w:p>
          <w:p w14:paraId="030E59D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其他社会保障和就业支出</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52D9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6.95</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FEF5C">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6.95</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9DC5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6.95</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1314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5A7C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A85CD">
            <w:pPr>
              <w:jc w:val="center"/>
              <w:rPr>
                <w:rFonts w:hint="eastAsia" w:ascii="黑体" w:hAnsi="黑体" w:eastAsia="黑体" w:cs="黑体"/>
                <w:color w:val="auto"/>
                <w:sz w:val="18"/>
                <w:szCs w:val="18"/>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E151C">
            <w:pPr>
              <w:jc w:val="center"/>
              <w:rPr>
                <w:rFonts w:hint="eastAsia" w:ascii="黑体" w:hAnsi="黑体" w:eastAsia="黑体" w:cs="黑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295F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6.95</w:t>
            </w:r>
          </w:p>
        </w:tc>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571A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6B53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14:paraId="32AFA1E8">
        <w:tblPrEx>
          <w:tblCellMar>
            <w:top w:w="0" w:type="dxa"/>
            <w:left w:w="0" w:type="dxa"/>
            <w:bottom w:w="0" w:type="dxa"/>
            <w:right w:w="0" w:type="dxa"/>
          </w:tblCellMar>
        </w:tblPrEx>
        <w:trPr>
          <w:trHeight w:val="850" w:hRule="atLeast"/>
        </w:trPr>
        <w:tc>
          <w:tcPr>
            <w:tcW w:w="16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F43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2101101</w:t>
            </w:r>
          </w:p>
          <w:p w14:paraId="020E9F3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行政单位医疗</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1354F">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40.47</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06E5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40.47</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A36B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40.47</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6477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8ABA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77393">
            <w:pPr>
              <w:jc w:val="center"/>
              <w:rPr>
                <w:rFonts w:hint="eastAsia" w:ascii="黑体" w:hAnsi="黑体" w:eastAsia="黑体" w:cs="黑体"/>
                <w:color w:val="auto"/>
                <w:sz w:val="18"/>
                <w:szCs w:val="18"/>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23071">
            <w:pPr>
              <w:jc w:val="center"/>
              <w:rPr>
                <w:rFonts w:hint="eastAsia" w:ascii="黑体" w:hAnsi="黑体" w:eastAsia="黑体" w:cs="黑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2576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40.47</w:t>
            </w:r>
          </w:p>
        </w:tc>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CE92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AE4CC">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14:paraId="2DC41351">
        <w:tblPrEx>
          <w:tblCellMar>
            <w:top w:w="0" w:type="dxa"/>
            <w:left w:w="0" w:type="dxa"/>
            <w:bottom w:w="0" w:type="dxa"/>
            <w:right w:w="0" w:type="dxa"/>
          </w:tblCellMar>
        </w:tblPrEx>
        <w:trPr>
          <w:trHeight w:val="850" w:hRule="atLeast"/>
        </w:trPr>
        <w:tc>
          <w:tcPr>
            <w:tcW w:w="16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EE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2101103</w:t>
            </w:r>
          </w:p>
          <w:p w14:paraId="2C413E7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公务员医疗补助</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46FB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4.43</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12E0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4.43</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2FA0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4.43</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F93F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53F4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1CB03">
            <w:pPr>
              <w:jc w:val="center"/>
              <w:rPr>
                <w:rFonts w:hint="eastAsia" w:ascii="黑体" w:hAnsi="黑体" w:eastAsia="黑体" w:cs="黑体"/>
                <w:color w:val="auto"/>
                <w:sz w:val="18"/>
                <w:szCs w:val="18"/>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40460">
            <w:pPr>
              <w:jc w:val="center"/>
              <w:rPr>
                <w:rFonts w:hint="eastAsia" w:ascii="黑体" w:hAnsi="黑体" w:eastAsia="黑体" w:cs="黑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8610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4.43</w:t>
            </w:r>
          </w:p>
        </w:tc>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1E3FC">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1FE4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14:paraId="4908A88F">
        <w:tblPrEx>
          <w:tblCellMar>
            <w:top w:w="0" w:type="dxa"/>
            <w:left w:w="0" w:type="dxa"/>
            <w:bottom w:w="0" w:type="dxa"/>
            <w:right w:w="0" w:type="dxa"/>
          </w:tblCellMar>
        </w:tblPrEx>
        <w:trPr>
          <w:trHeight w:val="850" w:hRule="atLeast"/>
        </w:trPr>
        <w:tc>
          <w:tcPr>
            <w:tcW w:w="16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42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2130705</w:t>
            </w:r>
          </w:p>
          <w:p w14:paraId="3CACD98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对村民委员会和村党支部的补助</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2F53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178.00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07F9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9EE9C">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D9533">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FD74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178.00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DB5EB">
            <w:pPr>
              <w:jc w:val="center"/>
              <w:rPr>
                <w:rFonts w:hint="eastAsia" w:ascii="黑体" w:hAnsi="黑体" w:eastAsia="黑体" w:cs="黑体"/>
                <w:color w:val="auto"/>
                <w:sz w:val="18"/>
                <w:szCs w:val="18"/>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3593F">
            <w:pPr>
              <w:jc w:val="center"/>
              <w:rPr>
                <w:rFonts w:hint="eastAsia" w:ascii="黑体" w:hAnsi="黑体" w:eastAsia="黑体" w:cs="黑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59C9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AAC1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7190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178.00</w:t>
            </w:r>
          </w:p>
        </w:tc>
      </w:tr>
      <w:tr w14:paraId="513F69A4">
        <w:tblPrEx>
          <w:tblCellMar>
            <w:top w:w="0" w:type="dxa"/>
            <w:left w:w="0" w:type="dxa"/>
            <w:bottom w:w="0" w:type="dxa"/>
            <w:right w:w="0" w:type="dxa"/>
          </w:tblCellMar>
        </w:tblPrEx>
        <w:trPr>
          <w:trHeight w:val="850" w:hRule="atLeast"/>
        </w:trPr>
        <w:tc>
          <w:tcPr>
            <w:tcW w:w="16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66FB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2210201</w:t>
            </w:r>
          </w:p>
          <w:p w14:paraId="0DC45C5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住房公积金</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5077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75.89</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BB5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75.89</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56C5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75.89</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A2F6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01EC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D4157">
            <w:pPr>
              <w:jc w:val="center"/>
              <w:rPr>
                <w:rFonts w:hint="eastAsia" w:ascii="黑体" w:hAnsi="黑体" w:eastAsia="黑体" w:cs="黑体"/>
                <w:color w:val="auto"/>
                <w:sz w:val="18"/>
                <w:szCs w:val="18"/>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E4813">
            <w:pPr>
              <w:jc w:val="center"/>
              <w:rPr>
                <w:rFonts w:hint="eastAsia" w:ascii="黑体" w:hAnsi="黑体" w:eastAsia="黑体" w:cs="黑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0047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75.89</w:t>
            </w:r>
          </w:p>
        </w:tc>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8314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B2F8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14:paraId="21055335">
        <w:tblPrEx>
          <w:tblCellMar>
            <w:top w:w="0" w:type="dxa"/>
            <w:left w:w="0" w:type="dxa"/>
            <w:bottom w:w="0" w:type="dxa"/>
            <w:right w:w="0" w:type="dxa"/>
          </w:tblCellMar>
        </w:tblPrEx>
        <w:trPr>
          <w:trHeight w:val="850" w:hRule="atLeast"/>
        </w:trPr>
        <w:tc>
          <w:tcPr>
            <w:tcW w:w="16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0AF41">
            <w:pPr>
              <w:keepNext w:val="0"/>
              <w:keepLines w:val="0"/>
              <w:widowControl/>
              <w:suppressLineNumbers w:val="0"/>
              <w:jc w:val="center"/>
              <w:textAlignment w:val="center"/>
              <w:rPr>
                <w:rFonts w:hint="eastAsia" w:ascii="黑体" w:hAnsi="黑体" w:eastAsia="黑体" w:cs="黑体"/>
                <w:b/>
                <w:bCs/>
                <w:color w:val="auto"/>
                <w:sz w:val="18"/>
                <w:szCs w:val="18"/>
                <w:lang w:eastAsia="zh-CN"/>
              </w:rPr>
            </w:pPr>
            <w:r>
              <w:rPr>
                <w:rFonts w:hint="eastAsia" w:ascii="黑体" w:hAnsi="黑体" w:eastAsia="黑体" w:cs="黑体"/>
                <w:b/>
                <w:bCs/>
                <w:color w:val="auto"/>
                <w:sz w:val="18"/>
                <w:szCs w:val="18"/>
                <w:lang w:eastAsia="zh-CN"/>
              </w:rPr>
              <w:t>合计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598FD">
            <w:pPr>
              <w:keepNext w:val="0"/>
              <w:keepLines w:val="0"/>
              <w:widowControl/>
              <w:suppressLineNumbers w:val="0"/>
              <w:jc w:val="center"/>
              <w:textAlignment w:val="center"/>
              <w:rPr>
                <w:rFonts w:hint="default"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1139.11</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C8CF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961.11</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97657">
            <w:pPr>
              <w:keepNext w:val="0"/>
              <w:keepLines w:val="0"/>
              <w:widowControl/>
              <w:suppressLineNumbers w:val="0"/>
              <w:jc w:val="center"/>
              <w:textAlignment w:val="center"/>
              <w:rPr>
                <w:rFonts w:hint="default"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850.83</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0798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110.28</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9635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178.00</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A3C8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BFCF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F5DE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961.11</w:t>
            </w:r>
          </w:p>
        </w:tc>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7E70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BA61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178.00</w:t>
            </w:r>
          </w:p>
        </w:tc>
      </w:tr>
    </w:tbl>
    <w:p w14:paraId="2FE00F0F"/>
    <w:p w14:paraId="7E4D4449"/>
    <w:p w14:paraId="60DDA509"/>
    <w:p w14:paraId="191BC8A6"/>
    <w:p w14:paraId="7B7454B6"/>
    <w:p w14:paraId="5BDEDD9E"/>
    <w:tbl>
      <w:tblPr>
        <w:tblStyle w:val="2"/>
        <w:tblW w:w="9114" w:type="dxa"/>
        <w:jc w:val="center"/>
        <w:tblLayout w:type="fixed"/>
        <w:tblCellMar>
          <w:top w:w="0" w:type="dxa"/>
          <w:left w:w="108" w:type="dxa"/>
          <w:bottom w:w="0" w:type="dxa"/>
          <w:right w:w="108" w:type="dxa"/>
        </w:tblCellMar>
      </w:tblPr>
      <w:tblGrid>
        <w:gridCol w:w="648"/>
        <w:gridCol w:w="532"/>
        <w:gridCol w:w="437"/>
        <w:gridCol w:w="399"/>
        <w:gridCol w:w="628"/>
        <w:gridCol w:w="1"/>
        <w:gridCol w:w="436"/>
        <w:gridCol w:w="670"/>
        <w:gridCol w:w="599"/>
        <w:gridCol w:w="4"/>
        <w:gridCol w:w="601"/>
        <w:gridCol w:w="4"/>
        <w:gridCol w:w="5"/>
        <w:gridCol w:w="517"/>
        <w:gridCol w:w="4"/>
        <w:gridCol w:w="433"/>
        <w:gridCol w:w="399"/>
        <w:gridCol w:w="628"/>
        <w:gridCol w:w="5"/>
        <w:gridCol w:w="394"/>
        <w:gridCol w:w="616"/>
        <w:gridCol w:w="617"/>
        <w:gridCol w:w="6"/>
        <w:gridCol w:w="509"/>
        <w:gridCol w:w="6"/>
        <w:gridCol w:w="11"/>
        <w:gridCol w:w="5"/>
      </w:tblGrid>
      <w:tr w14:paraId="4BE4192E">
        <w:tblPrEx>
          <w:tblCellMar>
            <w:top w:w="0" w:type="dxa"/>
            <w:left w:w="108" w:type="dxa"/>
            <w:bottom w:w="0" w:type="dxa"/>
            <w:right w:w="108" w:type="dxa"/>
          </w:tblCellMar>
        </w:tblPrEx>
        <w:trPr>
          <w:trHeight w:val="1200" w:hRule="atLeast"/>
          <w:jc w:val="center"/>
        </w:trPr>
        <w:tc>
          <w:tcPr>
            <w:tcW w:w="9114" w:type="dxa"/>
            <w:gridSpan w:val="27"/>
            <w:tcBorders>
              <w:top w:val="nil"/>
              <w:left w:val="nil"/>
              <w:right w:val="nil"/>
            </w:tcBorders>
            <w:noWrap w:val="0"/>
            <w:vAlign w:val="center"/>
          </w:tcPr>
          <w:p w14:paraId="3286E26D">
            <w:pPr>
              <w:widowControl/>
              <w:jc w:val="center"/>
              <w:rPr>
                <w:rFonts w:eastAsia="宋体"/>
                <w:color w:val="auto"/>
                <w:kern w:val="0"/>
                <w:sz w:val="44"/>
                <w:szCs w:val="44"/>
              </w:rPr>
            </w:pPr>
            <w:r>
              <w:rPr>
                <w:rFonts w:eastAsia="方正小标宋简体"/>
                <w:color w:val="auto"/>
                <w:kern w:val="0"/>
                <w:sz w:val="44"/>
                <w:szCs w:val="44"/>
              </w:rPr>
              <w:t>一般公共预算“三公”经费支出表</w:t>
            </w:r>
          </w:p>
        </w:tc>
      </w:tr>
      <w:tr w14:paraId="6E26DD08">
        <w:tblPrEx>
          <w:tblCellMar>
            <w:top w:w="0" w:type="dxa"/>
            <w:left w:w="108" w:type="dxa"/>
            <w:bottom w:w="0" w:type="dxa"/>
            <w:right w:w="108" w:type="dxa"/>
          </w:tblCellMar>
        </w:tblPrEx>
        <w:trPr>
          <w:trHeight w:val="424" w:hRule="atLeast"/>
          <w:jc w:val="center"/>
        </w:trPr>
        <w:tc>
          <w:tcPr>
            <w:tcW w:w="9114" w:type="dxa"/>
            <w:gridSpan w:val="27"/>
            <w:tcBorders>
              <w:bottom w:val="single" w:color="auto" w:sz="4" w:space="0"/>
            </w:tcBorders>
            <w:noWrap w:val="0"/>
            <w:vAlign w:val="center"/>
          </w:tcPr>
          <w:p w14:paraId="66B2007C">
            <w:pPr>
              <w:widowControl/>
              <w:jc w:val="right"/>
              <w:rPr>
                <w:rFonts w:eastAsia="华文细黑"/>
                <w:color w:val="auto"/>
                <w:kern w:val="0"/>
                <w:sz w:val="20"/>
              </w:rPr>
            </w:pPr>
            <w:r>
              <w:rPr>
                <w:rFonts w:hAnsi="华文细黑" w:eastAsia="华文细黑"/>
                <w:color w:val="auto"/>
                <w:kern w:val="0"/>
                <w:sz w:val="20"/>
              </w:rPr>
              <w:t>单位：万元</w:t>
            </w:r>
          </w:p>
        </w:tc>
      </w:tr>
      <w:tr w14:paraId="3BAD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 w:type="dxa"/>
          <w:trHeight w:val="286" w:hRule="atLeast"/>
          <w:jc w:val="center"/>
        </w:trPr>
        <w:tc>
          <w:tcPr>
            <w:tcW w:w="356" w:type="pct"/>
            <w:vMerge w:val="restart"/>
            <w:tcBorders>
              <w:top w:val="single" w:color="000000" w:sz="4" w:space="0"/>
              <w:left w:val="single" w:color="000000" w:sz="4" w:space="0"/>
              <w:bottom w:val="single" w:color="000000" w:sz="4" w:space="0"/>
              <w:right w:val="single" w:color="000000" w:sz="4" w:space="0"/>
            </w:tcBorders>
            <w:noWrap w:val="0"/>
            <w:vAlign w:val="center"/>
          </w:tcPr>
          <w:p w14:paraId="6594E7A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“三公”经费合计</w:t>
            </w:r>
          </w:p>
        </w:tc>
        <w:tc>
          <w:tcPr>
            <w:tcW w:w="2368" w:type="pct"/>
            <w:gridSpan w:val="12"/>
            <w:tcBorders>
              <w:top w:val="single" w:color="000000" w:sz="4" w:space="0"/>
              <w:left w:val="single" w:color="000000" w:sz="4" w:space="0"/>
              <w:bottom w:val="single" w:color="000000" w:sz="4" w:space="0"/>
              <w:right w:val="single" w:color="000000" w:sz="4" w:space="0"/>
            </w:tcBorders>
            <w:noWrap w:val="0"/>
            <w:vAlign w:val="center"/>
          </w:tcPr>
          <w:p w14:paraId="47ACFB7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2274" w:type="pct"/>
            <w:gridSpan w:val="13"/>
            <w:tcBorders>
              <w:top w:val="single" w:color="000000" w:sz="4" w:space="0"/>
              <w:left w:val="single" w:color="000000" w:sz="4" w:space="0"/>
              <w:bottom w:val="single" w:color="000000" w:sz="4" w:space="0"/>
              <w:right w:val="single" w:color="000000" w:sz="4" w:space="0"/>
            </w:tcBorders>
            <w:noWrap w:val="0"/>
            <w:vAlign w:val="center"/>
          </w:tcPr>
          <w:p w14:paraId="614C6E9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515C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69" w:type="dxa"/>
          <w:trHeight w:val="286"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2D2A50">
            <w:pPr>
              <w:jc w:val="center"/>
              <w:rPr>
                <w:rFonts w:hint="eastAsia" w:ascii="宋体" w:hAnsi="宋体" w:eastAsia="宋体" w:cs="宋体"/>
                <w:b/>
                <w:bCs/>
                <w:i w:val="0"/>
                <w:iCs w:val="0"/>
                <w:color w:val="auto"/>
                <w:sz w:val="18"/>
                <w:szCs w:val="18"/>
                <w:u w:val="none"/>
              </w:rPr>
            </w:pP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0614BC1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804" w:type="pct"/>
            <w:gridSpan w:val="4"/>
            <w:tcBorders>
              <w:top w:val="single" w:color="000000" w:sz="4" w:space="0"/>
              <w:left w:val="single" w:color="000000" w:sz="4" w:space="0"/>
              <w:bottom w:val="single" w:color="000000" w:sz="4" w:space="0"/>
              <w:right w:val="single" w:color="000000" w:sz="4" w:space="0"/>
            </w:tcBorders>
            <w:noWrap w:val="0"/>
            <w:vAlign w:val="center"/>
          </w:tcPr>
          <w:p w14:paraId="31E398F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938" w:type="pct"/>
            <w:gridSpan w:val="4"/>
            <w:tcBorders>
              <w:top w:val="single" w:color="000000" w:sz="4" w:space="0"/>
              <w:left w:val="single" w:color="000000" w:sz="4" w:space="0"/>
              <w:bottom w:val="single" w:color="000000" w:sz="4" w:space="0"/>
              <w:right w:val="single" w:color="000000" w:sz="4" w:space="0"/>
            </w:tcBorders>
            <w:noWrap w:val="0"/>
            <w:vAlign w:val="center"/>
          </w:tcPr>
          <w:p w14:paraId="2548C06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33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9BEAB2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c>
          <w:tcPr>
            <w:tcW w:w="289"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D43E95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804" w:type="pct"/>
            <w:gridSpan w:val="4"/>
            <w:tcBorders>
              <w:top w:val="single" w:color="000000" w:sz="4" w:space="0"/>
              <w:left w:val="single" w:color="000000" w:sz="4" w:space="0"/>
              <w:bottom w:val="single" w:color="000000" w:sz="4" w:space="0"/>
              <w:right w:val="single" w:color="000000" w:sz="4" w:space="0"/>
            </w:tcBorders>
            <w:noWrap w:val="0"/>
            <w:vAlign w:val="center"/>
          </w:tcPr>
          <w:p w14:paraId="23746F1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896" w:type="pct"/>
            <w:gridSpan w:val="4"/>
            <w:tcBorders>
              <w:top w:val="single" w:color="000000" w:sz="4" w:space="0"/>
              <w:left w:val="single" w:color="000000" w:sz="4" w:space="0"/>
              <w:bottom w:val="single" w:color="000000" w:sz="4" w:space="0"/>
              <w:right w:val="single" w:color="000000" w:sz="4" w:space="0"/>
            </w:tcBorders>
            <w:noWrap w:val="0"/>
            <w:vAlign w:val="center"/>
          </w:tcPr>
          <w:p w14:paraId="06C0BB7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28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5BA9D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r>
      <w:tr w14:paraId="58AE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542"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2B3CF9">
            <w:pPr>
              <w:jc w:val="center"/>
              <w:rPr>
                <w:rFonts w:hint="eastAsia" w:ascii="宋体" w:hAnsi="宋体" w:eastAsia="宋体" w:cs="宋体"/>
                <w:b/>
                <w:bCs/>
                <w:i w:val="0"/>
                <w:iCs w:val="0"/>
                <w:color w:val="auto"/>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EFCD2">
            <w:pPr>
              <w:jc w:val="center"/>
              <w:rPr>
                <w:rFonts w:hint="eastAsia" w:ascii="宋体" w:hAnsi="宋体" w:eastAsia="宋体" w:cs="宋体"/>
                <w:b/>
                <w:bCs/>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6A4327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380ADAA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F463F6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5188474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6A9CFF6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415B34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33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0A8C70">
            <w:pPr>
              <w:jc w:val="center"/>
              <w:rPr>
                <w:rFonts w:hint="eastAsia" w:ascii="宋体" w:hAnsi="宋体" w:eastAsia="宋体" w:cs="宋体"/>
                <w:b/>
                <w:bCs/>
                <w:i w:val="0"/>
                <w:iCs w:val="0"/>
                <w:color w:val="auto"/>
                <w:sz w:val="18"/>
                <w:szCs w:val="18"/>
                <w:u w:val="none"/>
              </w:rPr>
            </w:pPr>
          </w:p>
        </w:tc>
        <w:tc>
          <w:tcPr>
            <w:tcW w:w="289"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21FC512">
            <w:pPr>
              <w:jc w:val="center"/>
              <w:rPr>
                <w:rFonts w:hint="eastAsia" w:ascii="宋体" w:hAnsi="宋体" w:eastAsia="宋体" w:cs="宋体"/>
                <w:b/>
                <w:bCs/>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5795F4C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5B08AA3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01C28F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1C008EA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6429B7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C92283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28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23CD62">
            <w:pPr>
              <w:jc w:val="center"/>
              <w:rPr>
                <w:rFonts w:hint="eastAsia" w:ascii="宋体" w:hAnsi="宋体" w:eastAsia="宋体" w:cs="宋体"/>
                <w:b/>
                <w:bCs/>
                <w:i w:val="0"/>
                <w:iCs w:val="0"/>
                <w:color w:val="auto"/>
                <w:sz w:val="18"/>
                <w:szCs w:val="18"/>
                <w:u w:val="none"/>
              </w:rPr>
            </w:pPr>
          </w:p>
        </w:tc>
      </w:tr>
      <w:tr w14:paraId="4E16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558A4DF4">
            <w:pPr>
              <w:jc w:val="righ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67EA6C7">
            <w:pPr>
              <w:jc w:val="righ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4F7D94A5">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40520F71">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784257C">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55D2CC0D">
            <w:pPr>
              <w:jc w:val="righ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7B6674E5">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7579945">
            <w:pPr>
              <w:jc w:val="righ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w:t>
            </w: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5D82824B">
            <w:pPr>
              <w:jc w:val="right"/>
              <w:rPr>
                <w:rFonts w:hint="default" w:ascii="宋体" w:hAnsi="宋体" w:eastAsia="宋体" w:cs="宋体"/>
                <w:i w:val="0"/>
                <w:iCs w:val="0"/>
                <w:color w:val="auto"/>
                <w:sz w:val="18"/>
                <w:szCs w:val="18"/>
                <w:u w:val="none"/>
                <w:lang w:val="en-US" w:eastAsia="zh-CN"/>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19CB611F">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1F3C7D0C">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37DB1392">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26F788F2">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68D3E482">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7BED4D3D">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63001B3">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6D2FB056">
            <w:pPr>
              <w:jc w:val="right"/>
              <w:rPr>
                <w:rFonts w:hint="eastAsia" w:ascii="宋体" w:hAnsi="宋体" w:eastAsia="宋体" w:cs="宋体"/>
                <w:i w:val="0"/>
                <w:iCs w:val="0"/>
                <w:color w:val="auto"/>
                <w:sz w:val="18"/>
                <w:szCs w:val="18"/>
                <w:u w:val="none"/>
              </w:rPr>
            </w:pPr>
          </w:p>
        </w:tc>
      </w:tr>
      <w:tr w14:paraId="2227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7FCB38DD">
            <w:pPr>
              <w:jc w:val="right"/>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7D78657">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5377ABE5">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282F838B">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1770B4D2">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7566C29C">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16CF69D4">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60BAC34">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1FE9AA54">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7E8DD034">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495C9210">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59E18CBC">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9B5051D">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45EF64C3">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66504A18">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58FD2F73">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19FF38A0">
            <w:pPr>
              <w:jc w:val="right"/>
              <w:rPr>
                <w:rFonts w:hint="eastAsia" w:ascii="宋体" w:hAnsi="宋体" w:eastAsia="宋体" w:cs="宋体"/>
                <w:i w:val="0"/>
                <w:iCs w:val="0"/>
                <w:color w:val="auto"/>
                <w:sz w:val="18"/>
                <w:szCs w:val="18"/>
                <w:u w:val="none"/>
              </w:rPr>
            </w:pPr>
          </w:p>
        </w:tc>
      </w:tr>
      <w:tr w14:paraId="2890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1FBD630B">
            <w:pPr>
              <w:jc w:val="right"/>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3E4E1E4">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99D3DF1">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4C8F226D">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98E5F9B">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16D93A3E">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54D7D757">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017727D">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08F7171C">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007EBFD3">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18CA0284">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7940041B">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2EF7F628">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44234504">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1477A128">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29033DAB">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33419C0C">
            <w:pPr>
              <w:jc w:val="right"/>
              <w:rPr>
                <w:rFonts w:hint="eastAsia" w:ascii="宋体" w:hAnsi="宋体" w:eastAsia="宋体" w:cs="宋体"/>
                <w:i w:val="0"/>
                <w:iCs w:val="0"/>
                <w:color w:val="auto"/>
                <w:sz w:val="18"/>
                <w:szCs w:val="18"/>
                <w:u w:val="none"/>
              </w:rPr>
            </w:pPr>
          </w:p>
        </w:tc>
      </w:tr>
      <w:tr w14:paraId="71E4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30CD162A">
            <w:pPr>
              <w:jc w:val="right"/>
              <w:rPr>
                <w:rFonts w:hint="eastAsia" w:ascii="宋体" w:hAnsi="宋体" w:eastAsia="宋体" w:cs="宋体"/>
                <w:i w:val="0"/>
                <w:iCs w:val="0"/>
                <w:color w:val="auto"/>
                <w:sz w:val="18"/>
                <w:szCs w:val="18"/>
                <w:u w:val="none"/>
                <w:lang w:eastAsia="zh-CN"/>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CB78BA9">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747E3395">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5EF983C5">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8DA56C7">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652DD073">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3C7F619A">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DCA2D4A">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5A20272B">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1EA2A510">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43A58B72">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56DBF983">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EB4DE5E">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72BFF159">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4B0501EF">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AEF84F8">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1C916F0F">
            <w:pPr>
              <w:jc w:val="right"/>
              <w:rPr>
                <w:rFonts w:hint="eastAsia" w:ascii="宋体" w:hAnsi="宋体" w:eastAsia="宋体" w:cs="宋体"/>
                <w:i w:val="0"/>
                <w:iCs w:val="0"/>
                <w:color w:val="auto"/>
                <w:sz w:val="18"/>
                <w:szCs w:val="18"/>
                <w:u w:val="none"/>
              </w:rPr>
            </w:pPr>
          </w:p>
        </w:tc>
      </w:tr>
    </w:tbl>
    <w:p w14:paraId="48FDAC90"/>
    <w:p w14:paraId="7F24012E"/>
    <w:p w14:paraId="13B328BF"/>
    <w:p w14:paraId="774DB6A7"/>
    <w:p w14:paraId="6F05C553"/>
    <w:p w14:paraId="7C7AF392"/>
    <w:p w14:paraId="5B46E676"/>
    <w:p w14:paraId="739BE5F6"/>
    <w:p w14:paraId="758C54DA"/>
    <w:p w14:paraId="38402706"/>
    <w:p w14:paraId="29F9F83D"/>
    <w:p w14:paraId="1EE90D1E">
      <w:pPr>
        <w:rPr>
          <w:rFonts w:hint="eastAsia"/>
          <w:lang w:eastAsia="zh-CN"/>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1118"/>
        <w:gridCol w:w="1064"/>
        <w:gridCol w:w="925"/>
        <w:gridCol w:w="1278"/>
        <w:gridCol w:w="1064"/>
        <w:gridCol w:w="934"/>
        <w:gridCol w:w="1292"/>
      </w:tblGrid>
      <w:tr w14:paraId="4894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5000" w:type="pct"/>
            <w:gridSpan w:val="8"/>
            <w:tcBorders>
              <w:top w:val="nil"/>
              <w:left w:val="nil"/>
              <w:bottom w:val="nil"/>
              <w:right w:val="nil"/>
            </w:tcBorders>
            <w:noWrap w:val="0"/>
            <w:vAlign w:val="center"/>
          </w:tcPr>
          <w:p w14:paraId="64AF5FFF">
            <w:pPr>
              <w:keepNext w:val="0"/>
              <w:keepLines w:val="0"/>
              <w:widowControl/>
              <w:suppressLineNumbers w:val="0"/>
              <w:jc w:val="center"/>
              <w:textAlignment w:val="center"/>
              <w:rPr>
                <w:rFonts w:ascii="宋体" w:hAnsi="宋体" w:eastAsia="宋体" w:cs="宋体"/>
                <w:b/>
                <w:bCs/>
                <w:i w:val="0"/>
                <w:iCs w:val="0"/>
                <w:color w:val="auto"/>
                <w:sz w:val="60"/>
                <w:szCs w:val="60"/>
                <w:u w:val="none"/>
              </w:rPr>
            </w:pPr>
            <w:r>
              <w:rPr>
                <w:rFonts w:ascii="Times New Roman" w:hAnsi="Times New Roman" w:eastAsia="方正小标宋简体" w:cs="Times New Roman"/>
                <w:color w:val="auto"/>
                <w:kern w:val="0"/>
                <w:sz w:val="44"/>
                <w:szCs w:val="44"/>
                <w:lang w:val="en-US" w:eastAsia="zh-CN"/>
              </w:rPr>
              <w:t>本年政府性基金预算支出表</w:t>
            </w:r>
          </w:p>
        </w:tc>
      </w:tr>
      <w:tr w14:paraId="2EAA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14:paraId="62F94FBF">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37CB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7" w:type="pct"/>
            <w:vMerge w:val="restart"/>
            <w:tcBorders>
              <w:top w:val="single" w:color="000000" w:sz="4" w:space="0"/>
              <w:left w:val="single" w:color="000000" w:sz="4" w:space="0"/>
              <w:bottom w:val="single" w:color="000000" w:sz="4" w:space="0"/>
              <w:right w:val="single" w:color="000000" w:sz="4" w:space="0"/>
            </w:tcBorders>
            <w:noWrap w:val="0"/>
            <w:vAlign w:val="center"/>
          </w:tcPr>
          <w:p w14:paraId="210528E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656" w:type="pct"/>
            <w:vMerge w:val="restart"/>
            <w:tcBorders>
              <w:top w:val="single" w:color="000000" w:sz="4" w:space="0"/>
              <w:left w:val="single" w:color="000000" w:sz="4" w:space="0"/>
              <w:bottom w:val="single" w:color="000000" w:sz="4" w:space="0"/>
              <w:right w:val="single" w:color="000000" w:sz="4" w:space="0"/>
            </w:tcBorders>
            <w:noWrap w:val="0"/>
            <w:vAlign w:val="center"/>
          </w:tcPr>
          <w:p w14:paraId="2BA12FD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1917" w:type="pct"/>
            <w:gridSpan w:val="3"/>
            <w:tcBorders>
              <w:top w:val="single" w:color="000000" w:sz="4" w:space="0"/>
              <w:left w:val="single" w:color="000000" w:sz="4" w:space="0"/>
              <w:bottom w:val="single" w:color="000000" w:sz="4" w:space="0"/>
              <w:right w:val="single" w:color="000000" w:sz="4" w:space="0"/>
            </w:tcBorders>
            <w:noWrap w:val="0"/>
            <w:vAlign w:val="center"/>
          </w:tcPr>
          <w:p w14:paraId="10D57B2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928" w:type="pct"/>
            <w:gridSpan w:val="3"/>
            <w:tcBorders>
              <w:top w:val="single" w:color="000000" w:sz="4" w:space="0"/>
              <w:left w:val="single" w:color="000000" w:sz="4" w:space="0"/>
              <w:bottom w:val="single" w:color="000000" w:sz="4" w:space="0"/>
              <w:right w:val="single" w:color="000000" w:sz="4" w:space="0"/>
            </w:tcBorders>
            <w:noWrap w:val="0"/>
            <w:vAlign w:val="center"/>
          </w:tcPr>
          <w:p w14:paraId="7C00FC3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05E2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C2B3FE">
            <w:pPr>
              <w:jc w:val="center"/>
              <w:rPr>
                <w:rFonts w:hint="eastAsia" w:ascii="宋体" w:hAnsi="宋体" w:eastAsia="宋体" w:cs="宋体"/>
                <w:b/>
                <w:bCs/>
                <w:i w:val="0"/>
                <w:iCs w:val="0"/>
                <w:color w:val="auto"/>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D0D6FE">
            <w:pPr>
              <w:jc w:val="center"/>
              <w:rPr>
                <w:rFonts w:hint="eastAsia" w:ascii="宋体" w:hAnsi="宋体" w:eastAsia="宋体" w:cs="宋体"/>
                <w:b/>
                <w:bCs/>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6388109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72214F8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7775FF7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F19A01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14:paraId="44DE19A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2AC90B9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382D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7" w:type="pct"/>
            <w:tcBorders>
              <w:top w:val="single" w:color="000000" w:sz="4" w:space="0"/>
              <w:left w:val="single" w:color="000000" w:sz="4" w:space="0"/>
              <w:bottom w:val="single" w:color="000000" w:sz="4" w:space="0"/>
              <w:right w:val="single" w:color="000000" w:sz="4" w:space="0"/>
            </w:tcBorders>
            <w:noWrap w:val="0"/>
            <w:vAlign w:val="center"/>
          </w:tcPr>
          <w:p w14:paraId="4FB44D18">
            <w:pPr>
              <w:jc w:val="center"/>
              <w:rPr>
                <w:rFonts w:hint="eastAsia" w:ascii="宋体" w:hAnsi="宋体" w:eastAsia="宋体" w:cs="宋体"/>
                <w:i w:val="0"/>
                <w:iCs w:val="0"/>
                <w:color w:val="auto"/>
                <w:sz w:val="18"/>
                <w:szCs w:val="18"/>
                <w:u w:val="none"/>
                <w:lang w:eastAsia="zh-CN"/>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41174CCB">
            <w:pPr>
              <w:jc w:val="center"/>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7B7D445B">
            <w:pPr>
              <w:jc w:val="right"/>
              <w:rPr>
                <w:rFonts w:hint="eastAsia" w:ascii="宋体" w:hAnsi="宋体" w:eastAsia="宋体" w:cs="宋体"/>
                <w:i w:val="0"/>
                <w:iCs w:val="0"/>
                <w:color w:val="auto"/>
                <w:sz w:val="18"/>
                <w:szCs w:val="18"/>
                <w:u w:val="none"/>
              </w:rPr>
            </w:pP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6308838C">
            <w:pPr>
              <w:jc w:val="right"/>
              <w:rPr>
                <w:rFonts w:hint="eastAsia" w:ascii="宋体" w:hAnsi="宋体" w:eastAsia="宋体" w:cs="宋体"/>
                <w:i w:val="0"/>
                <w:iCs w:val="0"/>
                <w:color w:val="auto"/>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E416E19">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24E67BB">
            <w:pPr>
              <w:jc w:val="right"/>
              <w:rPr>
                <w:rFonts w:hint="eastAsia" w:ascii="宋体" w:hAnsi="宋体" w:eastAsia="宋体" w:cs="宋体"/>
                <w:i w:val="0"/>
                <w:iCs w:val="0"/>
                <w:color w:val="auto"/>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14:paraId="0BB2DFD4">
            <w:pPr>
              <w:jc w:val="right"/>
              <w:rPr>
                <w:rFonts w:hint="eastAsia" w:ascii="宋体" w:hAnsi="宋体" w:eastAsia="宋体" w:cs="宋体"/>
                <w:i w:val="0"/>
                <w:iCs w:val="0"/>
                <w:color w:val="auto"/>
                <w:sz w:val="18"/>
                <w:szCs w:val="18"/>
                <w:u w:val="none"/>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1C0723C7">
            <w:pPr>
              <w:jc w:val="right"/>
              <w:rPr>
                <w:rFonts w:hint="eastAsia" w:ascii="宋体" w:hAnsi="宋体" w:eastAsia="宋体" w:cs="宋体"/>
                <w:i w:val="0"/>
                <w:iCs w:val="0"/>
                <w:color w:val="auto"/>
                <w:sz w:val="18"/>
                <w:szCs w:val="18"/>
                <w:u w:val="none"/>
              </w:rPr>
            </w:pPr>
          </w:p>
        </w:tc>
      </w:tr>
    </w:tbl>
    <w:p w14:paraId="03FA3752">
      <w:pPr>
        <w:rPr>
          <w:rFonts w:hint="eastAsia"/>
          <w:lang w:eastAsia="zh-CN"/>
        </w:rPr>
      </w:pPr>
    </w:p>
    <w:p w14:paraId="4AB470CA">
      <w:pPr>
        <w:rPr>
          <w:rFonts w:hint="eastAsia"/>
          <w:lang w:eastAsia="zh-CN"/>
        </w:rPr>
      </w:pPr>
      <w:r>
        <w:rPr>
          <w:rFonts w:hint="eastAsia"/>
          <w:lang w:val="en-US" w:eastAsia="zh-CN"/>
        </w:rPr>
        <w:t>注：</w:t>
      </w:r>
      <w:r>
        <w:rPr>
          <w:rFonts w:hint="eastAsia"/>
          <w:lang w:eastAsia="zh-CN"/>
        </w:rPr>
        <w:t>本单位2026年无政府性基金预算支出</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4"/>
        <w:gridCol w:w="1028"/>
        <w:gridCol w:w="719"/>
        <w:gridCol w:w="690"/>
        <w:gridCol w:w="697"/>
        <w:gridCol w:w="774"/>
        <w:gridCol w:w="764"/>
        <w:gridCol w:w="697"/>
        <w:gridCol w:w="697"/>
        <w:gridCol w:w="697"/>
        <w:gridCol w:w="955"/>
      </w:tblGrid>
      <w:tr w14:paraId="3213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5000" w:type="pct"/>
            <w:gridSpan w:val="11"/>
            <w:tcBorders>
              <w:top w:val="nil"/>
              <w:left w:val="nil"/>
              <w:bottom w:val="nil"/>
              <w:right w:val="nil"/>
            </w:tcBorders>
            <w:noWrap w:val="0"/>
            <w:vAlign w:val="center"/>
          </w:tcPr>
          <w:p w14:paraId="3F4B3DB6">
            <w:pPr>
              <w:keepNext w:val="0"/>
              <w:keepLines w:val="0"/>
              <w:widowControl/>
              <w:suppressLineNumbers w:val="0"/>
              <w:jc w:val="center"/>
              <w:textAlignment w:val="center"/>
              <w:rPr>
                <w:rFonts w:ascii="Times New Roman" w:hAnsi="Times New Roman" w:eastAsia="方正小标宋简体" w:cs="Times New Roman"/>
                <w:color w:val="auto"/>
                <w:kern w:val="0"/>
                <w:sz w:val="44"/>
                <w:szCs w:val="44"/>
                <w:lang w:val="en-US" w:eastAsia="zh-CN"/>
              </w:rPr>
            </w:pPr>
          </w:p>
          <w:p w14:paraId="0D154926">
            <w:pPr>
              <w:keepNext w:val="0"/>
              <w:keepLines w:val="0"/>
              <w:widowControl/>
              <w:suppressLineNumbers w:val="0"/>
              <w:jc w:val="center"/>
              <w:textAlignment w:val="center"/>
              <w:rPr>
                <w:rFonts w:ascii="宋体" w:hAnsi="宋体" w:eastAsia="宋体" w:cs="宋体"/>
                <w:b/>
                <w:bCs/>
                <w:i w:val="0"/>
                <w:iCs w:val="0"/>
                <w:color w:val="auto"/>
                <w:sz w:val="64"/>
                <w:szCs w:val="64"/>
                <w:u w:val="none"/>
              </w:rPr>
            </w:pPr>
            <w:r>
              <w:rPr>
                <w:rFonts w:ascii="Times New Roman" w:hAnsi="Times New Roman" w:eastAsia="方正小标宋简体" w:cs="Times New Roman"/>
                <w:color w:val="auto"/>
                <w:kern w:val="0"/>
                <w:sz w:val="44"/>
                <w:szCs w:val="44"/>
                <w:lang w:val="en-US" w:eastAsia="zh-CN"/>
              </w:rPr>
              <w:t>本年政府性基金预算支出明细表</w:t>
            </w:r>
          </w:p>
        </w:tc>
      </w:tr>
      <w:tr w14:paraId="411A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0B9959FD">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14160291">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3456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2" w:type="pct"/>
            <w:vMerge w:val="restart"/>
            <w:tcBorders>
              <w:top w:val="single" w:color="000000" w:sz="4" w:space="0"/>
              <w:left w:val="single" w:color="000000" w:sz="4" w:space="0"/>
              <w:bottom w:val="single" w:color="000000" w:sz="4" w:space="0"/>
              <w:right w:val="single" w:color="000000" w:sz="4" w:space="0"/>
            </w:tcBorders>
            <w:noWrap w:val="0"/>
            <w:vAlign w:val="center"/>
          </w:tcPr>
          <w:p w14:paraId="0F6C2E9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03" w:type="pct"/>
            <w:vMerge w:val="restart"/>
            <w:tcBorders>
              <w:top w:val="single" w:color="000000" w:sz="4" w:space="0"/>
              <w:left w:val="single" w:color="000000" w:sz="4" w:space="0"/>
              <w:bottom w:val="single" w:color="000000" w:sz="4" w:space="0"/>
              <w:right w:val="single" w:color="000000" w:sz="4" w:space="0"/>
            </w:tcBorders>
            <w:noWrap w:val="0"/>
            <w:vAlign w:val="center"/>
          </w:tcPr>
          <w:p w14:paraId="346EDC2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137" w:type="pct"/>
            <w:gridSpan w:val="5"/>
            <w:tcBorders>
              <w:top w:val="single" w:color="000000" w:sz="4" w:space="0"/>
              <w:left w:val="single" w:color="000000" w:sz="4" w:space="0"/>
              <w:bottom w:val="single" w:color="000000" w:sz="4" w:space="0"/>
              <w:right w:val="single" w:color="000000" w:sz="4" w:space="0"/>
            </w:tcBorders>
            <w:noWrap w:val="0"/>
            <w:vAlign w:val="center"/>
          </w:tcPr>
          <w:p w14:paraId="5EC5A9A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1786" w:type="pct"/>
            <w:gridSpan w:val="4"/>
            <w:tcBorders>
              <w:top w:val="single" w:color="000000" w:sz="4" w:space="0"/>
              <w:left w:val="single" w:color="000000" w:sz="4" w:space="0"/>
              <w:bottom w:val="single" w:color="000000" w:sz="4" w:space="0"/>
              <w:right w:val="single" w:color="000000" w:sz="4" w:space="0"/>
            </w:tcBorders>
            <w:noWrap w:val="0"/>
            <w:vAlign w:val="center"/>
          </w:tcPr>
          <w:p w14:paraId="6E02ACA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14:paraId="39F8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C10E2B">
            <w:pPr>
              <w:jc w:val="center"/>
              <w:rPr>
                <w:rFonts w:hint="eastAsia" w:ascii="宋体" w:hAnsi="宋体" w:eastAsia="宋体" w:cs="宋体"/>
                <w:b/>
                <w:bCs/>
                <w:i w:val="0"/>
                <w:iCs w:val="0"/>
                <w:color w:val="auto"/>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E66E4B">
            <w:pPr>
              <w:jc w:val="center"/>
              <w:rPr>
                <w:rFonts w:hint="eastAsia" w:ascii="宋体" w:hAnsi="宋体" w:eastAsia="宋体" w:cs="宋体"/>
                <w:b/>
                <w:bCs/>
                <w:i w:val="0"/>
                <w:iCs w:val="0"/>
                <w:color w:val="auto"/>
                <w:sz w:val="18"/>
                <w:szCs w:val="18"/>
                <w:u w:val="none"/>
              </w:rPr>
            </w:pPr>
          </w:p>
        </w:tc>
        <w:tc>
          <w:tcPr>
            <w:tcW w:w="422" w:type="pct"/>
            <w:vMerge w:val="restart"/>
            <w:tcBorders>
              <w:top w:val="single" w:color="000000" w:sz="4" w:space="0"/>
              <w:left w:val="single" w:color="000000" w:sz="4" w:space="0"/>
              <w:bottom w:val="single" w:color="000000" w:sz="4" w:space="0"/>
              <w:right w:val="single" w:color="000000" w:sz="4" w:space="0"/>
            </w:tcBorders>
            <w:noWrap w:val="0"/>
            <w:vAlign w:val="center"/>
          </w:tcPr>
          <w:p w14:paraId="5FD769F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总计</w:t>
            </w:r>
          </w:p>
        </w:tc>
        <w:tc>
          <w:tcPr>
            <w:tcW w:w="1268" w:type="pct"/>
            <w:gridSpan w:val="3"/>
            <w:tcBorders>
              <w:top w:val="single" w:color="000000" w:sz="4" w:space="0"/>
              <w:left w:val="single" w:color="000000" w:sz="4" w:space="0"/>
              <w:bottom w:val="single" w:color="000000" w:sz="4" w:space="0"/>
              <w:right w:val="single" w:color="000000" w:sz="4" w:space="0"/>
            </w:tcBorders>
            <w:noWrap w:val="0"/>
            <w:vAlign w:val="center"/>
          </w:tcPr>
          <w:p w14:paraId="151FFA4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47" w:type="pct"/>
            <w:vMerge w:val="restart"/>
            <w:tcBorders>
              <w:top w:val="single" w:color="000000" w:sz="4" w:space="0"/>
              <w:left w:val="single" w:color="000000" w:sz="4" w:space="0"/>
              <w:bottom w:val="single" w:color="000000" w:sz="4" w:space="0"/>
              <w:right w:val="single" w:color="000000" w:sz="4" w:space="0"/>
            </w:tcBorders>
            <w:noWrap w:val="0"/>
            <w:vAlign w:val="center"/>
          </w:tcPr>
          <w:p w14:paraId="7DE74C2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818" w:type="pct"/>
            <w:gridSpan w:val="2"/>
            <w:tcBorders>
              <w:top w:val="single" w:color="000000" w:sz="4" w:space="0"/>
              <w:left w:val="single" w:color="000000" w:sz="4" w:space="0"/>
              <w:bottom w:val="single" w:color="000000" w:sz="4" w:space="0"/>
              <w:right w:val="single" w:color="000000" w:sz="4" w:space="0"/>
            </w:tcBorders>
            <w:noWrap w:val="0"/>
            <w:vAlign w:val="center"/>
          </w:tcPr>
          <w:p w14:paraId="527CC2F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967" w:type="pct"/>
            <w:gridSpan w:val="2"/>
            <w:tcBorders>
              <w:top w:val="single" w:color="000000" w:sz="4" w:space="0"/>
              <w:left w:val="single" w:color="000000" w:sz="4" w:space="0"/>
              <w:bottom w:val="single" w:color="000000" w:sz="4" w:space="0"/>
              <w:right w:val="single" w:color="000000" w:sz="4" w:space="0"/>
            </w:tcBorders>
            <w:noWrap w:val="0"/>
            <w:vAlign w:val="center"/>
          </w:tcPr>
          <w:p w14:paraId="6A17587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5D38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D7F28F">
            <w:pPr>
              <w:jc w:val="center"/>
              <w:rPr>
                <w:rFonts w:hint="eastAsia" w:ascii="宋体" w:hAnsi="宋体" w:eastAsia="宋体" w:cs="宋体"/>
                <w:b/>
                <w:bCs/>
                <w:i w:val="0"/>
                <w:iCs w:val="0"/>
                <w:color w:val="auto"/>
                <w:sz w:val="18"/>
                <w:szCs w:val="18"/>
                <w:u w:val="none"/>
              </w:rPr>
            </w:pPr>
          </w:p>
        </w:tc>
        <w:tc>
          <w:tcPr>
            <w:tcW w:w="6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2F0B34">
            <w:pPr>
              <w:jc w:val="center"/>
              <w:rPr>
                <w:rFonts w:hint="eastAsia" w:ascii="宋体" w:hAnsi="宋体" w:eastAsia="宋体" w:cs="宋体"/>
                <w:b/>
                <w:bCs/>
                <w:i w:val="0"/>
                <w:iCs w:val="0"/>
                <w:color w:val="auto"/>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C37E01">
            <w:pPr>
              <w:jc w:val="center"/>
              <w:rPr>
                <w:rFonts w:hint="eastAsia" w:ascii="宋体" w:hAnsi="宋体" w:eastAsia="宋体" w:cs="宋体"/>
                <w:b/>
                <w:bCs/>
                <w:i w:val="0"/>
                <w:iCs w:val="0"/>
                <w:color w:val="auto"/>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45E4D77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661321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26FAA2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195F66">
            <w:pPr>
              <w:jc w:val="center"/>
              <w:rPr>
                <w:rFonts w:hint="eastAsia" w:ascii="宋体" w:hAnsi="宋体" w:eastAsia="宋体" w:cs="宋体"/>
                <w:b/>
                <w:bCs/>
                <w:i w:val="0"/>
                <w:iCs w:val="0"/>
                <w:color w:val="auto"/>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F13A27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1C9A5C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561F45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23253A8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14:paraId="1C85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3E6F4388">
            <w:pPr>
              <w:jc w:val="left"/>
              <w:rPr>
                <w:rFonts w:hint="eastAsia" w:ascii="宋体" w:hAnsi="宋体" w:eastAsia="宋体" w:cs="宋体"/>
                <w:i w:val="0"/>
                <w:iCs w:val="0"/>
                <w:color w:val="auto"/>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4CED8309">
            <w:pPr>
              <w:jc w:val="left"/>
              <w:rPr>
                <w:rFonts w:hint="eastAsia"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3E3D516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5C67EC6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6DF1166">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C4F289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1C83BD3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67BC1A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C6B81B3">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B15232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41075639">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67E6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0AA75AB7">
            <w:pPr>
              <w:jc w:val="left"/>
              <w:rPr>
                <w:rFonts w:hint="eastAsia" w:ascii="宋体" w:hAnsi="宋体" w:eastAsia="宋体" w:cs="宋体"/>
                <w:i w:val="0"/>
                <w:iCs w:val="0"/>
                <w:color w:val="auto"/>
                <w:sz w:val="18"/>
                <w:szCs w:val="18"/>
                <w:u w:val="none"/>
                <w:lang w:eastAsia="zh-CN"/>
              </w:rPr>
            </w:pP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1280126F">
            <w:pPr>
              <w:jc w:val="left"/>
              <w:rPr>
                <w:rFonts w:hint="eastAsia"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2D6604A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56F2A840">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7570AB4">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B174E6B">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5895C04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33A3140">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662FF0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441EB3B">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664F16CC">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bl>
    <w:p w14:paraId="5DC39A7B">
      <w:pPr>
        <w:rPr>
          <w:rFonts w:hint="eastAsia"/>
          <w:lang w:eastAsia="zh-CN"/>
        </w:rPr>
      </w:pPr>
    </w:p>
    <w:p w14:paraId="1B0EAAFA">
      <w:pPr>
        <w:rPr>
          <w:rFonts w:hint="eastAsia"/>
          <w:lang w:eastAsia="zh-CN"/>
        </w:rPr>
      </w:pPr>
      <w:r>
        <w:rPr>
          <w:rFonts w:hint="eastAsia"/>
          <w:lang w:val="en-US" w:eastAsia="zh-CN"/>
        </w:rPr>
        <w:t>注：</w:t>
      </w:r>
      <w:r>
        <w:rPr>
          <w:rFonts w:hint="eastAsia"/>
          <w:lang w:eastAsia="zh-CN"/>
        </w:rPr>
        <w:t>本单位2026年无政府性基金预算支出</w:t>
      </w:r>
    </w:p>
    <w:p w14:paraId="0E7321CD">
      <w:pPr>
        <w:rPr>
          <w:rFonts w:hint="eastAsia"/>
          <w:lang w:eastAsia="zh-CN"/>
        </w:rPr>
      </w:pPr>
    </w:p>
    <w:p w14:paraId="3172B5EF">
      <w:pPr>
        <w:rPr>
          <w:rFonts w:hint="eastAsia"/>
          <w:lang w:eastAsia="zh-CN"/>
        </w:rPr>
      </w:pPr>
    </w:p>
    <w:p w14:paraId="24824907">
      <w:pPr>
        <w:rPr>
          <w:rFonts w:hint="eastAsia"/>
          <w:lang w:eastAsia="zh-CN"/>
        </w:rPr>
      </w:pPr>
    </w:p>
    <w:p w14:paraId="26BC2801">
      <w:pPr>
        <w:rPr>
          <w:rFonts w:hint="eastAsia"/>
          <w:lang w:eastAsia="zh-CN"/>
        </w:rPr>
      </w:pPr>
    </w:p>
    <w:p w14:paraId="2C8F2A83">
      <w:pPr>
        <w:rPr>
          <w:rFonts w:hint="eastAsia"/>
          <w:lang w:eastAsia="zh-CN"/>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6"/>
        <w:gridCol w:w="1144"/>
        <w:gridCol w:w="1031"/>
        <w:gridCol w:w="891"/>
        <w:gridCol w:w="683"/>
        <w:gridCol w:w="791"/>
        <w:gridCol w:w="692"/>
        <w:gridCol w:w="636"/>
        <w:gridCol w:w="641"/>
        <w:gridCol w:w="648"/>
        <w:gridCol w:w="569"/>
      </w:tblGrid>
      <w:tr w14:paraId="2118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5000" w:type="pct"/>
            <w:gridSpan w:val="11"/>
            <w:tcBorders>
              <w:top w:val="nil"/>
              <w:left w:val="nil"/>
              <w:bottom w:val="nil"/>
              <w:right w:val="nil"/>
            </w:tcBorders>
            <w:noWrap w:val="0"/>
            <w:vAlign w:val="center"/>
          </w:tcPr>
          <w:p w14:paraId="68E2A356">
            <w:pPr>
              <w:widowControl/>
              <w:jc w:val="center"/>
              <w:rPr>
                <w:rFonts w:ascii="宋体" w:hAnsi="宋体" w:eastAsia="宋体" w:cs="宋体"/>
                <w:b/>
                <w:bCs/>
                <w:i w:val="0"/>
                <w:iCs w:val="0"/>
                <w:color w:val="auto"/>
                <w:sz w:val="60"/>
                <w:szCs w:val="60"/>
                <w:u w:val="none"/>
              </w:rPr>
            </w:pPr>
            <w:r>
              <w:rPr>
                <w:rFonts w:hint="eastAsia" w:ascii="Calibri" w:hAnsi="Calibri" w:eastAsia="方正小标宋简体" w:cs="Times New Roman"/>
                <w:color w:val="auto"/>
                <w:kern w:val="0"/>
                <w:sz w:val="44"/>
                <w:szCs w:val="44"/>
                <w:lang w:val="en-US" w:eastAsia="zh-CN"/>
              </w:rPr>
              <w:t>本年国有资本经营预算支出明细表</w:t>
            </w:r>
          </w:p>
        </w:tc>
      </w:tr>
      <w:tr w14:paraId="512D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53E0173D">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7E9091DA">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43E8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E79186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71" w:type="pct"/>
            <w:vMerge w:val="restart"/>
            <w:tcBorders>
              <w:top w:val="single" w:color="000000" w:sz="4" w:space="0"/>
              <w:left w:val="single" w:color="000000" w:sz="4" w:space="0"/>
              <w:bottom w:val="single" w:color="000000" w:sz="4" w:space="0"/>
              <w:right w:val="single" w:color="000000" w:sz="4" w:space="0"/>
            </w:tcBorders>
            <w:noWrap w:val="0"/>
            <w:vAlign w:val="center"/>
          </w:tcPr>
          <w:p w14:paraId="105146F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398" w:type="pct"/>
            <w:gridSpan w:val="5"/>
            <w:tcBorders>
              <w:top w:val="single" w:color="000000" w:sz="4" w:space="0"/>
              <w:left w:val="single" w:color="000000" w:sz="4" w:space="0"/>
              <w:bottom w:val="single" w:color="000000" w:sz="4" w:space="0"/>
              <w:right w:val="single" w:color="000000" w:sz="4" w:space="0"/>
            </w:tcBorders>
            <w:noWrap w:val="0"/>
            <w:vAlign w:val="center"/>
          </w:tcPr>
          <w:p w14:paraId="0127EB9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1463" w:type="pct"/>
            <w:gridSpan w:val="4"/>
            <w:tcBorders>
              <w:top w:val="single" w:color="000000" w:sz="4" w:space="0"/>
              <w:left w:val="single" w:color="000000" w:sz="4" w:space="0"/>
              <w:bottom w:val="single" w:color="000000" w:sz="4" w:space="0"/>
              <w:right w:val="single" w:color="000000" w:sz="4" w:space="0"/>
            </w:tcBorders>
            <w:noWrap w:val="0"/>
            <w:vAlign w:val="center"/>
          </w:tcPr>
          <w:p w14:paraId="738FD34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14:paraId="1545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D12EBA">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850192">
            <w:pPr>
              <w:jc w:val="center"/>
              <w:rPr>
                <w:rFonts w:hint="eastAsia" w:ascii="宋体" w:hAnsi="宋体" w:eastAsia="宋体" w:cs="宋体"/>
                <w:b/>
                <w:bCs/>
                <w:i w:val="0"/>
                <w:iCs w:val="0"/>
                <w:color w:val="auto"/>
                <w:sz w:val="18"/>
                <w:szCs w:val="18"/>
                <w:u w:val="none"/>
              </w:rPr>
            </w:pPr>
          </w:p>
        </w:tc>
        <w:tc>
          <w:tcPr>
            <w:tcW w:w="605" w:type="pct"/>
            <w:vMerge w:val="restart"/>
            <w:tcBorders>
              <w:top w:val="single" w:color="000000" w:sz="4" w:space="0"/>
              <w:left w:val="single" w:color="000000" w:sz="4" w:space="0"/>
              <w:bottom w:val="single" w:color="000000" w:sz="4" w:space="0"/>
              <w:right w:val="single" w:color="000000" w:sz="4" w:space="0"/>
            </w:tcBorders>
            <w:noWrap w:val="0"/>
            <w:vAlign w:val="center"/>
          </w:tcPr>
          <w:p w14:paraId="30CFDFC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  计</w:t>
            </w: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5AE518C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7320AF8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749" w:type="pct"/>
            <w:gridSpan w:val="2"/>
            <w:tcBorders>
              <w:top w:val="single" w:color="000000" w:sz="4" w:space="0"/>
              <w:left w:val="single" w:color="000000" w:sz="4" w:space="0"/>
              <w:bottom w:val="single" w:color="000000" w:sz="4" w:space="0"/>
              <w:right w:val="single" w:color="000000" w:sz="4" w:space="0"/>
            </w:tcBorders>
            <w:noWrap w:val="0"/>
            <w:vAlign w:val="center"/>
          </w:tcPr>
          <w:p w14:paraId="5D433DC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13" w:type="pct"/>
            <w:gridSpan w:val="2"/>
            <w:tcBorders>
              <w:top w:val="single" w:color="000000" w:sz="4" w:space="0"/>
              <w:left w:val="single" w:color="000000" w:sz="4" w:space="0"/>
              <w:bottom w:val="single" w:color="000000" w:sz="4" w:space="0"/>
              <w:right w:val="single" w:color="000000" w:sz="4" w:space="0"/>
            </w:tcBorders>
            <w:noWrap w:val="0"/>
            <w:vAlign w:val="center"/>
          </w:tcPr>
          <w:p w14:paraId="3CE43D2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4687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A81F4">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84E391">
            <w:pPr>
              <w:jc w:val="center"/>
              <w:rPr>
                <w:rFonts w:hint="eastAsia" w:ascii="宋体" w:hAnsi="宋体" w:eastAsia="宋体" w:cs="宋体"/>
                <w:b/>
                <w:bCs/>
                <w:i w:val="0"/>
                <w:iCs w:val="0"/>
                <w:color w:val="auto"/>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21D824">
            <w:pPr>
              <w:jc w:val="center"/>
              <w:rPr>
                <w:rFonts w:hint="eastAsia" w:ascii="宋体" w:hAnsi="宋体" w:eastAsia="宋体" w:cs="宋体"/>
                <w:b/>
                <w:bCs/>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699126B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EB20E5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6AA4FD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5364A4">
            <w:pPr>
              <w:jc w:val="center"/>
              <w:rPr>
                <w:rFonts w:hint="eastAsia" w:ascii="宋体" w:hAnsi="宋体" w:eastAsia="宋体" w:cs="宋体"/>
                <w:b/>
                <w:bCs/>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EA0A18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6D16BA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9F8560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CFEA23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14:paraId="22FF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3193D138">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5DEB53A4">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1963F8C9">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52140A92">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6A16856">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6D5CA3D">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B57175E">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7EE952B">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0B507DE">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74E1D31">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EC494F3">
            <w:pPr>
              <w:rPr>
                <w:rFonts w:hint="eastAsia" w:ascii="宋体" w:hAnsi="宋体" w:eastAsia="宋体" w:cs="宋体"/>
                <w:i w:val="0"/>
                <w:iCs w:val="0"/>
                <w:color w:val="auto"/>
                <w:sz w:val="18"/>
                <w:szCs w:val="18"/>
                <w:u w:val="none"/>
              </w:rPr>
            </w:pPr>
          </w:p>
        </w:tc>
      </w:tr>
      <w:tr w14:paraId="6707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62DF926F">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7F6F8CBE">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6A15F5F5">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6E9D52A1">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20D4C16">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322417A">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8444AD5">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E7730CB">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DB47E6F">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9F66CFA">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31C227B">
            <w:pPr>
              <w:rPr>
                <w:rFonts w:hint="eastAsia" w:ascii="宋体" w:hAnsi="宋体" w:eastAsia="宋体" w:cs="宋体"/>
                <w:i w:val="0"/>
                <w:iCs w:val="0"/>
                <w:color w:val="auto"/>
                <w:sz w:val="18"/>
                <w:szCs w:val="18"/>
                <w:u w:val="none"/>
              </w:rPr>
            </w:pPr>
          </w:p>
        </w:tc>
      </w:tr>
      <w:tr w14:paraId="3673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6C0E1EDD">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247BC3D9">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4670D47A">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002564D7">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D833720">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3D4079E">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5479F17">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ECAA057">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0B64261">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6FC19E4">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5E3C15F">
            <w:pPr>
              <w:rPr>
                <w:rFonts w:hint="eastAsia" w:ascii="宋体" w:hAnsi="宋体" w:eastAsia="宋体" w:cs="宋体"/>
                <w:i w:val="0"/>
                <w:iCs w:val="0"/>
                <w:color w:val="auto"/>
                <w:sz w:val="18"/>
                <w:szCs w:val="18"/>
                <w:u w:val="none"/>
              </w:rPr>
            </w:pPr>
          </w:p>
        </w:tc>
      </w:tr>
      <w:tr w14:paraId="2EBF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5CFA536B">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769FEC95">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01F048AE">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7CF71899">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4627F0C">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918C29B">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C1EF2E5">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3CE1B22C">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C454219">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517DC37">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D8A95C0">
            <w:pPr>
              <w:rPr>
                <w:rFonts w:hint="eastAsia" w:ascii="宋体" w:hAnsi="宋体" w:eastAsia="宋体" w:cs="宋体"/>
                <w:i w:val="0"/>
                <w:iCs w:val="0"/>
                <w:color w:val="auto"/>
                <w:sz w:val="18"/>
                <w:szCs w:val="18"/>
                <w:u w:val="none"/>
              </w:rPr>
            </w:pPr>
          </w:p>
        </w:tc>
      </w:tr>
      <w:tr w14:paraId="199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19829963">
            <w:pPr>
              <w:jc w:val="center"/>
              <w:rPr>
                <w:rFonts w:hint="eastAsia" w:ascii="宋体" w:hAnsi="宋体" w:eastAsia="宋体" w:cs="宋体"/>
                <w:i w:val="0"/>
                <w:iCs w:val="0"/>
                <w:color w:val="auto"/>
                <w:sz w:val="18"/>
                <w:szCs w:val="18"/>
                <w:u w:val="none"/>
                <w:lang w:eastAsia="zh-CN"/>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6E4BA85A">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0313C380">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4B2CA8C4">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E8AB2CC">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5C9C9CE">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2B0FA29">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FE097CE">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E5E9BB8">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4FBF724">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98FBD52">
            <w:pPr>
              <w:rPr>
                <w:rFonts w:hint="eastAsia" w:ascii="宋体" w:hAnsi="宋体" w:eastAsia="宋体" w:cs="宋体"/>
                <w:i w:val="0"/>
                <w:iCs w:val="0"/>
                <w:color w:val="auto"/>
                <w:sz w:val="18"/>
                <w:szCs w:val="18"/>
                <w:u w:val="none"/>
              </w:rPr>
            </w:pPr>
          </w:p>
        </w:tc>
      </w:tr>
    </w:tbl>
    <w:p w14:paraId="7DD8BF3F">
      <w:pPr>
        <w:rPr>
          <w:rFonts w:hint="eastAsia"/>
          <w:lang w:eastAsia="zh-CN"/>
        </w:rPr>
      </w:pPr>
    </w:p>
    <w:p w14:paraId="50357457">
      <w:pPr>
        <w:rPr>
          <w:rFonts w:hint="eastAsia"/>
          <w:lang w:eastAsia="zh-CN"/>
        </w:rPr>
      </w:pPr>
      <w:r>
        <w:rPr>
          <w:rFonts w:hint="eastAsia"/>
          <w:lang w:val="en-US" w:eastAsia="zh-CN"/>
        </w:rPr>
        <w:t>注：</w:t>
      </w:r>
      <w:r>
        <w:rPr>
          <w:rFonts w:hint="eastAsia"/>
          <w:lang w:eastAsia="zh-CN"/>
        </w:rPr>
        <w:t>本单位2026年无国有资本经营预算支出</w:t>
      </w:r>
    </w:p>
    <w:p w14:paraId="27460757">
      <w:pPr>
        <w:rPr>
          <w:rFonts w:hint="eastAsia"/>
          <w:lang w:eastAsia="zh-CN"/>
        </w:rPr>
      </w:pPr>
    </w:p>
    <w:p w14:paraId="2F3D1D72">
      <w:pPr>
        <w:rPr>
          <w:rFonts w:hint="eastAsia"/>
          <w:lang w:eastAsia="zh-CN"/>
        </w:rPr>
      </w:pPr>
    </w:p>
    <w:p w14:paraId="11667CC1">
      <w:pPr>
        <w:rPr>
          <w:rFonts w:hint="eastAsia"/>
          <w:lang w:eastAsia="zh-CN"/>
        </w:rPr>
      </w:pPr>
    </w:p>
    <w:p w14:paraId="1407558E">
      <w:pPr>
        <w:rPr>
          <w:rFonts w:hint="eastAsia"/>
          <w:lang w:eastAsia="zh-CN"/>
        </w:rPr>
      </w:pPr>
    </w:p>
    <w:p w14:paraId="19424B1F">
      <w:pPr>
        <w:rPr>
          <w:rFonts w:hint="eastAsia"/>
          <w:lang w:eastAsia="zh-CN"/>
        </w:rPr>
      </w:pPr>
    </w:p>
    <w:p w14:paraId="7476DD28">
      <w:pPr>
        <w:rPr>
          <w:rFonts w:hint="eastAsia"/>
          <w:lang w:eastAsia="zh-CN"/>
        </w:rPr>
      </w:pPr>
    </w:p>
    <w:p w14:paraId="4BC3E105">
      <w:pPr>
        <w:rPr>
          <w:rFonts w:hint="eastAsia"/>
          <w:lang w:eastAsia="zh-CN"/>
        </w:rPr>
      </w:pPr>
    </w:p>
    <w:p w14:paraId="11400B43">
      <w:pPr>
        <w:rPr>
          <w:rFonts w:hint="eastAsia"/>
          <w:lang w:eastAsia="zh-CN"/>
        </w:rPr>
      </w:pPr>
    </w:p>
    <w:p w14:paraId="0418E012">
      <w:pPr>
        <w:rPr>
          <w:rFonts w:hint="eastAsia"/>
          <w:lang w:eastAsia="zh-CN"/>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6"/>
        <w:gridCol w:w="1046"/>
        <w:gridCol w:w="1390"/>
        <w:gridCol w:w="943"/>
        <w:gridCol w:w="786"/>
        <w:gridCol w:w="772"/>
        <w:gridCol w:w="429"/>
        <w:gridCol w:w="557"/>
        <w:gridCol w:w="357"/>
        <w:gridCol w:w="421"/>
        <w:gridCol w:w="479"/>
        <w:gridCol w:w="600"/>
        <w:gridCol w:w="367"/>
      </w:tblGrid>
      <w:tr w14:paraId="0750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000" w:type="pct"/>
            <w:gridSpan w:val="13"/>
            <w:tcBorders>
              <w:top w:val="nil"/>
              <w:left w:val="nil"/>
              <w:bottom w:val="nil"/>
              <w:right w:val="nil"/>
            </w:tcBorders>
            <w:noWrap w:val="0"/>
            <w:vAlign w:val="center"/>
          </w:tcPr>
          <w:p w14:paraId="468FB295">
            <w:pPr>
              <w:widowControl/>
              <w:jc w:val="center"/>
              <w:textAlignment w:val="center"/>
              <w:rPr>
                <w:rFonts w:ascii="宋体" w:hAnsi="宋体" w:eastAsia="宋体" w:cs="宋体"/>
                <w:b/>
                <w:bCs/>
                <w:i w:val="0"/>
                <w:iCs w:val="0"/>
                <w:color w:val="auto"/>
                <w:sz w:val="76"/>
                <w:szCs w:val="76"/>
                <w:u w:val="none"/>
              </w:rPr>
            </w:pPr>
            <w:r>
              <w:rPr>
                <w:rFonts w:hint="eastAsia" w:ascii="Times New Roman" w:hAnsi="Times New Roman" w:eastAsia="方正小标宋简体" w:cs="Times New Roman"/>
                <w:color w:val="auto"/>
                <w:kern w:val="0"/>
                <w:sz w:val="44"/>
                <w:szCs w:val="44"/>
                <w:lang w:val="en-US" w:eastAsia="zh-CN"/>
              </w:rPr>
              <w:t>项目支出表</w:t>
            </w:r>
          </w:p>
        </w:tc>
      </w:tr>
      <w:tr w14:paraId="4266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3"/>
            <w:tcBorders>
              <w:top w:val="nil"/>
              <w:left w:val="nil"/>
              <w:bottom w:val="single" w:color="000000" w:sz="4" w:space="0"/>
              <w:right w:val="nil"/>
            </w:tcBorders>
            <w:noWrap w:val="0"/>
            <w:vAlign w:val="center"/>
          </w:tcPr>
          <w:p w14:paraId="00904121">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1F8E4F06">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408C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0" w:type="pct"/>
            <w:vMerge w:val="restart"/>
            <w:tcBorders>
              <w:top w:val="single" w:color="000000" w:sz="4" w:space="0"/>
              <w:left w:val="single" w:color="000000" w:sz="4" w:space="0"/>
              <w:bottom w:val="single" w:color="000000" w:sz="4" w:space="0"/>
              <w:right w:val="single" w:color="000000" w:sz="4" w:space="0"/>
            </w:tcBorders>
            <w:noWrap w:val="0"/>
            <w:vAlign w:val="center"/>
          </w:tcPr>
          <w:p w14:paraId="6FC3DB1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类型</w:t>
            </w:r>
          </w:p>
        </w:tc>
        <w:tc>
          <w:tcPr>
            <w:tcW w:w="1429" w:type="pct"/>
            <w:gridSpan w:val="2"/>
            <w:tcBorders>
              <w:top w:val="single" w:color="000000" w:sz="4" w:space="0"/>
              <w:left w:val="single" w:color="000000" w:sz="4" w:space="0"/>
              <w:bottom w:val="single" w:color="000000" w:sz="4" w:space="0"/>
              <w:right w:val="single" w:color="000000" w:sz="4" w:space="0"/>
            </w:tcBorders>
            <w:noWrap w:val="0"/>
            <w:vAlign w:val="center"/>
          </w:tcPr>
          <w:p w14:paraId="488B113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项目名称</w:t>
            </w:r>
          </w:p>
        </w:tc>
        <w:tc>
          <w:tcPr>
            <w:tcW w:w="553" w:type="pct"/>
            <w:vMerge w:val="restart"/>
            <w:tcBorders>
              <w:top w:val="single" w:color="000000" w:sz="4" w:space="0"/>
              <w:left w:val="single" w:color="000000" w:sz="4" w:space="0"/>
              <w:bottom w:val="single" w:color="000000" w:sz="4" w:space="0"/>
              <w:right w:val="single" w:color="000000" w:sz="4" w:space="0"/>
            </w:tcBorders>
            <w:noWrap w:val="0"/>
            <w:vAlign w:val="center"/>
          </w:tcPr>
          <w:p w14:paraId="636D310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项目单位</w:t>
            </w:r>
          </w:p>
        </w:tc>
        <w:tc>
          <w:tcPr>
            <w:tcW w:w="461" w:type="pct"/>
            <w:vMerge w:val="restart"/>
            <w:tcBorders>
              <w:top w:val="single" w:color="000000" w:sz="4" w:space="0"/>
              <w:left w:val="single" w:color="000000" w:sz="4" w:space="0"/>
              <w:bottom w:val="single" w:color="000000" w:sz="4" w:space="0"/>
              <w:right w:val="single" w:color="000000" w:sz="4" w:space="0"/>
            </w:tcBorders>
            <w:noWrap w:val="0"/>
            <w:vAlign w:val="center"/>
          </w:tcPr>
          <w:p w14:paraId="179AAC4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031" w:type="pct"/>
            <w:gridSpan w:val="3"/>
            <w:tcBorders>
              <w:top w:val="single" w:color="000000" w:sz="4" w:space="0"/>
              <w:left w:val="single" w:color="000000" w:sz="4" w:space="0"/>
              <w:bottom w:val="single" w:color="000000" w:sz="4" w:space="0"/>
              <w:right w:val="single" w:color="000000" w:sz="4" w:space="0"/>
            </w:tcBorders>
            <w:noWrap w:val="0"/>
            <w:vAlign w:val="center"/>
          </w:tcPr>
          <w:p w14:paraId="622F56B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本年财政拨款</w:t>
            </w:r>
          </w:p>
        </w:tc>
        <w:tc>
          <w:tcPr>
            <w:tcW w:w="737" w:type="pct"/>
            <w:gridSpan w:val="3"/>
            <w:tcBorders>
              <w:top w:val="single" w:color="000000" w:sz="4" w:space="0"/>
              <w:left w:val="single" w:color="000000" w:sz="4" w:space="0"/>
              <w:bottom w:val="single" w:color="000000" w:sz="4" w:space="0"/>
              <w:right w:val="single" w:color="000000" w:sz="4" w:space="0"/>
            </w:tcBorders>
            <w:noWrap w:val="0"/>
            <w:vAlign w:val="center"/>
          </w:tcPr>
          <w:p w14:paraId="016238B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财政拨款结转</w:t>
            </w:r>
          </w:p>
        </w:tc>
        <w:tc>
          <w:tcPr>
            <w:tcW w:w="3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3F03B8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财政专户管理资金</w:t>
            </w:r>
          </w:p>
        </w:tc>
        <w:tc>
          <w:tcPr>
            <w:tcW w:w="215" w:type="pct"/>
            <w:vMerge w:val="restart"/>
            <w:tcBorders>
              <w:top w:val="single" w:color="000000" w:sz="4" w:space="0"/>
              <w:left w:val="single" w:color="000000" w:sz="4" w:space="0"/>
              <w:bottom w:val="single" w:color="000000" w:sz="4" w:space="0"/>
              <w:right w:val="single" w:color="000000" w:sz="4" w:space="0"/>
            </w:tcBorders>
            <w:noWrap w:val="0"/>
            <w:vAlign w:val="center"/>
          </w:tcPr>
          <w:p w14:paraId="70F7698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w:t>
            </w:r>
          </w:p>
        </w:tc>
      </w:tr>
      <w:tr w14:paraId="4041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A35CEE">
            <w:pPr>
              <w:jc w:val="center"/>
              <w:rPr>
                <w:rFonts w:hint="eastAsia" w:ascii="宋体" w:hAnsi="宋体" w:eastAsia="宋体" w:cs="宋体"/>
                <w:b/>
                <w:bCs/>
                <w:i w:val="0"/>
                <w:iCs w:val="0"/>
                <w:color w:val="auto"/>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0071761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一级项目</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4349BD0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二级项目</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2E7233">
            <w:pPr>
              <w:jc w:val="center"/>
              <w:rPr>
                <w:rFonts w:hint="eastAsia" w:ascii="宋体" w:hAnsi="宋体" w:eastAsia="宋体" w:cs="宋体"/>
                <w:b/>
                <w:bCs/>
                <w:i w:val="0"/>
                <w:iCs w:val="0"/>
                <w:color w:val="auto"/>
                <w:sz w:val="18"/>
                <w:szCs w:val="18"/>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940B83">
            <w:pPr>
              <w:jc w:val="center"/>
              <w:rPr>
                <w:rFonts w:hint="eastAsia" w:ascii="宋体" w:hAnsi="宋体" w:eastAsia="宋体" w:cs="宋体"/>
                <w:b/>
                <w:bCs/>
                <w:i w:val="0"/>
                <w:iCs w:val="0"/>
                <w:color w:val="auto"/>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F0DC66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251" w:type="pct"/>
            <w:tcBorders>
              <w:top w:val="single" w:color="000000" w:sz="4" w:space="0"/>
              <w:left w:val="single" w:color="000000" w:sz="4" w:space="0"/>
              <w:bottom w:val="single" w:color="000000" w:sz="4" w:space="0"/>
              <w:right w:val="single" w:color="000000" w:sz="4" w:space="0"/>
            </w:tcBorders>
            <w:noWrap w:val="0"/>
            <w:vAlign w:val="center"/>
          </w:tcPr>
          <w:p w14:paraId="655B428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7E9A917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692C25E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684B515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49646BB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7AC247">
            <w:pPr>
              <w:jc w:val="center"/>
              <w:rPr>
                <w:rFonts w:hint="eastAsia" w:ascii="宋体" w:hAnsi="宋体" w:eastAsia="宋体" w:cs="宋体"/>
                <w:b/>
                <w:bCs/>
                <w:i w:val="0"/>
                <w:iCs w:val="0"/>
                <w:color w:val="auto"/>
                <w:sz w:val="18"/>
                <w:szCs w:val="18"/>
                <w:u w:val="none"/>
              </w:rPr>
            </w:pPr>
          </w:p>
        </w:tc>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9A0E7B">
            <w:pPr>
              <w:jc w:val="center"/>
              <w:rPr>
                <w:rFonts w:hint="eastAsia" w:ascii="宋体" w:hAnsi="宋体" w:eastAsia="宋体" w:cs="宋体"/>
                <w:b/>
                <w:bCs/>
                <w:i w:val="0"/>
                <w:iCs w:val="0"/>
                <w:color w:val="auto"/>
                <w:sz w:val="18"/>
                <w:szCs w:val="18"/>
                <w:u w:val="none"/>
              </w:rPr>
            </w:pPr>
          </w:p>
        </w:tc>
      </w:tr>
      <w:tr w14:paraId="6517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ED24AC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其他运转类</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154273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63C363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278E7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D93AFE7">
            <w:pPr>
              <w:rPr>
                <w:rFonts w:hint="eastAsia" w:ascii="宋体" w:hAnsi="宋体" w:eastAsia="宋体" w:cs="宋体"/>
                <w:i w:val="0"/>
                <w:iCs w:val="0"/>
                <w:color w:val="auto"/>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E5477E5">
            <w:pPr>
              <w:rPr>
                <w:rFonts w:hint="eastAsia" w:ascii="宋体" w:hAnsi="宋体" w:eastAsia="宋体" w:cs="宋体"/>
                <w:i w:val="0"/>
                <w:iCs w:val="0"/>
                <w:color w:val="auto"/>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noWrap w:val="0"/>
            <w:vAlign w:val="center"/>
          </w:tcPr>
          <w:p w14:paraId="39390079">
            <w:pPr>
              <w:rPr>
                <w:rFonts w:hint="eastAsia" w:ascii="宋体" w:hAnsi="宋体" w:eastAsia="宋体" w:cs="宋体"/>
                <w:i w:val="0"/>
                <w:iCs w:val="0"/>
                <w:color w:val="auto"/>
                <w:sz w:val="18"/>
                <w:szCs w:val="18"/>
                <w:u w:val="none"/>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88837B6">
            <w:pPr>
              <w:rPr>
                <w:rFonts w:hint="eastAsia" w:ascii="宋体" w:hAnsi="宋体" w:eastAsia="宋体" w:cs="宋体"/>
                <w:i w:val="0"/>
                <w:iCs w:val="0"/>
                <w:color w:val="auto"/>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1892A641">
            <w:pPr>
              <w:rPr>
                <w:rFonts w:hint="eastAsia" w:ascii="宋体" w:hAnsi="宋体" w:eastAsia="宋体" w:cs="宋体"/>
                <w:i w:val="0"/>
                <w:iCs w:val="0"/>
                <w:color w:val="auto"/>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12DF8772">
            <w:pPr>
              <w:rPr>
                <w:rFonts w:hint="eastAsia" w:ascii="宋体" w:hAnsi="宋体" w:eastAsia="宋体" w:cs="宋体"/>
                <w:i w:val="0"/>
                <w:iCs w:val="0"/>
                <w:color w:val="auto"/>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2B0ECDF6">
            <w:pPr>
              <w:rPr>
                <w:rFonts w:hint="eastAsia" w:ascii="宋体" w:hAnsi="宋体" w:eastAsia="宋体" w:cs="宋体"/>
                <w:i w:val="0"/>
                <w:iCs w:val="0"/>
                <w:color w:val="auto"/>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5C3C8FB">
            <w:pPr>
              <w:rPr>
                <w:rFonts w:hint="eastAsia" w:ascii="宋体" w:hAnsi="宋体" w:eastAsia="宋体" w:cs="宋体"/>
                <w:i w:val="0"/>
                <w:iCs w:val="0"/>
                <w:color w:val="auto"/>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noWrap w:val="0"/>
            <w:vAlign w:val="center"/>
          </w:tcPr>
          <w:p w14:paraId="418B8D66">
            <w:pPr>
              <w:rPr>
                <w:rFonts w:hint="eastAsia" w:ascii="宋体" w:hAnsi="宋体" w:eastAsia="宋体" w:cs="宋体"/>
                <w:i w:val="0"/>
                <w:iCs w:val="0"/>
                <w:color w:val="auto"/>
                <w:sz w:val="18"/>
                <w:szCs w:val="18"/>
                <w:u w:val="none"/>
              </w:rPr>
            </w:pPr>
          </w:p>
        </w:tc>
      </w:tr>
      <w:tr w14:paraId="15EE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7EC36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1D8BA3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26村干部报酬预0784.4909</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7050F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41B5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C3DE46A">
            <w:pPr>
              <w:rPr>
                <w:rFonts w:hint="eastAsia" w:ascii="宋体" w:hAnsi="宋体" w:eastAsia="宋体" w:cs="宋体"/>
                <w:i w:val="0"/>
                <w:iCs w:val="0"/>
                <w:color w:val="auto"/>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2720F66">
            <w:pPr>
              <w:rPr>
                <w:rFonts w:hint="eastAsia" w:ascii="宋体" w:hAnsi="宋体" w:eastAsia="宋体" w:cs="宋体"/>
                <w:i w:val="0"/>
                <w:iCs w:val="0"/>
                <w:color w:val="auto"/>
                <w:sz w:val="18"/>
                <w:szCs w:val="18"/>
                <w:u w:val="none"/>
              </w:rPr>
            </w:pPr>
          </w:p>
        </w:tc>
        <w:tc>
          <w:tcPr>
            <w:tcW w:w="251" w:type="pct"/>
            <w:tcBorders>
              <w:top w:val="single" w:color="000000" w:sz="4" w:space="0"/>
              <w:left w:val="single" w:color="000000" w:sz="4" w:space="0"/>
              <w:bottom w:val="single" w:color="000000" w:sz="4" w:space="0"/>
              <w:right w:val="single" w:color="000000" w:sz="4" w:space="0"/>
            </w:tcBorders>
            <w:noWrap w:val="0"/>
            <w:vAlign w:val="center"/>
          </w:tcPr>
          <w:p w14:paraId="3A7E14CF">
            <w:pPr>
              <w:rPr>
                <w:rFonts w:hint="eastAsia" w:ascii="宋体" w:hAnsi="宋体" w:eastAsia="宋体" w:cs="宋体"/>
                <w:i w:val="0"/>
                <w:iCs w:val="0"/>
                <w:color w:val="auto"/>
                <w:sz w:val="18"/>
                <w:szCs w:val="18"/>
                <w:u w:val="none"/>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346C7329">
            <w:pPr>
              <w:rPr>
                <w:rFonts w:hint="eastAsia" w:ascii="宋体" w:hAnsi="宋体" w:eastAsia="宋体" w:cs="宋体"/>
                <w:i w:val="0"/>
                <w:iCs w:val="0"/>
                <w:color w:val="auto"/>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5A988BEF">
            <w:pPr>
              <w:rPr>
                <w:rFonts w:hint="eastAsia" w:ascii="宋体" w:hAnsi="宋体" w:eastAsia="宋体" w:cs="宋体"/>
                <w:i w:val="0"/>
                <w:iCs w:val="0"/>
                <w:color w:val="auto"/>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21899ECD">
            <w:pPr>
              <w:rPr>
                <w:rFonts w:hint="eastAsia" w:ascii="宋体" w:hAnsi="宋体" w:eastAsia="宋体" w:cs="宋体"/>
                <w:i w:val="0"/>
                <w:iCs w:val="0"/>
                <w:color w:val="auto"/>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47791C9C">
            <w:pPr>
              <w:rPr>
                <w:rFonts w:hint="eastAsia" w:ascii="宋体" w:hAnsi="宋体" w:eastAsia="宋体" w:cs="宋体"/>
                <w:i w:val="0"/>
                <w:iCs w:val="0"/>
                <w:color w:val="auto"/>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839C333">
            <w:pPr>
              <w:rPr>
                <w:rFonts w:hint="eastAsia" w:ascii="宋体" w:hAnsi="宋体" w:eastAsia="宋体" w:cs="宋体"/>
                <w:i w:val="0"/>
                <w:iCs w:val="0"/>
                <w:color w:val="auto"/>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noWrap w:val="0"/>
            <w:vAlign w:val="center"/>
          </w:tcPr>
          <w:p w14:paraId="3E753C12">
            <w:pPr>
              <w:rPr>
                <w:rFonts w:hint="eastAsia" w:ascii="宋体" w:hAnsi="宋体" w:eastAsia="宋体" w:cs="宋体"/>
                <w:i w:val="0"/>
                <w:iCs w:val="0"/>
                <w:color w:val="auto"/>
                <w:sz w:val="18"/>
                <w:szCs w:val="18"/>
                <w:u w:val="none"/>
              </w:rPr>
            </w:pPr>
          </w:p>
        </w:tc>
      </w:tr>
      <w:tr w14:paraId="69A3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B2D5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1A204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0B77C9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金山乡2026年村级组织运转经费（村干部报酬）</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7C47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410011-梨树县金山乡人民政府</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CD9043A">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148.00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6338907">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148.00</w:t>
            </w:r>
          </w:p>
        </w:tc>
        <w:tc>
          <w:tcPr>
            <w:tcW w:w="251" w:type="pct"/>
            <w:tcBorders>
              <w:top w:val="single" w:color="000000" w:sz="4" w:space="0"/>
              <w:left w:val="single" w:color="000000" w:sz="4" w:space="0"/>
              <w:bottom w:val="single" w:color="000000" w:sz="4" w:space="0"/>
              <w:right w:val="single" w:color="000000" w:sz="4" w:space="0"/>
            </w:tcBorders>
            <w:noWrap w:val="0"/>
            <w:vAlign w:val="center"/>
          </w:tcPr>
          <w:p w14:paraId="27724620">
            <w:pPr>
              <w:rPr>
                <w:rFonts w:hint="eastAsia" w:ascii="宋体" w:hAnsi="宋体" w:eastAsia="宋体" w:cs="宋体"/>
                <w:i w:val="0"/>
                <w:iCs w:val="0"/>
                <w:color w:val="auto"/>
                <w:sz w:val="18"/>
                <w:szCs w:val="18"/>
                <w:u w:val="none"/>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6C4B93BE">
            <w:pPr>
              <w:rPr>
                <w:rFonts w:hint="eastAsia" w:ascii="宋体" w:hAnsi="宋体" w:eastAsia="宋体" w:cs="宋体"/>
                <w:i w:val="0"/>
                <w:iCs w:val="0"/>
                <w:color w:val="auto"/>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47BC3E">
            <w:pPr>
              <w:rPr>
                <w:rFonts w:hint="eastAsia" w:ascii="宋体" w:hAnsi="宋体" w:eastAsia="宋体" w:cs="宋体"/>
                <w:i w:val="0"/>
                <w:iCs w:val="0"/>
                <w:color w:val="auto"/>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7B98ECF9">
            <w:pPr>
              <w:rPr>
                <w:rFonts w:hint="eastAsia" w:ascii="宋体" w:hAnsi="宋体" w:eastAsia="宋体" w:cs="宋体"/>
                <w:i w:val="0"/>
                <w:iCs w:val="0"/>
                <w:color w:val="auto"/>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17F555A2">
            <w:pPr>
              <w:rPr>
                <w:rFonts w:hint="eastAsia" w:ascii="宋体" w:hAnsi="宋体" w:eastAsia="宋体" w:cs="宋体"/>
                <w:i w:val="0"/>
                <w:iCs w:val="0"/>
                <w:color w:val="auto"/>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B055AC6">
            <w:pPr>
              <w:rPr>
                <w:rFonts w:hint="eastAsia" w:ascii="宋体" w:hAnsi="宋体" w:eastAsia="宋体" w:cs="宋体"/>
                <w:i w:val="0"/>
                <w:iCs w:val="0"/>
                <w:color w:val="auto"/>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noWrap w:val="0"/>
            <w:vAlign w:val="center"/>
          </w:tcPr>
          <w:p w14:paraId="703DCDFA">
            <w:pPr>
              <w:rPr>
                <w:rFonts w:hint="eastAsia" w:ascii="宋体" w:hAnsi="宋体" w:eastAsia="宋体" w:cs="宋体"/>
                <w:i w:val="0"/>
                <w:iCs w:val="0"/>
                <w:color w:val="auto"/>
                <w:sz w:val="18"/>
                <w:szCs w:val="18"/>
                <w:u w:val="none"/>
              </w:rPr>
            </w:pPr>
          </w:p>
        </w:tc>
      </w:tr>
      <w:tr w14:paraId="0685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F631C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7AA0DD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村运转预0784（921）</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2EAE436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57B7BD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99ED01D">
            <w:pPr>
              <w:keepNext w:val="0"/>
              <w:keepLines w:val="0"/>
              <w:widowControl/>
              <w:suppressLineNumbers w:val="0"/>
              <w:jc w:val="right"/>
              <w:textAlignment w:val="center"/>
              <w:rPr>
                <w:rFonts w:ascii="宋体" w:hAnsi="宋体" w:eastAsia="宋体" w:cs="宋体"/>
                <w:i w:val="0"/>
                <w:color w:val="000000"/>
                <w:kern w:val="0"/>
                <w:sz w:val="18"/>
                <w:szCs w:val="18"/>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71D284C">
            <w:pPr>
              <w:keepNext w:val="0"/>
              <w:keepLines w:val="0"/>
              <w:widowControl/>
              <w:suppressLineNumbers w:val="0"/>
              <w:jc w:val="right"/>
              <w:textAlignment w:val="center"/>
              <w:rPr>
                <w:rFonts w:ascii="宋体" w:hAnsi="宋体" w:eastAsia="宋体" w:cs="宋体"/>
                <w:i w:val="0"/>
                <w:color w:val="000000"/>
                <w:kern w:val="0"/>
                <w:sz w:val="18"/>
                <w:szCs w:val="18"/>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noWrap w:val="0"/>
            <w:vAlign w:val="center"/>
          </w:tcPr>
          <w:p w14:paraId="4DA42E76">
            <w:pPr>
              <w:rPr>
                <w:rFonts w:hint="eastAsia" w:ascii="宋体" w:hAnsi="宋体" w:eastAsia="宋体" w:cs="宋体"/>
                <w:i w:val="0"/>
                <w:iCs w:val="0"/>
                <w:color w:val="auto"/>
                <w:sz w:val="18"/>
                <w:szCs w:val="18"/>
                <w:u w:val="none"/>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776E5B0D">
            <w:pPr>
              <w:rPr>
                <w:rFonts w:hint="eastAsia" w:ascii="宋体" w:hAnsi="宋体" w:eastAsia="宋体" w:cs="宋体"/>
                <w:i w:val="0"/>
                <w:iCs w:val="0"/>
                <w:color w:val="auto"/>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953777">
            <w:pPr>
              <w:rPr>
                <w:rFonts w:hint="eastAsia" w:ascii="宋体" w:hAnsi="宋体" w:eastAsia="宋体" w:cs="宋体"/>
                <w:i w:val="0"/>
                <w:iCs w:val="0"/>
                <w:color w:val="auto"/>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55238CAC">
            <w:pPr>
              <w:rPr>
                <w:rFonts w:hint="eastAsia" w:ascii="宋体" w:hAnsi="宋体" w:eastAsia="宋体" w:cs="宋体"/>
                <w:i w:val="0"/>
                <w:iCs w:val="0"/>
                <w:color w:val="auto"/>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3AA6C1D4">
            <w:pPr>
              <w:rPr>
                <w:rFonts w:hint="eastAsia" w:ascii="宋体" w:hAnsi="宋体" w:eastAsia="宋体" w:cs="宋体"/>
                <w:i w:val="0"/>
                <w:iCs w:val="0"/>
                <w:color w:val="auto"/>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3A8DE6B">
            <w:pPr>
              <w:rPr>
                <w:rFonts w:hint="eastAsia" w:ascii="宋体" w:hAnsi="宋体" w:eastAsia="宋体" w:cs="宋体"/>
                <w:i w:val="0"/>
                <w:iCs w:val="0"/>
                <w:color w:val="auto"/>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noWrap w:val="0"/>
            <w:vAlign w:val="center"/>
          </w:tcPr>
          <w:p w14:paraId="4F49A9DF">
            <w:pPr>
              <w:rPr>
                <w:rFonts w:hint="eastAsia" w:ascii="宋体" w:hAnsi="宋体" w:eastAsia="宋体" w:cs="宋体"/>
                <w:i w:val="0"/>
                <w:iCs w:val="0"/>
                <w:color w:val="auto"/>
                <w:sz w:val="18"/>
                <w:szCs w:val="18"/>
                <w:u w:val="none"/>
              </w:rPr>
            </w:pPr>
          </w:p>
        </w:tc>
      </w:tr>
      <w:tr w14:paraId="18F5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6DC75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6551F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48DCE7E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金山乡2026年村级组织运转经费（办公经费）</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9E3FCB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410011-梨树县金山乡人民政府</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E3DC78F">
            <w:pPr>
              <w:keepNext w:val="0"/>
              <w:keepLines w:val="0"/>
              <w:widowControl/>
              <w:suppressLineNumbers w:val="0"/>
              <w:jc w:val="right"/>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30.00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346CB6D">
            <w:pPr>
              <w:keepNext w:val="0"/>
              <w:keepLines w:val="0"/>
              <w:widowControl/>
              <w:suppressLineNumbers w:val="0"/>
              <w:jc w:val="right"/>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30.00</w:t>
            </w:r>
          </w:p>
        </w:tc>
        <w:tc>
          <w:tcPr>
            <w:tcW w:w="251" w:type="pct"/>
            <w:tcBorders>
              <w:top w:val="single" w:color="000000" w:sz="4" w:space="0"/>
              <w:left w:val="single" w:color="000000" w:sz="4" w:space="0"/>
              <w:bottom w:val="single" w:color="000000" w:sz="4" w:space="0"/>
              <w:right w:val="single" w:color="000000" w:sz="4" w:space="0"/>
            </w:tcBorders>
            <w:noWrap w:val="0"/>
            <w:vAlign w:val="center"/>
          </w:tcPr>
          <w:p w14:paraId="30603694">
            <w:pPr>
              <w:rPr>
                <w:rFonts w:hint="eastAsia" w:ascii="宋体" w:hAnsi="宋体" w:eastAsia="宋体" w:cs="宋体"/>
                <w:i w:val="0"/>
                <w:iCs w:val="0"/>
                <w:color w:val="auto"/>
                <w:sz w:val="18"/>
                <w:szCs w:val="18"/>
                <w:u w:val="none"/>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5A3E71B2">
            <w:pPr>
              <w:rPr>
                <w:rFonts w:hint="eastAsia" w:ascii="宋体" w:hAnsi="宋体" w:eastAsia="宋体" w:cs="宋体"/>
                <w:i w:val="0"/>
                <w:iCs w:val="0"/>
                <w:color w:val="auto"/>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A8A7A4">
            <w:pPr>
              <w:rPr>
                <w:rFonts w:hint="eastAsia" w:ascii="宋体" w:hAnsi="宋体" w:eastAsia="宋体" w:cs="宋体"/>
                <w:i w:val="0"/>
                <w:iCs w:val="0"/>
                <w:color w:val="auto"/>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4CA4A98B">
            <w:pPr>
              <w:rPr>
                <w:rFonts w:hint="eastAsia" w:ascii="宋体" w:hAnsi="宋体" w:eastAsia="宋体" w:cs="宋体"/>
                <w:i w:val="0"/>
                <w:iCs w:val="0"/>
                <w:color w:val="auto"/>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2D77BF20">
            <w:pPr>
              <w:rPr>
                <w:rFonts w:hint="eastAsia" w:ascii="宋体" w:hAnsi="宋体" w:eastAsia="宋体" w:cs="宋体"/>
                <w:i w:val="0"/>
                <w:iCs w:val="0"/>
                <w:color w:val="auto"/>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3C5ABF0">
            <w:pPr>
              <w:rPr>
                <w:rFonts w:hint="eastAsia" w:ascii="宋体" w:hAnsi="宋体" w:eastAsia="宋体" w:cs="宋体"/>
                <w:i w:val="0"/>
                <w:iCs w:val="0"/>
                <w:color w:val="auto"/>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noWrap w:val="0"/>
            <w:vAlign w:val="center"/>
          </w:tcPr>
          <w:p w14:paraId="38C42AC8">
            <w:pPr>
              <w:rPr>
                <w:rFonts w:hint="eastAsia" w:ascii="宋体" w:hAnsi="宋体" w:eastAsia="宋体" w:cs="宋体"/>
                <w:i w:val="0"/>
                <w:iCs w:val="0"/>
                <w:color w:val="auto"/>
                <w:sz w:val="18"/>
                <w:szCs w:val="18"/>
                <w:u w:val="none"/>
              </w:rPr>
            </w:pPr>
          </w:p>
        </w:tc>
      </w:tr>
      <w:tr w14:paraId="1B7F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C030735">
            <w:pPr>
              <w:rPr>
                <w:rFonts w:hint="eastAsia" w:ascii="宋体" w:hAnsi="宋体" w:eastAsia="宋体" w:cs="宋体"/>
                <w:i w:val="0"/>
                <w:iCs w:val="0"/>
                <w:color w:val="auto"/>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2A10B1BE">
            <w:pPr>
              <w:rPr>
                <w:rFonts w:hint="eastAsia" w:ascii="宋体" w:hAnsi="宋体" w:eastAsia="宋体" w:cs="宋体"/>
                <w:i w:val="0"/>
                <w:iCs w:val="0"/>
                <w:color w:val="auto"/>
                <w:sz w:val="18"/>
                <w:szCs w:val="18"/>
                <w:u w:val="none"/>
              </w:rPr>
            </w:pP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541A028E">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B1E2B15">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1993AC8">
            <w:pPr>
              <w:keepNext w:val="0"/>
              <w:keepLines w:val="0"/>
              <w:widowControl/>
              <w:suppressLineNumbers w:val="0"/>
              <w:jc w:val="right"/>
              <w:textAlignment w:val="center"/>
              <w:rPr>
                <w:rFonts w:ascii="宋体" w:hAnsi="宋体" w:eastAsia="宋体" w:cs="宋体"/>
                <w:i w:val="0"/>
                <w:color w:val="000000"/>
                <w:kern w:val="0"/>
                <w:sz w:val="18"/>
                <w:szCs w:val="18"/>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DA69175">
            <w:pPr>
              <w:keepNext w:val="0"/>
              <w:keepLines w:val="0"/>
              <w:widowControl/>
              <w:suppressLineNumbers w:val="0"/>
              <w:jc w:val="right"/>
              <w:textAlignment w:val="center"/>
              <w:rPr>
                <w:rFonts w:ascii="宋体" w:hAnsi="宋体" w:eastAsia="宋体" w:cs="宋体"/>
                <w:i w:val="0"/>
                <w:color w:val="000000"/>
                <w:kern w:val="0"/>
                <w:sz w:val="18"/>
                <w:szCs w:val="18"/>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noWrap w:val="0"/>
            <w:vAlign w:val="center"/>
          </w:tcPr>
          <w:p w14:paraId="5897DD78">
            <w:pPr>
              <w:rPr>
                <w:rFonts w:hint="eastAsia" w:ascii="宋体" w:hAnsi="宋体" w:eastAsia="宋体" w:cs="宋体"/>
                <w:i w:val="0"/>
                <w:iCs w:val="0"/>
                <w:color w:val="auto"/>
                <w:sz w:val="18"/>
                <w:szCs w:val="18"/>
                <w:u w:val="none"/>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BAD0248">
            <w:pPr>
              <w:rPr>
                <w:rFonts w:hint="eastAsia" w:ascii="宋体" w:hAnsi="宋体" w:eastAsia="宋体" w:cs="宋体"/>
                <w:i w:val="0"/>
                <w:iCs w:val="0"/>
                <w:color w:val="auto"/>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3D1C536F">
            <w:pPr>
              <w:rPr>
                <w:rFonts w:hint="eastAsia" w:ascii="宋体" w:hAnsi="宋体" w:eastAsia="宋体" w:cs="宋体"/>
                <w:i w:val="0"/>
                <w:iCs w:val="0"/>
                <w:color w:val="auto"/>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34DEE79A">
            <w:pPr>
              <w:rPr>
                <w:rFonts w:hint="eastAsia" w:ascii="宋体" w:hAnsi="宋体" w:eastAsia="宋体" w:cs="宋体"/>
                <w:i w:val="0"/>
                <w:iCs w:val="0"/>
                <w:color w:val="auto"/>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54246826">
            <w:pPr>
              <w:rPr>
                <w:rFonts w:hint="eastAsia" w:ascii="宋体" w:hAnsi="宋体" w:eastAsia="宋体" w:cs="宋体"/>
                <w:i w:val="0"/>
                <w:iCs w:val="0"/>
                <w:color w:val="auto"/>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9DB014F">
            <w:pPr>
              <w:rPr>
                <w:rFonts w:hint="eastAsia" w:ascii="宋体" w:hAnsi="宋体" w:eastAsia="宋体" w:cs="宋体"/>
                <w:i w:val="0"/>
                <w:iCs w:val="0"/>
                <w:color w:val="auto"/>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noWrap w:val="0"/>
            <w:vAlign w:val="center"/>
          </w:tcPr>
          <w:p w14:paraId="21C743AF">
            <w:pPr>
              <w:rPr>
                <w:rFonts w:hint="eastAsia" w:ascii="宋体" w:hAnsi="宋体" w:eastAsia="宋体" w:cs="宋体"/>
                <w:i w:val="0"/>
                <w:iCs w:val="0"/>
                <w:color w:val="auto"/>
                <w:sz w:val="18"/>
                <w:szCs w:val="18"/>
                <w:u w:val="none"/>
              </w:rPr>
            </w:pPr>
          </w:p>
        </w:tc>
      </w:tr>
    </w:tbl>
    <w:p w14:paraId="582CBE6F">
      <w:pPr>
        <w:rPr>
          <w:rFonts w:hint="eastAsia"/>
          <w:lang w:eastAsia="zh-CN"/>
        </w:rPr>
      </w:pPr>
    </w:p>
    <w:p w14:paraId="5C5809C3">
      <w:pPr>
        <w:rPr>
          <w:rFonts w:hint="eastAsia"/>
          <w:lang w:eastAsia="zh-CN"/>
        </w:rPr>
      </w:pPr>
    </w:p>
    <w:p w14:paraId="4FFE9907">
      <w:pPr>
        <w:rPr>
          <w:rFonts w:hint="eastAsia"/>
          <w:lang w:eastAsia="zh-CN"/>
        </w:rPr>
      </w:pPr>
    </w:p>
    <w:p w14:paraId="6992FCF5">
      <w:pPr>
        <w:rPr>
          <w:rFonts w:hint="eastAsia"/>
          <w:lang w:eastAsia="zh-CN"/>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4"/>
        <w:gridCol w:w="1357"/>
        <w:gridCol w:w="800"/>
        <w:gridCol w:w="886"/>
        <w:gridCol w:w="614"/>
        <w:gridCol w:w="1172"/>
        <w:gridCol w:w="1030"/>
        <w:gridCol w:w="755"/>
        <w:gridCol w:w="576"/>
        <w:gridCol w:w="477"/>
      </w:tblGrid>
      <w:tr w14:paraId="1CDB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0"/>
            <w:vAlign w:val="center"/>
          </w:tcPr>
          <w:p w14:paraId="239E19DF">
            <w:pPr>
              <w:widowControl/>
              <w:jc w:val="center"/>
              <w:textAlignment w:val="center"/>
              <w:rPr>
                <w:rFonts w:ascii="黑体" w:hAnsi="宋体" w:eastAsia="黑体" w:cs="黑体"/>
                <w:b/>
                <w:bCs/>
                <w:i w:val="0"/>
                <w:iCs w:val="0"/>
                <w:color w:val="auto"/>
                <w:sz w:val="32"/>
                <w:szCs w:val="32"/>
                <w:u w:val="none"/>
              </w:rPr>
            </w:pPr>
            <w:r>
              <w:rPr>
                <w:rFonts w:hint="eastAsia" w:ascii="Times New Roman" w:hAnsi="Times New Roman" w:eastAsia="方正小标宋简体" w:cs="Times New Roman"/>
                <w:color w:val="auto"/>
                <w:kern w:val="0"/>
                <w:sz w:val="44"/>
                <w:szCs w:val="44"/>
                <w:lang w:val="en-US" w:eastAsia="zh-CN"/>
              </w:rPr>
              <w:t>项目支出绩效目标表</w:t>
            </w:r>
          </w:p>
        </w:tc>
      </w:tr>
      <w:tr w14:paraId="1C29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noWrap w:val="0"/>
            <w:vAlign w:val="center"/>
          </w:tcPr>
          <w:p w14:paraId="7541A79C">
            <w:pPr>
              <w:keepNext w:val="0"/>
              <w:keepLines w:val="0"/>
              <w:widowControl/>
              <w:suppressLineNumbers w:val="0"/>
              <w:jc w:val="right"/>
              <w:textAlignment w:val="center"/>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sz w:val="16"/>
                <w:szCs w:val="16"/>
                <w:u w:val="none"/>
                <w:lang w:eastAsia="zh-CN"/>
              </w:rPr>
              <w:t>单位：万元</w:t>
            </w:r>
          </w:p>
        </w:tc>
      </w:tr>
      <w:tr w14:paraId="591F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57D0A">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单位名称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EB3DA">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项目名称</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368DD">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年度资金总额（万元）</w:t>
            </w:r>
          </w:p>
        </w:tc>
        <w:tc>
          <w:tcPr>
            <w:tcW w:w="5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3A1EB">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年度绩效目标</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48CCF">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一级指标</w:t>
            </w: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6F38F">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二级指标</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404D4">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三级指标</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E5F56">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指标解释</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4681F">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指标值</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38187">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权重</w:t>
            </w:r>
          </w:p>
        </w:tc>
      </w:tr>
      <w:tr w14:paraId="5C72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32728">
            <w:pPr>
              <w:jc w:val="center"/>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sz w:val="16"/>
                <w:szCs w:val="16"/>
                <w:u w:val="none"/>
                <w:lang w:eastAsia="zh-CN"/>
              </w:rPr>
              <w:t>梨树县金山乡人民政府</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0C852">
            <w:pPr>
              <w:jc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sz w:val="16"/>
                <w:szCs w:val="16"/>
                <w:u w:val="none"/>
                <w:lang w:val="en-US" w:eastAsia="zh-CN"/>
              </w:rPr>
              <w:t>金山乡2026年村级组织运转经费（村干部报酬）</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D7142">
            <w:pPr>
              <w:jc w:val="center"/>
              <w:rPr>
                <w:rFonts w:hint="default" w:ascii="华文细黑" w:hAnsi="华文细黑" w:eastAsia="华文细黑" w:cs="华文细黑"/>
                <w:i w:val="0"/>
                <w:iCs w:val="0"/>
                <w:color w:val="auto"/>
                <w:sz w:val="16"/>
                <w:szCs w:val="16"/>
                <w:u w:val="none"/>
                <w:lang w:val="en-US" w:eastAsia="zh-CN"/>
              </w:rPr>
            </w:pPr>
            <w:r>
              <w:rPr>
                <w:rFonts w:ascii="宋体" w:hAnsi="宋体" w:eastAsia="宋体" w:cs="宋体"/>
                <w:i w:val="0"/>
                <w:color w:val="000000"/>
                <w:kern w:val="0"/>
                <w:sz w:val="18"/>
                <w:szCs w:val="18"/>
                <w:u w:val="none"/>
                <w:lang w:val="en-US" w:eastAsia="zh-CN" w:bidi="ar"/>
              </w:rPr>
              <w:t>148.00</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48992">
            <w:pPr>
              <w:jc w:val="center"/>
              <w:rPr>
                <w:rFonts w:hint="default" w:ascii="华文细黑" w:hAnsi="华文细黑" w:eastAsia="华文细黑" w:cs="华文细黑"/>
                <w:i w:val="0"/>
                <w:iCs w:val="0"/>
                <w:color w:val="auto"/>
                <w:sz w:val="16"/>
                <w:szCs w:val="16"/>
                <w:u w:val="none"/>
                <w:lang w:val="en-US" w:eastAsia="zh-CN"/>
              </w:rPr>
            </w:pPr>
            <w:r>
              <w:rPr>
                <w:rFonts w:hint="eastAsia" w:ascii="华文细黑" w:hAnsi="华文细黑" w:eastAsia="华文细黑" w:cs="华文细黑"/>
                <w:i w:val="0"/>
                <w:iCs w:val="0"/>
                <w:color w:val="auto"/>
                <w:sz w:val="16"/>
                <w:szCs w:val="16"/>
                <w:u w:val="none"/>
                <w:lang w:val="en-US" w:eastAsia="zh-CN"/>
              </w:rPr>
              <w:t>金山乡2026年村级组织运转经费（村干部报酬）148.00万元及时拨付到位。</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88569">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成本指标</w:t>
            </w: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C3ED4">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经济成本指标</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BDDBF">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资金总需求</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A4EA4">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资金总需求</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56D27">
            <w:pPr>
              <w:keepNext w:val="0"/>
              <w:keepLines w:val="0"/>
              <w:widowControl/>
              <w:suppressLineNumbers w:val="0"/>
              <w:jc w:val="center"/>
              <w:textAlignment w:val="center"/>
              <w:rPr>
                <w:rFonts w:hint="default" w:ascii="华文细黑" w:hAnsi="华文细黑" w:eastAsia="华文细黑" w:cs="华文细黑"/>
                <w:i w:val="0"/>
                <w:iCs w:val="0"/>
                <w:color w:val="auto"/>
                <w:kern w:val="0"/>
                <w:sz w:val="16"/>
                <w:szCs w:val="16"/>
                <w:u w:val="none"/>
                <w:lang w:val="en-US" w:eastAsia="zh-CN" w:bidi="ar"/>
              </w:rPr>
            </w:pPr>
            <w:r>
              <w:rPr>
                <w:rFonts w:ascii="宋体" w:hAnsi="宋体" w:eastAsia="宋体" w:cs="宋体"/>
                <w:i w:val="0"/>
                <w:color w:val="000000"/>
                <w:kern w:val="0"/>
                <w:sz w:val="18"/>
                <w:szCs w:val="18"/>
                <w:u w:val="none"/>
                <w:lang w:val="en-US" w:eastAsia="zh-CN" w:bidi="ar"/>
              </w:rPr>
              <w:t>148</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AA425">
            <w:pPr>
              <w:jc w:val="center"/>
              <w:rPr>
                <w:rFonts w:hint="default" w:ascii="华文细黑" w:hAnsi="华文细黑" w:eastAsia="华文细黑" w:cs="华文细黑"/>
                <w:i w:val="0"/>
                <w:iCs w:val="0"/>
                <w:color w:val="auto"/>
                <w:sz w:val="16"/>
                <w:szCs w:val="16"/>
                <w:u w:val="none"/>
                <w:lang w:val="en-US" w:eastAsia="zh-CN"/>
              </w:rPr>
            </w:pPr>
            <w:r>
              <w:rPr>
                <w:rFonts w:hint="eastAsia" w:ascii="华文细黑" w:hAnsi="华文细黑" w:eastAsia="华文细黑" w:cs="华文细黑"/>
                <w:i w:val="0"/>
                <w:iCs w:val="0"/>
                <w:color w:val="auto"/>
                <w:sz w:val="16"/>
                <w:szCs w:val="16"/>
                <w:u w:val="none"/>
                <w:lang w:val="en-US" w:eastAsia="zh-CN"/>
              </w:rPr>
              <w:t>20</w:t>
            </w:r>
          </w:p>
        </w:tc>
      </w:tr>
      <w:tr w14:paraId="5CCC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173ED">
            <w:pPr>
              <w:jc w:val="center"/>
              <w:rPr>
                <w:rFonts w:hint="eastAsia" w:ascii="华文细黑" w:hAnsi="华文细黑" w:eastAsia="华文细黑" w:cs="华文细黑"/>
                <w:i w:val="0"/>
                <w:iCs w:val="0"/>
                <w:color w:val="auto"/>
                <w:sz w:val="16"/>
                <w:szCs w:val="16"/>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C663B">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0B9E4">
            <w:pPr>
              <w:jc w:val="center"/>
              <w:rPr>
                <w:rFonts w:hint="eastAsia" w:ascii="华文细黑" w:hAnsi="华文细黑" w:eastAsia="华文细黑" w:cs="华文细黑"/>
                <w:i w:val="0"/>
                <w:iCs w:val="0"/>
                <w:color w:val="auto"/>
                <w:sz w:val="16"/>
                <w:szCs w:val="16"/>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E075A">
            <w:pPr>
              <w:jc w:val="center"/>
              <w:rPr>
                <w:rFonts w:hint="eastAsia" w:ascii="华文细黑" w:hAnsi="华文细黑" w:eastAsia="华文细黑" w:cs="华文细黑"/>
                <w:i w:val="0"/>
                <w:iCs w:val="0"/>
                <w:color w:val="auto"/>
                <w:sz w:val="16"/>
                <w:szCs w:val="16"/>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F3286">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产出指标</w:t>
            </w: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BFFE4">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数量指标</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BC21D5">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村数量</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158CB">
            <w:pPr>
              <w:keepNext w:val="0"/>
              <w:keepLines w:val="0"/>
              <w:widowControl/>
              <w:suppressLineNumbers w:val="0"/>
              <w:jc w:val="center"/>
              <w:textAlignment w:val="center"/>
              <w:rPr>
                <w:rFonts w:hint="default"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村数量</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FB2D9">
            <w:pPr>
              <w:keepNext w:val="0"/>
              <w:keepLines w:val="0"/>
              <w:widowControl/>
              <w:suppressLineNumbers w:val="0"/>
              <w:jc w:val="center"/>
              <w:textAlignment w:val="center"/>
              <w:rPr>
                <w:rFonts w:hint="default"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10个</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40F61">
            <w:pPr>
              <w:jc w:val="center"/>
              <w:rPr>
                <w:rFonts w:hint="default" w:ascii="华文细黑" w:hAnsi="华文细黑" w:eastAsia="华文细黑" w:cs="华文细黑"/>
                <w:i w:val="0"/>
                <w:iCs w:val="0"/>
                <w:color w:val="auto"/>
                <w:sz w:val="16"/>
                <w:szCs w:val="16"/>
                <w:u w:val="none"/>
                <w:lang w:val="en-US" w:eastAsia="zh-CN"/>
              </w:rPr>
            </w:pPr>
            <w:r>
              <w:rPr>
                <w:rFonts w:hint="eastAsia" w:ascii="华文细黑" w:hAnsi="华文细黑" w:eastAsia="华文细黑" w:cs="华文细黑"/>
                <w:i w:val="0"/>
                <w:iCs w:val="0"/>
                <w:color w:val="auto"/>
                <w:sz w:val="16"/>
                <w:szCs w:val="16"/>
                <w:u w:val="none"/>
                <w:lang w:val="en-US" w:eastAsia="zh-CN"/>
              </w:rPr>
              <w:t>20</w:t>
            </w:r>
          </w:p>
        </w:tc>
      </w:tr>
      <w:tr w14:paraId="427D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961F2">
            <w:pPr>
              <w:jc w:val="center"/>
              <w:rPr>
                <w:rFonts w:hint="eastAsia" w:ascii="华文细黑" w:hAnsi="华文细黑" w:eastAsia="华文细黑" w:cs="华文细黑"/>
                <w:i w:val="0"/>
                <w:iCs w:val="0"/>
                <w:color w:val="auto"/>
                <w:sz w:val="16"/>
                <w:szCs w:val="16"/>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1E34B">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449BD">
            <w:pPr>
              <w:jc w:val="center"/>
              <w:rPr>
                <w:rFonts w:hint="eastAsia" w:ascii="华文细黑" w:hAnsi="华文细黑" w:eastAsia="华文细黑" w:cs="华文细黑"/>
                <w:i w:val="0"/>
                <w:iCs w:val="0"/>
                <w:color w:val="auto"/>
                <w:sz w:val="16"/>
                <w:szCs w:val="16"/>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C1E96">
            <w:pPr>
              <w:jc w:val="center"/>
              <w:rPr>
                <w:rFonts w:hint="eastAsia" w:ascii="华文细黑" w:hAnsi="华文细黑" w:eastAsia="华文细黑" w:cs="华文细黑"/>
                <w:i w:val="0"/>
                <w:iCs w:val="0"/>
                <w:color w:val="auto"/>
                <w:sz w:val="16"/>
                <w:szCs w:val="16"/>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9B36B">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效益指标</w:t>
            </w: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34F1A">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社会效益指标</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3F0FE">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保障村级运转</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5C007">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保障村级运转</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C7DDA">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保障</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9CD10">
            <w:pPr>
              <w:jc w:val="center"/>
              <w:rPr>
                <w:rFonts w:hint="default" w:ascii="华文细黑" w:hAnsi="华文细黑" w:eastAsia="华文细黑" w:cs="华文细黑"/>
                <w:i w:val="0"/>
                <w:iCs w:val="0"/>
                <w:color w:val="auto"/>
                <w:sz w:val="16"/>
                <w:szCs w:val="16"/>
                <w:u w:val="none"/>
                <w:lang w:val="en-US" w:eastAsia="zh-CN"/>
              </w:rPr>
            </w:pPr>
            <w:r>
              <w:rPr>
                <w:rFonts w:hint="eastAsia" w:ascii="华文细黑" w:hAnsi="华文细黑" w:eastAsia="华文细黑" w:cs="华文细黑"/>
                <w:i w:val="0"/>
                <w:iCs w:val="0"/>
                <w:color w:val="auto"/>
                <w:sz w:val="16"/>
                <w:szCs w:val="16"/>
                <w:u w:val="none"/>
                <w:lang w:val="en-US" w:eastAsia="zh-CN"/>
              </w:rPr>
              <w:t>20</w:t>
            </w:r>
          </w:p>
        </w:tc>
      </w:tr>
      <w:tr w14:paraId="431B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AECDB">
            <w:pPr>
              <w:jc w:val="center"/>
              <w:rPr>
                <w:rFonts w:hint="eastAsia" w:ascii="华文细黑" w:hAnsi="华文细黑" w:eastAsia="华文细黑" w:cs="华文细黑"/>
                <w:i w:val="0"/>
                <w:iCs w:val="0"/>
                <w:color w:val="auto"/>
                <w:sz w:val="16"/>
                <w:szCs w:val="16"/>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751D1">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884CB">
            <w:pPr>
              <w:jc w:val="center"/>
              <w:rPr>
                <w:rFonts w:hint="eastAsia" w:ascii="华文细黑" w:hAnsi="华文细黑" w:eastAsia="华文细黑" w:cs="华文细黑"/>
                <w:i w:val="0"/>
                <w:iCs w:val="0"/>
                <w:color w:val="auto"/>
                <w:sz w:val="16"/>
                <w:szCs w:val="16"/>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79FD5">
            <w:pPr>
              <w:jc w:val="center"/>
              <w:rPr>
                <w:rFonts w:hint="eastAsia" w:ascii="华文细黑" w:hAnsi="华文细黑" w:eastAsia="华文细黑" w:cs="华文细黑"/>
                <w:i w:val="0"/>
                <w:iCs w:val="0"/>
                <w:color w:val="auto"/>
                <w:sz w:val="16"/>
                <w:szCs w:val="16"/>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2EAAE">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满意度指标</w:t>
            </w: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78E39">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服务对象满意度指标</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7D72B">
            <w:pPr>
              <w:jc w:val="left"/>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sz w:val="16"/>
                <w:szCs w:val="16"/>
                <w:u w:val="none"/>
                <w:lang w:eastAsia="zh-CN"/>
              </w:rPr>
              <w:t>满意度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90073">
            <w:pPr>
              <w:jc w:val="center"/>
              <w:rPr>
                <w:rFonts w:hint="default" w:ascii="华文细黑" w:hAnsi="华文细黑" w:eastAsia="华文细黑" w:cs="华文细黑"/>
                <w:i w:val="0"/>
                <w:iCs w:val="0"/>
                <w:color w:val="auto"/>
                <w:sz w:val="16"/>
                <w:szCs w:val="16"/>
                <w:u w:val="none"/>
                <w:lang w:val="en-US" w:eastAsia="zh-CN"/>
              </w:rPr>
            </w:pPr>
            <w:r>
              <w:rPr>
                <w:rFonts w:hint="eastAsia" w:ascii="华文细黑" w:hAnsi="华文细黑" w:eastAsia="华文细黑" w:cs="华文细黑"/>
                <w:i w:val="0"/>
                <w:iCs w:val="0"/>
                <w:color w:val="auto"/>
                <w:sz w:val="16"/>
                <w:szCs w:val="16"/>
                <w:u w:val="none"/>
                <w:lang w:eastAsia="zh-CN"/>
              </w:rPr>
              <w:t>满意度</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07622">
            <w:pPr>
              <w:jc w:val="center"/>
              <w:rPr>
                <w:rFonts w:hint="default" w:ascii="华文细黑" w:hAnsi="华文细黑" w:eastAsia="华文细黑" w:cs="华文细黑"/>
                <w:i w:val="0"/>
                <w:iCs w:val="0"/>
                <w:color w:val="auto"/>
                <w:sz w:val="16"/>
                <w:szCs w:val="16"/>
                <w:u w:val="none"/>
                <w:lang w:val="en-US" w:eastAsia="zh-CN"/>
              </w:rPr>
            </w:pPr>
            <w:r>
              <w:rPr>
                <w:rFonts w:hint="eastAsia" w:ascii="华文细黑" w:hAnsi="华文细黑" w:eastAsia="华文细黑" w:cs="华文细黑"/>
                <w:i w:val="0"/>
                <w:iCs w:val="0"/>
                <w:color w:val="auto"/>
                <w:sz w:val="16"/>
                <w:szCs w:val="16"/>
                <w:u w:val="none"/>
                <w:lang w:val="en-US" w:eastAsia="zh-CN"/>
              </w:rPr>
              <w:t>98%</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D7179">
            <w:pPr>
              <w:jc w:val="center"/>
              <w:rPr>
                <w:rFonts w:hint="default" w:ascii="华文细黑" w:hAnsi="华文细黑" w:eastAsia="华文细黑" w:cs="华文细黑"/>
                <w:i w:val="0"/>
                <w:iCs w:val="0"/>
                <w:color w:val="auto"/>
                <w:sz w:val="16"/>
                <w:szCs w:val="16"/>
                <w:u w:val="none"/>
                <w:lang w:val="en-US" w:eastAsia="zh-CN"/>
              </w:rPr>
            </w:pPr>
            <w:r>
              <w:rPr>
                <w:rFonts w:hint="eastAsia" w:ascii="华文细黑" w:hAnsi="华文细黑" w:eastAsia="华文细黑" w:cs="华文细黑"/>
                <w:i w:val="0"/>
                <w:iCs w:val="0"/>
                <w:color w:val="auto"/>
                <w:sz w:val="16"/>
                <w:szCs w:val="16"/>
                <w:u w:val="none"/>
                <w:lang w:val="en-US" w:eastAsia="zh-CN"/>
              </w:rPr>
              <w:t>10</w:t>
            </w:r>
          </w:p>
        </w:tc>
      </w:tr>
      <w:tr w14:paraId="3F16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01" w:type="pct"/>
            <w:vMerge w:val="restart"/>
            <w:tcBorders>
              <w:top w:val="single" w:color="000000" w:sz="4" w:space="0"/>
              <w:left w:val="single" w:color="000000" w:sz="4" w:space="0"/>
              <w:right w:val="single" w:color="000000" w:sz="4" w:space="0"/>
            </w:tcBorders>
            <w:shd w:val="clear" w:color="auto" w:fill="FFFFFF"/>
            <w:noWrap w:val="0"/>
            <w:vAlign w:val="center"/>
          </w:tcPr>
          <w:p w14:paraId="7FE62A85">
            <w:pPr>
              <w:jc w:val="center"/>
              <w:rPr>
                <w:rFonts w:hint="eastAsia" w:ascii="华文细黑" w:hAnsi="华文细黑" w:eastAsia="华文细黑" w:cs="华文细黑"/>
                <w:i w:val="0"/>
                <w:iCs w:val="0"/>
                <w:color w:val="auto"/>
                <w:kern w:val="2"/>
                <w:sz w:val="16"/>
                <w:szCs w:val="16"/>
                <w:u w:val="none"/>
                <w:lang w:val="en-US" w:eastAsia="zh-CN" w:bidi="ar-SA"/>
              </w:rPr>
            </w:pPr>
            <w:r>
              <w:rPr>
                <w:rFonts w:hint="eastAsia" w:ascii="华文细黑" w:hAnsi="华文细黑" w:eastAsia="华文细黑" w:cs="华文细黑"/>
                <w:i w:val="0"/>
                <w:iCs w:val="0"/>
                <w:color w:val="auto"/>
                <w:sz w:val="16"/>
                <w:szCs w:val="16"/>
                <w:u w:val="none"/>
                <w:lang w:eastAsia="zh-CN"/>
              </w:rPr>
              <w:t>梨树县金山乡人民政府</w:t>
            </w:r>
          </w:p>
        </w:tc>
        <w:tc>
          <w:tcPr>
            <w:tcW w:w="796" w:type="pct"/>
            <w:vMerge w:val="restart"/>
            <w:tcBorders>
              <w:top w:val="single" w:color="000000" w:sz="4" w:space="0"/>
              <w:left w:val="single" w:color="000000" w:sz="4" w:space="0"/>
              <w:right w:val="single" w:color="000000" w:sz="4" w:space="0"/>
            </w:tcBorders>
            <w:shd w:val="clear" w:color="auto" w:fill="FFFFFF"/>
            <w:noWrap w:val="0"/>
            <w:vAlign w:val="center"/>
          </w:tcPr>
          <w:p w14:paraId="7B4FD44C">
            <w:pPr>
              <w:jc w:val="center"/>
              <w:rPr>
                <w:rFonts w:hint="eastAsia" w:ascii="华文细黑" w:hAnsi="华文细黑" w:eastAsia="华文细黑" w:cs="华文细黑"/>
                <w:i w:val="0"/>
                <w:iCs w:val="0"/>
                <w:color w:val="auto"/>
                <w:kern w:val="2"/>
                <w:sz w:val="16"/>
                <w:szCs w:val="16"/>
                <w:u w:val="none"/>
                <w:lang w:val="en-US" w:eastAsia="zh-CN" w:bidi="ar-SA"/>
              </w:rPr>
            </w:pPr>
            <w:r>
              <w:rPr>
                <w:rFonts w:hint="eastAsia" w:ascii="华文细黑" w:hAnsi="华文细黑" w:eastAsia="华文细黑" w:cs="华文细黑"/>
                <w:i w:val="0"/>
                <w:iCs w:val="0"/>
                <w:color w:val="auto"/>
                <w:sz w:val="16"/>
                <w:szCs w:val="16"/>
                <w:u w:val="none"/>
                <w:lang w:val="en-US" w:eastAsia="zh-CN"/>
              </w:rPr>
              <w:t>金山乡2026年村级组织运转经费（办公经费）</w:t>
            </w:r>
          </w:p>
        </w:tc>
        <w:tc>
          <w:tcPr>
            <w:tcW w:w="469" w:type="pct"/>
            <w:vMerge w:val="restart"/>
            <w:tcBorders>
              <w:top w:val="single" w:color="000000" w:sz="4" w:space="0"/>
              <w:left w:val="single" w:color="000000" w:sz="4" w:space="0"/>
              <w:right w:val="single" w:color="000000" w:sz="4" w:space="0"/>
            </w:tcBorders>
            <w:shd w:val="clear" w:color="auto" w:fill="FFFFFF"/>
            <w:noWrap w:val="0"/>
            <w:vAlign w:val="center"/>
          </w:tcPr>
          <w:p w14:paraId="435F276F">
            <w:pPr>
              <w:jc w:val="center"/>
              <w:rPr>
                <w:rFonts w:hint="eastAsia" w:ascii="华文细黑" w:hAnsi="华文细黑" w:eastAsia="华文细黑" w:cs="华文细黑"/>
                <w:i w:val="0"/>
                <w:iCs w:val="0"/>
                <w:color w:val="auto"/>
                <w:sz w:val="16"/>
                <w:szCs w:val="16"/>
                <w:u w:val="none"/>
              </w:rPr>
            </w:pPr>
            <w:r>
              <w:rPr>
                <w:rFonts w:ascii="宋体" w:hAnsi="宋体" w:eastAsia="宋体" w:cs="宋体"/>
                <w:i w:val="0"/>
                <w:color w:val="000000"/>
                <w:kern w:val="0"/>
                <w:sz w:val="18"/>
                <w:szCs w:val="18"/>
                <w:u w:val="none"/>
                <w:lang w:val="en-US" w:eastAsia="zh-CN" w:bidi="ar"/>
              </w:rPr>
              <w:t>30.00</w:t>
            </w:r>
          </w:p>
        </w:tc>
        <w:tc>
          <w:tcPr>
            <w:tcW w:w="519" w:type="pct"/>
            <w:vMerge w:val="restart"/>
            <w:tcBorders>
              <w:top w:val="single" w:color="000000" w:sz="4" w:space="0"/>
              <w:left w:val="single" w:color="000000" w:sz="4" w:space="0"/>
              <w:right w:val="single" w:color="000000" w:sz="4" w:space="0"/>
            </w:tcBorders>
            <w:shd w:val="clear" w:color="auto" w:fill="FFFFFF"/>
            <w:noWrap w:val="0"/>
            <w:vAlign w:val="center"/>
          </w:tcPr>
          <w:p w14:paraId="2F148F41">
            <w:pPr>
              <w:jc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sz w:val="16"/>
                <w:szCs w:val="16"/>
                <w:u w:val="none"/>
                <w:lang w:val="en-US" w:eastAsia="zh-CN"/>
              </w:rPr>
              <w:t>金山乡2026年村级组织运转经费（办公经费）30.00万元及时拨付到位。</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49A1C">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成本指标</w:t>
            </w: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6ECE9">
            <w:pPr>
              <w:keepNext w:val="0"/>
              <w:keepLines w:val="0"/>
              <w:widowControl/>
              <w:suppressLineNumbers w:val="0"/>
              <w:jc w:val="center"/>
              <w:textAlignment w:val="center"/>
              <w:rPr>
                <w:rFonts w:hint="eastAsia" w:ascii="华文细黑" w:hAnsi="华文细黑" w:eastAsia="华文细黑" w:cs="华文细黑"/>
                <w:i w:val="0"/>
                <w:iCs w:val="0"/>
                <w:color w:val="auto"/>
                <w:kern w:val="2"/>
                <w:sz w:val="16"/>
                <w:szCs w:val="16"/>
                <w:u w:val="none"/>
                <w:lang w:val="en-US" w:eastAsia="zh-CN" w:bidi="ar-SA"/>
              </w:rPr>
            </w:pPr>
            <w:r>
              <w:rPr>
                <w:rFonts w:hint="eastAsia" w:ascii="华文细黑" w:hAnsi="华文细黑" w:eastAsia="华文细黑" w:cs="华文细黑"/>
                <w:i w:val="0"/>
                <w:iCs w:val="0"/>
                <w:color w:val="auto"/>
                <w:kern w:val="0"/>
                <w:sz w:val="16"/>
                <w:szCs w:val="16"/>
                <w:u w:val="none"/>
                <w:lang w:val="en-US" w:eastAsia="zh-CN" w:bidi="ar"/>
              </w:rPr>
              <w:t>社会成本指标</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0F061">
            <w:pPr>
              <w:jc w:val="center"/>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kern w:val="0"/>
                <w:sz w:val="16"/>
                <w:szCs w:val="16"/>
                <w:u w:val="none"/>
                <w:lang w:val="en-US" w:eastAsia="zh-CN" w:bidi="ar"/>
              </w:rPr>
              <w:t>资金总需求</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38DF9">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资金总需求</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C8909">
            <w:pPr>
              <w:jc w:val="center"/>
              <w:rPr>
                <w:rFonts w:hint="eastAsia" w:ascii="华文细黑" w:hAnsi="华文细黑" w:eastAsia="华文细黑" w:cs="华文细黑"/>
                <w:i w:val="0"/>
                <w:iCs w:val="0"/>
                <w:color w:val="auto"/>
                <w:sz w:val="16"/>
                <w:szCs w:val="16"/>
                <w:u w:val="none"/>
                <w:lang w:val="en-US" w:eastAsia="zh-CN"/>
              </w:rPr>
            </w:pPr>
            <w:r>
              <w:rPr>
                <w:rFonts w:ascii="宋体" w:hAnsi="宋体" w:eastAsia="宋体" w:cs="宋体"/>
                <w:i w:val="0"/>
                <w:color w:val="000000"/>
                <w:kern w:val="0"/>
                <w:sz w:val="18"/>
                <w:szCs w:val="18"/>
                <w:u w:val="none"/>
                <w:lang w:val="en-US" w:eastAsia="zh-CN" w:bidi="ar"/>
              </w:rPr>
              <w:t>30</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93838">
            <w:pPr>
              <w:jc w:val="center"/>
              <w:rPr>
                <w:rFonts w:hint="eastAsia" w:ascii="华文细黑" w:hAnsi="华文细黑" w:eastAsia="华文细黑" w:cs="华文细黑"/>
                <w:i w:val="0"/>
                <w:iCs w:val="0"/>
                <w:color w:val="auto"/>
                <w:kern w:val="2"/>
                <w:sz w:val="16"/>
                <w:szCs w:val="16"/>
                <w:u w:val="none"/>
                <w:lang w:val="en-US" w:eastAsia="zh-CN" w:bidi="ar-SA"/>
              </w:rPr>
            </w:pPr>
            <w:r>
              <w:rPr>
                <w:rFonts w:hint="eastAsia" w:ascii="华文细黑" w:hAnsi="华文细黑" w:eastAsia="华文细黑" w:cs="华文细黑"/>
                <w:i w:val="0"/>
                <w:iCs w:val="0"/>
                <w:color w:val="auto"/>
                <w:sz w:val="16"/>
                <w:szCs w:val="16"/>
                <w:u w:val="none"/>
                <w:lang w:val="en-US" w:eastAsia="zh-CN"/>
              </w:rPr>
              <w:t>20</w:t>
            </w:r>
          </w:p>
        </w:tc>
      </w:tr>
      <w:tr w14:paraId="1CBA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1" w:type="pct"/>
            <w:vMerge w:val="continue"/>
            <w:tcBorders>
              <w:left w:val="single" w:color="000000" w:sz="4" w:space="0"/>
              <w:right w:val="single" w:color="000000" w:sz="4" w:space="0"/>
            </w:tcBorders>
            <w:shd w:val="clear" w:color="auto" w:fill="FFFFFF"/>
            <w:noWrap w:val="0"/>
            <w:vAlign w:val="center"/>
          </w:tcPr>
          <w:p w14:paraId="17492975">
            <w:pPr>
              <w:jc w:val="center"/>
              <w:rPr>
                <w:rFonts w:hint="eastAsia" w:ascii="华文细黑" w:hAnsi="华文细黑" w:eastAsia="华文细黑" w:cs="华文细黑"/>
                <w:i w:val="0"/>
                <w:iCs w:val="0"/>
                <w:color w:val="auto"/>
                <w:sz w:val="16"/>
                <w:szCs w:val="16"/>
                <w:u w:val="none"/>
                <w:lang w:eastAsia="zh-CN"/>
              </w:rPr>
            </w:pPr>
          </w:p>
        </w:tc>
        <w:tc>
          <w:tcPr>
            <w:tcW w:w="796" w:type="pct"/>
            <w:vMerge w:val="continue"/>
            <w:tcBorders>
              <w:left w:val="single" w:color="000000" w:sz="4" w:space="0"/>
              <w:right w:val="single" w:color="000000" w:sz="4" w:space="0"/>
            </w:tcBorders>
            <w:shd w:val="clear" w:color="auto" w:fill="FFFFFF"/>
            <w:noWrap w:val="0"/>
            <w:vAlign w:val="center"/>
          </w:tcPr>
          <w:p w14:paraId="73568A38">
            <w:pPr>
              <w:jc w:val="center"/>
              <w:rPr>
                <w:rFonts w:hint="eastAsia" w:ascii="华文细黑" w:hAnsi="华文细黑" w:eastAsia="华文细黑" w:cs="华文细黑"/>
                <w:i w:val="0"/>
                <w:iCs w:val="0"/>
                <w:color w:val="auto"/>
                <w:sz w:val="16"/>
                <w:szCs w:val="16"/>
                <w:u w:val="none"/>
                <w:lang w:val="en-US" w:eastAsia="zh-CN"/>
              </w:rPr>
            </w:pPr>
          </w:p>
        </w:tc>
        <w:tc>
          <w:tcPr>
            <w:tcW w:w="469" w:type="pct"/>
            <w:vMerge w:val="continue"/>
            <w:tcBorders>
              <w:left w:val="single" w:color="000000" w:sz="4" w:space="0"/>
              <w:right w:val="single" w:color="000000" w:sz="4" w:space="0"/>
            </w:tcBorders>
            <w:shd w:val="clear" w:color="auto" w:fill="FFFFFF"/>
            <w:noWrap w:val="0"/>
            <w:vAlign w:val="center"/>
          </w:tcPr>
          <w:p w14:paraId="235A531E">
            <w:pPr>
              <w:jc w:val="center"/>
              <w:rPr>
                <w:rFonts w:ascii="宋体" w:hAnsi="宋体" w:eastAsia="宋体" w:cs="宋体"/>
                <w:i w:val="0"/>
                <w:color w:val="000000"/>
                <w:kern w:val="0"/>
                <w:sz w:val="18"/>
                <w:szCs w:val="18"/>
                <w:u w:val="none"/>
                <w:lang w:val="en-US" w:eastAsia="zh-CN" w:bidi="ar"/>
              </w:rPr>
            </w:pPr>
          </w:p>
        </w:tc>
        <w:tc>
          <w:tcPr>
            <w:tcW w:w="519" w:type="pct"/>
            <w:vMerge w:val="continue"/>
            <w:tcBorders>
              <w:left w:val="single" w:color="000000" w:sz="4" w:space="0"/>
              <w:right w:val="single" w:color="000000" w:sz="4" w:space="0"/>
            </w:tcBorders>
            <w:shd w:val="clear" w:color="auto" w:fill="FFFFFF"/>
            <w:noWrap w:val="0"/>
            <w:vAlign w:val="center"/>
          </w:tcPr>
          <w:p w14:paraId="39C1FAFE">
            <w:pPr>
              <w:jc w:val="center"/>
              <w:rPr>
                <w:rFonts w:hint="eastAsia" w:ascii="华文细黑" w:hAnsi="华文细黑" w:eastAsia="华文细黑" w:cs="华文细黑"/>
                <w:i w:val="0"/>
                <w:iCs w:val="0"/>
                <w:color w:val="auto"/>
                <w:sz w:val="16"/>
                <w:szCs w:val="16"/>
                <w:u w:val="none"/>
                <w:lang w:val="en-US" w:eastAsia="zh-CN"/>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76284">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产出指标</w:t>
            </w: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602F6">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数量指标</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A9A48">
            <w:pPr>
              <w:jc w:val="left"/>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sz w:val="16"/>
                <w:szCs w:val="16"/>
                <w:u w:val="none"/>
                <w:lang w:eastAsia="zh-CN"/>
              </w:rPr>
              <w:t>村数量</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0386A">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村数量</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20551">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10个</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C7C8D">
            <w:pPr>
              <w:jc w:val="center"/>
              <w:rPr>
                <w:rFonts w:hint="eastAsia" w:ascii="华文细黑" w:hAnsi="华文细黑" w:eastAsia="华文细黑" w:cs="华文细黑"/>
                <w:i w:val="0"/>
                <w:iCs w:val="0"/>
                <w:color w:val="auto"/>
                <w:kern w:val="2"/>
                <w:sz w:val="16"/>
                <w:szCs w:val="16"/>
                <w:u w:val="none"/>
                <w:lang w:val="en-US" w:eastAsia="zh-CN" w:bidi="ar-SA"/>
              </w:rPr>
            </w:pPr>
            <w:r>
              <w:rPr>
                <w:rFonts w:hint="eastAsia" w:ascii="华文细黑" w:hAnsi="华文细黑" w:eastAsia="华文细黑" w:cs="华文细黑"/>
                <w:i w:val="0"/>
                <w:iCs w:val="0"/>
                <w:color w:val="auto"/>
                <w:sz w:val="16"/>
                <w:szCs w:val="16"/>
                <w:u w:val="none"/>
                <w:lang w:val="en-US" w:eastAsia="zh-CN"/>
              </w:rPr>
              <w:t>20</w:t>
            </w:r>
          </w:p>
        </w:tc>
      </w:tr>
      <w:tr w14:paraId="224A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01" w:type="pct"/>
            <w:vMerge w:val="continue"/>
            <w:tcBorders>
              <w:left w:val="single" w:color="000000" w:sz="4" w:space="0"/>
              <w:right w:val="single" w:color="000000" w:sz="4" w:space="0"/>
            </w:tcBorders>
            <w:shd w:val="clear" w:color="auto" w:fill="FFFFFF"/>
            <w:noWrap w:val="0"/>
            <w:vAlign w:val="center"/>
          </w:tcPr>
          <w:p w14:paraId="67C797AE">
            <w:pPr>
              <w:jc w:val="center"/>
              <w:rPr>
                <w:rFonts w:hint="eastAsia" w:ascii="华文细黑" w:hAnsi="华文细黑" w:eastAsia="华文细黑" w:cs="华文细黑"/>
                <w:i w:val="0"/>
                <w:iCs w:val="0"/>
                <w:color w:val="auto"/>
                <w:sz w:val="16"/>
                <w:szCs w:val="16"/>
                <w:u w:val="none"/>
                <w:lang w:eastAsia="zh-CN"/>
              </w:rPr>
            </w:pPr>
          </w:p>
        </w:tc>
        <w:tc>
          <w:tcPr>
            <w:tcW w:w="796" w:type="pct"/>
            <w:vMerge w:val="continue"/>
            <w:tcBorders>
              <w:left w:val="single" w:color="000000" w:sz="4" w:space="0"/>
              <w:right w:val="single" w:color="000000" w:sz="4" w:space="0"/>
            </w:tcBorders>
            <w:shd w:val="clear" w:color="auto" w:fill="FFFFFF"/>
            <w:noWrap w:val="0"/>
            <w:vAlign w:val="center"/>
          </w:tcPr>
          <w:p w14:paraId="41E3B7DD">
            <w:pPr>
              <w:jc w:val="center"/>
              <w:rPr>
                <w:rFonts w:hint="eastAsia" w:ascii="华文细黑" w:hAnsi="华文细黑" w:eastAsia="华文细黑" w:cs="华文细黑"/>
                <w:i w:val="0"/>
                <w:iCs w:val="0"/>
                <w:color w:val="auto"/>
                <w:sz w:val="16"/>
                <w:szCs w:val="16"/>
                <w:u w:val="none"/>
                <w:lang w:val="en-US" w:eastAsia="zh-CN"/>
              </w:rPr>
            </w:pPr>
          </w:p>
        </w:tc>
        <w:tc>
          <w:tcPr>
            <w:tcW w:w="469" w:type="pct"/>
            <w:vMerge w:val="continue"/>
            <w:tcBorders>
              <w:left w:val="single" w:color="000000" w:sz="4" w:space="0"/>
              <w:right w:val="single" w:color="000000" w:sz="4" w:space="0"/>
            </w:tcBorders>
            <w:shd w:val="clear" w:color="auto" w:fill="FFFFFF"/>
            <w:noWrap w:val="0"/>
            <w:vAlign w:val="center"/>
          </w:tcPr>
          <w:p w14:paraId="266681DB">
            <w:pPr>
              <w:jc w:val="center"/>
              <w:rPr>
                <w:rFonts w:ascii="宋体" w:hAnsi="宋体" w:eastAsia="宋体" w:cs="宋体"/>
                <w:i w:val="0"/>
                <w:color w:val="000000"/>
                <w:kern w:val="0"/>
                <w:sz w:val="18"/>
                <w:szCs w:val="18"/>
                <w:u w:val="none"/>
                <w:lang w:val="en-US" w:eastAsia="zh-CN" w:bidi="ar"/>
              </w:rPr>
            </w:pPr>
          </w:p>
        </w:tc>
        <w:tc>
          <w:tcPr>
            <w:tcW w:w="519" w:type="pct"/>
            <w:vMerge w:val="continue"/>
            <w:tcBorders>
              <w:left w:val="single" w:color="000000" w:sz="4" w:space="0"/>
              <w:right w:val="single" w:color="000000" w:sz="4" w:space="0"/>
            </w:tcBorders>
            <w:shd w:val="clear" w:color="auto" w:fill="FFFFFF"/>
            <w:noWrap w:val="0"/>
            <w:vAlign w:val="center"/>
          </w:tcPr>
          <w:p w14:paraId="02A7D9F5">
            <w:pPr>
              <w:jc w:val="center"/>
              <w:rPr>
                <w:rFonts w:hint="eastAsia" w:ascii="华文细黑" w:hAnsi="华文细黑" w:eastAsia="华文细黑" w:cs="华文细黑"/>
                <w:i w:val="0"/>
                <w:iCs w:val="0"/>
                <w:color w:val="auto"/>
                <w:sz w:val="16"/>
                <w:szCs w:val="16"/>
                <w:u w:val="none"/>
                <w:lang w:val="en-US" w:eastAsia="zh-CN"/>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5EC1E">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效益指标</w:t>
            </w: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C9325">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社会效益指标</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EF9FC">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kern w:val="0"/>
                <w:sz w:val="16"/>
                <w:szCs w:val="16"/>
                <w:u w:val="none"/>
                <w:lang w:val="en-US" w:eastAsia="zh-CN" w:bidi="ar"/>
              </w:rPr>
              <w:t>保障村级运转</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87BCF">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保障村级运转</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F8194">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保障</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BBB4A">
            <w:pPr>
              <w:jc w:val="center"/>
              <w:rPr>
                <w:rFonts w:hint="eastAsia" w:ascii="华文细黑" w:hAnsi="华文细黑" w:eastAsia="华文细黑" w:cs="华文细黑"/>
                <w:i w:val="0"/>
                <w:iCs w:val="0"/>
                <w:color w:val="auto"/>
                <w:kern w:val="2"/>
                <w:sz w:val="16"/>
                <w:szCs w:val="16"/>
                <w:u w:val="none"/>
                <w:lang w:val="en-US" w:eastAsia="zh-CN" w:bidi="ar-SA"/>
              </w:rPr>
            </w:pPr>
            <w:r>
              <w:rPr>
                <w:rFonts w:hint="eastAsia" w:ascii="华文细黑" w:hAnsi="华文细黑" w:eastAsia="华文细黑" w:cs="华文细黑"/>
                <w:i w:val="0"/>
                <w:iCs w:val="0"/>
                <w:color w:val="auto"/>
                <w:sz w:val="16"/>
                <w:szCs w:val="16"/>
                <w:u w:val="none"/>
                <w:lang w:val="en-US" w:eastAsia="zh-CN"/>
              </w:rPr>
              <w:t>20</w:t>
            </w:r>
          </w:p>
        </w:tc>
      </w:tr>
      <w:tr w14:paraId="25E1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01" w:type="pct"/>
            <w:vMerge w:val="continue"/>
            <w:tcBorders>
              <w:left w:val="single" w:color="000000" w:sz="4" w:space="0"/>
              <w:bottom w:val="single" w:color="000000" w:sz="4" w:space="0"/>
              <w:right w:val="single" w:color="000000" w:sz="4" w:space="0"/>
            </w:tcBorders>
            <w:shd w:val="clear" w:color="auto" w:fill="FFFFFF"/>
            <w:noWrap w:val="0"/>
            <w:vAlign w:val="center"/>
          </w:tcPr>
          <w:p w14:paraId="6CCC627B">
            <w:pPr>
              <w:jc w:val="center"/>
              <w:rPr>
                <w:rFonts w:hint="eastAsia" w:ascii="华文细黑" w:hAnsi="华文细黑" w:eastAsia="华文细黑" w:cs="华文细黑"/>
                <w:i w:val="0"/>
                <w:iCs w:val="0"/>
                <w:color w:val="auto"/>
                <w:sz w:val="16"/>
                <w:szCs w:val="16"/>
                <w:u w:val="none"/>
                <w:lang w:eastAsia="zh-CN"/>
              </w:rPr>
            </w:pPr>
          </w:p>
        </w:tc>
        <w:tc>
          <w:tcPr>
            <w:tcW w:w="796" w:type="pct"/>
            <w:vMerge w:val="continue"/>
            <w:tcBorders>
              <w:left w:val="single" w:color="000000" w:sz="4" w:space="0"/>
              <w:bottom w:val="single" w:color="000000" w:sz="4" w:space="0"/>
              <w:right w:val="single" w:color="000000" w:sz="4" w:space="0"/>
            </w:tcBorders>
            <w:shd w:val="clear" w:color="auto" w:fill="FFFFFF"/>
            <w:noWrap w:val="0"/>
            <w:vAlign w:val="center"/>
          </w:tcPr>
          <w:p w14:paraId="02B877C8">
            <w:pPr>
              <w:jc w:val="center"/>
              <w:rPr>
                <w:rFonts w:hint="eastAsia" w:ascii="华文细黑" w:hAnsi="华文细黑" w:eastAsia="华文细黑" w:cs="华文细黑"/>
                <w:i w:val="0"/>
                <w:iCs w:val="0"/>
                <w:color w:val="auto"/>
                <w:sz w:val="16"/>
                <w:szCs w:val="16"/>
                <w:u w:val="none"/>
                <w:lang w:val="en-US" w:eastAsia="zh-CN"/>
              </w:rPr>
            </w:pPr>
          </w:p>
        </w:tc>
        <w:tc>
          <w:tcPr>
            <w:tcW w:w="469" w:type="pct"/>
            <w:vMerge w:val="continue"/>
            <w:tcBorders>
              <w:left w:val="single" w:color="000000" w:sz="4" w:space="0"/>
              <w:bottom w:val="single" w:color="000000" w:sz="4" w:space="0"/>
              <w:right w:val="single" w:color="000000" w:sz="4" w:space="0"/>
            </w:tcBorders>
            <w:shd w:val="clear" w:color="auto" w:fill="FFFFFF"/>
            <w:noWrap w:val="0"/>
            <w:vAlign w:val="center"/>
          </w:tcPr>
          <w:p w14:paraId="03D86766">
            <w:pPr>
              <w:jc w:val="center"/>
              <w:rPr>
                <w:rFonts w:ascii="宋体" w:hAnsi="宋体" w:eastAsia="宋体" w:cs="宋体"/>
                <w:i w:val="0"/>
                <w:color w:val="000000"/>
                <w:kern w:val="0"/>
                <w:sz w:val="18"/>
                <w:szCs w:val="18"/>
                <w:u w:val="none"/>
                <w:lang w:val="en-US" w:eastAsia="zh-CN" w:bidi="ar"/>
              </w:rPr>
            </w:pPr>
          </w:p>
        </w:tc>
        <w:tc>
          <w:tcPr>
            <w:tcW w:w="519" w:type="pct"/>
            <w:vMerge w:val="continue"/>
            <w:tcBorders>
              <w:left w:val="single" w:color="000000" w:sz="4" w:space="0"/>
              <w:bottom w:val="single" w:color="000000" w:sz="4" w:space="0"/>
              <w:right w:val="single" w:color="000000" w:sz="4" w:space="0"/>
            </w:tcBorders>
            <w:shd w:val="clear" w:color="auto" w:fill="FFFFFF"/>
            <w:noWrap w:val="0"/>
            <w:vAlign w:val="center"/>
          </w:tcPr>
          <w:p w14:paraId="758F7771">
            <w:pPr>
              <w:jc w:val="center"/>
              <w:rPr>
                <w:rFonts w:hint="eastAsia" w:ascii="华文细黑" w:hAnsi="华文细黑" w:eastAsia="华文细黑" w:cs="华文细黑"/>
                <w:i w:val="0"/>
                <w:iCs w:val="0"/>
                <w:color w:val="auto"/>
                <w:sz w:val="16"/>
                <w:szCs w:val="16"/>
                <w:u w:val="none"/>
                <w:lang w:val="en-US" w:eastAsia="zh-CN"/>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CBDA2">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满意度指标</w:t>
            </w: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3C6B2">
            <w:pPr>
              <w:keepNext w:val="0"/>
              <w:keepLines w:val="0"/>
              <w:widowControl/>
              <w:suppressLineNumbers w:val="0"/>
              <w:jc w:val="center"/>
              <w:textAlignment w:val="center"/>
              <w:rPr>
                <w:rFonts w:hint="eastAsia" w:ascii="华文细黑" w:hAnsi="华文细黑" w:eastAsia="华文细黑" w:cs="华文细黑"/>
                <w:i w:val="0"/>
                <w:iCs w:val="0"/>
                <w:color w:val="auto"/>
                <w:kern w:val="0"/>
                <w:sz w:val="16"/>
                <w:szCs w:val="16"/>
                <w:u w:val="none"/>
                <w:lang w:val="en-US" w:eastAsia="zh-CN" w:bidi="ar"/>
              </w:rPr>
            </w:pPr>
            <w:r>
              <w:rPr>
                <w:rFonts w:hint="eastAsia" w:ascii="华文细黑" w:hAnsi="华文细黑" w:eastAsia="华文细黑" w:cs="华文细黑"/>
                <w:i w:val="0"/>
                <w:iCs w:val="0"/>
                <w:color w:val="auto"/>
                <w:kern w:val="0"/>
                <w:sz w:val="16"/>
                <w:szCs w:val="16"/>
                <w:u w:val="none"/>
                <w:lang w:val="en-US" w:eastAsia="zh-CN" w:bidi="ar"/>
              </w:rPr>
              <w:t>服务对象满意度指标</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0151D">
            <w:pPr>
              <w:jc w:val="left"/>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sz w:val="16"/>
                <w:szCs w:val="16"/>
                <w:u w:val="none"/>
                <w:lang w:eastAsia="zh-CN"/>
              </w:rPr>
              <w:t>满意度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DE789">
            <w:pPr>
              <w:jc w:val="center"/>
              <w:rPr>
                <w:rFonts w:hint="eastAsia" w:ascii="华文细黑" w:hAnsi="华文细黑" w:eastAsia="华文细黑" w:cs="华文细黑"/>
                <w:i w:val="0"/>
                <w:iCs w:val="0"/>
                <w:color w:val="auto"/>
                <w:kern w:val="2"/>
                <w:sz w:val="16"/>
                <w:szCs w:val="16"/>
                <w:u w:val="none"/>
                <w:lang w:val="en-US" w:eastAsia="zh-CN" w:bidi="ar-SA"/>
              </w:rPr>
            </w:pPr>
            <w:r>
              <w:rPr>
                <w:rFonts w:hint="eastAsia" w:ascii="华文细黑" w:hAnsi="华文细黑" w:eastAsia="华文细黑" w:cs="华文细黑"/>
                <w:i w:val="0"/>
                <w:iCs w:val="0"/>
                <w:color w:val="auto"/>
                <w:sz w:val="16"/>
                <w:szCs w:val="16"/>
                <w:u w:val="none"/>
                <w:lang w:eastAsia="zh-CN"/>
              </w:rPr>
              <w:t>满意度</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0FBBD">
            <w:pPr>
              <w:jc w:val="center"/>
              <w:rPr>
                <w:rFonts w:hint="eastAsia" w:ascii="华文细黑" w:hAnsi="华文细黑" w:eastAsia="华文细黑" w:cs="华文细黑"/>
                <w:i w:val="0"/>
                <w:iCs w:val="0"/>
                <w:color w:val="auto"/>
                <w:kern w:val="2"/>
                <w:sz w:val="16"/>
                <w:szCs w:val="16"/>
                <w:u w:val="none"/>
                <w:lang w:val="en-US" w:eastAsia="zh-CN" w:bidi="ar-SA"/>
              </w:rPr>
            </w:pPr>
            <w:r>
              <w:rPr>
                <w:rFonts w:hint="eastAsia" w:ascii="华文细黑" w:hAnsi="华文细黑" w:eastAsia="华文细黑" w:cs="华文细黑"/>
                <w:i w:val="0"/>
                <w:iCs w:val="0"/>
                <w:color w:val="auto"/>
                <w:sz w:val="16"/>
                <w:szCs w:val="16"/>
                <w:u w:val="none"/>
                <w:lang w:val="en-US" w:eastAsia="zh-CN"/>
              </w:rPr>
              <w:t>98%</w:t>
            </w:r>
          </w:p>
        </w:tc>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0266E">
            <w:pPr>
              <w:jc w:val="center"/>
              <w:rPr>
                <w:rFonts w:hint="eastAsia" w:ascii="华文细黑" w:hAnsi="华文细黑" w:eastAsia="华文细黑" w:cs="华文细黑"/>
                <w:i w:val="0"/>
                <w:iCs w:val="0"/>
                <w:color w:val="auto"/>
                <w:kern w:val="2"/>
                <w:sz w:val="16"/>
                <w:szCs w:val="16"/>
                <w:u w:val="none"/>
                <w:lang w:val="en-US" w:eastAsia="zh-CN" w:bidi="ar-SA"/>
              </w:rPr>
            </w:pPr>
            <w:r>
              <w:rPr>
                <w:rFonts w:hint="eastAsia" w:ascii="华文细黑" w:hAnsi="华文细黑" w:eastAsia="华文细黑" w:cs="华文细黑"/>
                <w:i w:val="0"/>
                <w:iCs w:val="0"/>
                <w:color w:val="auto"/>
                <w:sz w:val="16"/>
                <w:szCs w:val="16"/>
                <w:u w:val="none"/>
                <w:lang w:val="en-US" w:eastAsia="zh-CN"/>
              </w:rPr>
              <w:t>10</w:t>
            </w:r>
          </w:p>
        </w:tc>
      </w:tr>
    </w:tbl>
    <w:p w14:paraId="21EE84BC">
      <w:pPr>
        <w:rPr>
          <w:rFonts w:hint="eastAsia"/>
          <w:lang w:eastAsia="zh-CN"/>
        </w:rPr>
      </w:pPr>
    </w:p>
    <w:p w14:paraId="4C87B4C6">
      <w:pPr>
        <w:rPr>
          <w:rFonts w:hint="eastAsia"/>
          <w:lang w:eastAsia="zh-CN"/>
        </w:rPr>
      </w:pPr>
    </w:p>
    <w:p w14:paraId="73253F41">
      <w:pPr>
        <w:rPr>
          <w:rFonts w:hint="eastAsia"/>
          <w:lang w:eastAsia="zh-CN"/>
        </w:rPr>
      </w:pPr>
    </w:p>
    <w:p w14:paraId="62D9B402">
      <w:pPr>
        <w:rPr>
          <w:rFonts w:hint="eastAsia"/>
          <w:lang w:eastAsia="zh-CN"/>
        </w:rPr>
      </w:pPr>
    </w:p>
    <w:p w14:paraId="07A3795E">
      <w:pPr>
        <w:rPr>
          <w:rFonts w:hint="eastAsia"/>
          <w:lang w:eastAsia="zh-CN"/>
        </w:rPr>
      </w:pPr>
    </w:p>
    <w:p w14:paraId="42C886BA">
      <w:pPr>
        <w:rPr>
          <w:rFonts w:hint="eastAsia"/>
          <w:lang w:eastAsia="zh-CN"/>
        </w:rPr>
      </w:pPr>
    </w:p>
    <w:p w14:paraId="4A259D3A">
      <w:pPr>
        <w:rPr>
          <w:rFonts w:hint="eastAsia"/>
          <w:lang w:eastAsia="zh-CN"/>
        </w:rPr>
      </w:pPr>
    </w:p>
    <w:tbl>
      <w:tblPr>
        <w:tblStyle w:val="2"/>
        <w:tblpPr w:leftFromText="180" w:rightFromText="180" w:vertAnchor="text" w:horzAnchor="page" w:tblpX="1727" w:tblpY="118"/>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3E0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16D9C4FA">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方正小标宋简体" w:cs="Times New Roman"/>
                <w:color w:val="auto"/>
                <w:kern w:val="0"/>
                <w:sz w:val="44"/>
                <w:szCs w:val="44"/>
                <w:lang w:eastAsia="zh-CN"/>
              </w:rPr>
              <w:t>财政拨款委托业务费支出预算表</w:t>
            </w:r>
          </w:p>
        </w:tc>
      </w:tr>
      <w:tr w14:paraId="13A5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163AD04">
            <w:pPr>
              <w:spacing w:line="240" w:lineRule="auto"/>
              <w:jc w:val="right"/>
              <w:rPr>
                <w:rFonts w:hint="eastAsia" w:ascii="华文细黑" w:hAnsi="华文细黑" w:eastAsia="华文细黑" w:cs="华文细黑"/>
                <w:color w:val="auto"/>
                <w:kern w:val="0"/>
                <w:sz w:val="20"/>
                <w:szCs w:val="20"/>
                <w:lang w:eastAsia="zh-CN"/>
              </w:rPr>
            </w:pPr>
            <w:r>
              <w:rPr>
                <w:rFonts w:ascii="Calibri" w:hAnsi="Calibri" w:eastAsia="华文细黑" w:cs="Times New Roman"/>
                <w:color w:val="auto"/>
                <w:kern w:val="0"/>
                <w:sz w:val="20"/>
                <w:szCs w:val="22"/>
              </w:rPr>
              <w:t>单位：万元</w:t>
            </w:r>
          </w:p>
        </w:tc>
      </w:tr>
      <w:tr w14:paraId="2588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5901B5B">
            <w:pPr>
              <w:spacing w:line="240" w:lineRule="auto"/>
              <w:jc w:val="center"/>
              <w:rPr>
                <w:rFonts w:hint="eastAsia" w:ascii="华文细黑" w:hAnsi="华文细黑" w:eastAsia="华文细黑" w:cs="华文细黑"/>
                <w:color w:val="auto"/>
                <w:kern w:val="2"/>
                <w:sz w:val="20"/>
                <w:szCs w:val="20"/>
                <w:lang w:val="en-US" w:eastAsia="zh-CN"/>
              </w:rPr>
            </w:pPr>
            <w:r>
              <w:rPr>
                <w:rFonts w:hint="eastAsia" w:ascii="华文细黑" w:hAnsi="华文细黑" w:eastAsia="华文细黑" w:cs="华文细黑"/>
                <w:color w:val="auto"/>
                <w:kern w:val="2"/>
                <w:sz w:val="20"/>
                <w:szCs w:val="20"/>
                <w:lang w:eastAsia="zh-CN"/>
              </w:rPr>
              <w:t>部门</w:t>
            </w:r>
            <w:r>
              <w:rPr>
                <w:rFonts w:hint="eastAsia" w:ascii="华文细黑" w:hAnsi="华文细黑" w:eastAsia="华文细黑" w:cs="华文细黑"/>
                <w:color w:val="auto"/>
                <w:kern w:val="2"/>
                <w:sz w:val="20"/>
                <w:szCs w:val="20"/>
                <w:lang w:val="en-US" w:eastAsia="zh-CN"/>
              </w:rPr>
              <w:t>/单位/</w:t>
            </w:r>
          </w:p>
          <w:p w14:paraId="069E7BE7">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9E24DB5">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eastAsia="zh-CN"/>
              </w:rPr>
              <w:t>委托事</w:t>
            </w:r>
            <w:r>
              <w:rPr>
                <w:rFonts w:hint="eastAsia" w:ascii="华文细黑" w:hAnsi="华文细黑" w:eastAsia="华文细黑" w:cs="华文细黑"/>
                <w:color w:val="auto"/>
                <w:kern w:val="2"/>
                <w:sz w:val="20"/>
                <w:szCs w:val="20"/>
                <w:lang w:val="en-US" w:eastAsia="zh-CN"/>
              </w:rPr>
              <w:t xml:space="preserve">    </w:t>
            </w:r>
            <w:r>
              <w:rPr>
                <w:rFonts w:hint="eastAsia" w:ascii="华文细黑" w:hAnsi="华文细黑" w:eastAsia="华文细黑" w:cs="华文细黑"/>
                <w:color w:val="auto"/>
                <w:kern w:val="2"/>
                <w:sz w:val="20"/>
                <w:szCs w:val="20"/>
                <w:lang w:eastAsia="zh-CN"/>
              </w:rPr>
              <w:t>项内容</w:t>
            </w:r>
          </w:p>
        </w:tc>
        <w:tc>
          <w:tcPr>
            <w:tcW w:w="2778" w:type="dxa"/>
            <w:gridSpan w:val="4"/>
            <w:tcBorders>
              <w:top w:val="single" w:color="auto" w:sz="4" w:space="0"/>
              <w:bottom w:val="single" w:color="auto" w:sz="4" w:space="0"/>
            </w:tcBorders>
            <w:noWrap w:val="0"/>
            <w:vAlign w:val="center"/>
          </w:tcPr>
          <w:p w14:paraId="7F13D269">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0"/>
                <w:sz w:val="20"/>
                <w:szCs w:val="20"/>
                <w:lang w:eastAsia="zh-CN"/>
              </w:rPr>
              <w:t>财政拨款收入</w:t>
            </w:r>
          </w:p>
        </w:tc>
        <w:tc>
          <w:tcPr>
            <w:tcW w:w="1063" w:type="dxa"/>
            <w:vMerge w:val="restart"/>
            <w:tcBorders>
              <w:top w:val="single" w:color="auto" w:sz="4" w:space="0"/>
              <w:bottom w:val="single" w:color="auto" w:sz="4" w:space="0"/>
            </w:tcBorders>
            <w:noWrap w:val="0"/>
            <w:vAlign w:val="center"/>
          </w:tcPr>
          <w:p w14:paraId="40289E1C">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是否政府购买服务</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1036" w:type="dxa"/>
            <w:vMerge w:val="restart"/>
            <w:tcBorders>
              <w:top w:val="single" w:color="auto" w:sz="4" w:space="0"/>
              <w:bottom w:val="single" w:color="auto" w:sz="4" w:space="0"/>
            </w:tcBorders>
            <w:noWrap w:val="0"/>
            <w:vAlign w:val="center"/>
          </w:tcPr>
          <w:p w14:paraId="5E8C6E3E">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府采购</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803" w:type="dxa"/>
            <w:vMerge w:val="restart"/>
            <w:tcBorders>
              <w:top w:val="single" w:color="auto" w:sz="4" w:space="0"/>
              <w:bottom w:val="single" w:color="auto" w:sz="4" w:space="0"/>
            </w:tcBorders>
            <w:noWrap w:val="0"/>
            <w:vAlign w:val="center"/>
          </w:tcPr>
          <w:p w14:paraId="4B1C3352">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特殊情况说明</w:t>
            </w:r>
          </w:p>
        </w:tc>
      </w:tr>
      <w:tr w14:paraId="0E5E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4E5BEB6">
            <w:pPr>
              <w:spacing w:line="240" w:lineRule="auto"/>
              <w:jc w:val="center"/>
              <w:rPr>
                <w:rFonts w:hint="eastAsia" w:ascii="华文细黑" w:hAnsi="华文细黑" w:eastAsia="华文细黑" w:cs="华文细黑"/>
                <w:color w:val="auto"/>
                <w:kern w:val="0"/>
                <w:sz w:val="20"/>
                <w:szCs w:val="20"/>
              </w:rPr>
            </w:pPr>
          </w:p>
        </w:tc>
        <w:tc>
          <w:tcPr>
            <w:tcW w:w="1284" w:type="dxa"/>
            <w:vMerge w:val="continue"/>
            <w:tcBorders>
              <w:top w:val="single" w:color="auto" w:sz="4" w:space="0"/>
            </w:tcBorders>
            <w:noWrap w:val="0"/>
            <w:vAlign w:val="center"/>
          </w:tcPr>
          <w:p w14:paraId="75F606B9">
            <w:pPr>
              <w:spacing w:line="240" w:lineRule="auto"/>
              <w:jc w:val="center"/>
              <w:rPr>
                <w:rFonts w:hint="eastAsia" w:ascii="华文细黑" w:hAnsi="华文细黑" w:eastAsia="华文细黑" w:cs="华文细黑"/>
                <w:color w:val="auto"/>
                <w:kern w:val="0"/>
                <w:sz w:val="20"/>
                <w:szCs w:val="20"/>
              </w:rPr>
            </w:pPr>
          </w:p>
        </w:tc>
        <w:tc>
          <w:tcPr>
            <w:tcW w:w="667" w:type="dxa"/>
            <w:tcBorders>
              <w:top w:val="single" w:color="auto" w:sz="4" w:space="0"/>
            </w:tcBorders>
            <w:noWrap w:val="0"/>
            <w:vAlign w:val="center"/>
          </w:tcPr>
          <w:p w14:paraId="74DC6BD1">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合计</w:t>
            </w:r>
          </w:p>
        </w:tc>
        <w:tc>
          <w:tcPr>
            <w:tcW w:w="666" w:type="dxa"/>
            <w:tcBorders>
              <w:top w:val="single" w:color="auto" w:sz="4" w:space="0"/>
            </w:tcBorders>
            <w:noWrap w:val="0"/>
            <w:vAlign w:val="center"/>
          </w:tcPr>
          <w:p w14:paraId="32CAFE28">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华文细黑" w:cs="Times New Roman"/>
                <w:color w:val="auto"/>
                <w:kern w:val="2"/>
                <w:sz w:val="20"/>
                <w:szCs w:val="22"/>
                <w:lang w:eastAsia="zh-CN"/>
              </w:rPr>
              <w:t>一般公共预算拨款收入</w:t>
            </w:r>
          </w:p>
        </w:tc>
        <w:tc>
          <w:tcPr>
            <w:tcW w:w="717" w:type="dxa"/>
            <w:tcBorders>
              <w:top w:val="single" w:color="auto" w:sz="4" w:space="0"/>
            </w:tcBorders>
            <w:noWrap w:val="0"/>
            <w:vAlign w:val="center"/>
          </w:tcPr>
          <w:p w14:paraId="5EB728C3">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政府性基金预算拨款收入</w:t>
            </w:r>
          </w:p>
        </w:tc>
        <w:tc>
          <w:tcPr>
            <w:tcW w:w="728" w:type="dxa"/>
            <w:tcBorders>
              <w:top w:val="single" w:color="auto" w:sz="4" w:space="0"/>
            </w:tcBorders>
            <w:noWrap w:val="0"/>
            <w:vAlign w:val="center"/>
          </w:tcPr>
          <w:p w14:paraId="72BEA5E6">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国有资本经营预算拨款收入</w:t>
            </w:r>
          </w:p>
        </w:tc>
        <w:tc>
          <w:tcPr>
            <w:tcW w:w="1063" w:type="dxa"/>
            <w:vMerge w:val="continue"/>
            <w:tcBorders>
              <w:top w:val="single" w:color="auto" w:sz="4" w:space="0"/>
            </w:tcBorders>
            <w:noWrap w:val="0"/>
            <w:vAlign w:val="center"/>
          </w:tcPr>
          <w:p w14:paraId="126537BB">
            <w:pPr>
              <w:spacing w:line="240" w:lineRule="auto"/>
              <w:jc w:val="center"/>
              <w:rPr>
                <w:rFonts w:hint="eastAsia" w:ascii="华文细黑" w:hAnsi="华文细黑" w:eastAsia="华文细黑" w:cs="华文细黑"/>
                <w:color w:val="auto"/>
                <w:kern w:val="0"/>
                <w:sz w:val="20"/>
                <w:szCs w:val="20"/>
                <w:lang w:eastAsia="zh-CN"/>
              </w:rPr>
            </w:pPr>
          </w:p>
        </w:tc>
        <w:tc>
          <w:tcPr>
            <w:tcW w:w="1036" w:type="dxa"/>
            <w:vMerge w:val="continue"/>
            <w:tcBorders>
              <w:top w:val="single" w:color="auto" w:sz="4" w:space="0"/>
            </w:tcBorders>
            <w:noWrap w:val="0"/>
            <w:vAlign w:val="center"/>
          </w:tcPr>
          <w:p w14:paraId="3AED22C8">
            <w:pPr>
              <w:spacing w:line="240" w:lineRule="auto"/>
              <w:jc w:val="center"/>
              <w:rPr>
                <w:rFonts w:hint="eastAsia" w:ascii="华文细黑" w:hAnsi="华文细黑" w:eastAsia="华文细黑" w:cs="华文细黑"/>
                <w:color w:val="auto"/>
                <w:kern w:val="0"/>
                <w:sz w:val="20"/>
                <w:szCs w:val="20"/>
                <w:lang w:eastAsia="zh-CN"/>
              </w:rPr>
            </w:pPr>
          </w:p>
        </w:tc>
        <w:tc>
          <w:tcPr>
            <w:tcW w:w="803" w:type="dxa"/>
            <w:vMerge w:val="continue"/>
            <w:tcBorders>
              <w:top w:val="single" w:color="auto" w:sz="4" w:space="0"/>
            </w:tcBorders>
            <w:noWrap w:val="0"/>
            <w:vAlign w:val="center"/>
          </w:tcPr>
          <w:p w14:paraId="2E02472D">
            <w:pPr>
              <w:spacing w:line="240" w:lineRule="auto"/>
              <w:jc w:val="center"/>
              <w:rPr>
                <w:rFonts w:hint="eastAsia" w:ascii="华文细黑" w:hAnsi="华文细黑" w:eastAsia="华文细黑" w:cs="华文细黑"/>
                <w:color w:val="auto"/>
                <w:kern w:val="0"/>
                <w:sz w:val="20"/>
                <w:szCs w:val="20"/>
                <w:lang w:eastAsia="zh-CN"/>
              </w:rPr>
            </w:pPr>
          </w:p>
        </w:tc>
      </w:tr>
      <w:tr w14:paraId="6E4E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3A26B6C">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062BE0D7">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72073916">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54B4EA24">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1521B54E">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424A3EF4">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60800729">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24E1B318">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467759D6">
            <w:pPr>
              <w:spacing w:line="240" w:lineRule="auto"/>
              <w:jc w:val="both"/>
              <w:rPr>
                <w:rFonts w:hint="eastAsia" w:ascii="华文细黑" w:hAnsi="华文细黑" w:eastAsia="华文细黑" w:cs="华文细黑"/>
                <w:color w:val="auto"/>
                <w:kern w:val="0"/>
                <w:sz w:val="20"/>
                <w:szCs w:val="20"/>
              </w:rPr>
            </w:pPr>
          </w:p>
        </w:tc>
      </w:tr>
      <w:tr w14:paraId="5AA4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B92F2F6">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45A4C042">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3C221198">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5C4A96E8">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7E4458D9">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23EACA75">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09A19D20">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3E414F04">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39A6DAED">
            <w:pPr>
              <w:spacing w:line="240" w:lineRule="auto"/>
              <w:jc w:val="both"/>
              <w:rPr>
                <w:rFonts w:hint="eastAsia" w:ascii="华文细黑" w:hAnsi="华文细黑" w:eastAsia="华文细黑" w:cs="华文细黑"/>
                <w:color w:val="auto"/>
                <w:kern w:val="0"/>
                <w:sz w:val="20"/>
                <w:szCs w:val="20"/>
              </w:rPr>
            </w:pPr>
          </w:p>
        </w:tc>
      </w:tr>
      <w:tr w14:paraId="65AA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0AED36F">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6440B8F8">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34DCAC0E">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29CB1657">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34AA26CB">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313E0F11">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599034D8">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0BCCB75F">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064424E9">
            <w:pPr>
              <w:spacing w:line="240" w:lineRule="auto"/>
              <w:jc w:val="both"/>
              <w:rPr>
                <w:rFonts w:hint="eastAsia" w:ascii="华文细黑" w:hAnsi="华文细黑" w:eastAsia="华文细黑" w:cs="华文细黑"/>
                <w:color w:val="auto"/>
                <w:kern w:val="0"/>
                <w:sz w:val="20"/>
                <w:szCs w:val="20"/>
              </w:rPr>
            </w:pPr>
          </w:p>
        </w:tc>
      </w:tr>
      <w:tr w14:paraId="24BC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0EA1F2">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60727653">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7DC5FD84">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003C2B72">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1330397F">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1D1F55EF">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43E46D9F">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1224A8B7">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0236EF46">
            <w:pPr>
              <w:spacing w:line="240" w:lineRule="auto"/>
              <w:jc w:val="both"/>
              <w:rPr>
                <w:rFonts w:hint="eastAsia" w:ascii="华文细黑" w:hAnsi="华文细黑" w:eastAsia="华文细黑" w:cs="华文细黑"/>
                <w:color w:val="auto"/>
                <w:kern w:val="0"/>
                <w:sz w:val="20"/>
                <w:szCs w:val="20"/>
              </w:rPr>
            </w:pPr>
          </w:p>
        </w:tc>
      </w:tr>
      <w:tr w14:paraId="0828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4BB359D">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3D4CFD82">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4A25C9F0">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75471157">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6D2CA66C">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76975D56">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2ED5CA14">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08DDEBF4">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313FE4A2">
            <w:pPr>
              <w:spacing w:line="240" w:lineRule="auto"/>
              <w:jc w:val="both"/>
              <w:rPr>
                <w:rFonts w:hint="eastAsia" w:ascii="华文细黑" w:hAnsi="华文细黑" w:eastAsia="华文细黑" w:cs="华文细黑"/>
                <w:color w:val="auto"/>
                <w:kern w:val="0"/>
                <w:sz w:val="20"/>
                <w:szCs w:val="20"/>
              </w:rPr>
            </w:pPr>
          </w:p>
        </w:tc>
      </w:tr>
      <w:tr w14:paraId="4CB1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4F6D8E1">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215A8FD8">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7978A874">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26F4ED6D">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51871FF9">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18F5C7BD">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30342E2D">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02FABC72">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539029D6">
            <w:pPr>
              <w:spacing w:line="240" w:lineRule="auto"/>
              <w:jc w:val="both"/>
              <w:rPr>
                <w:rFonts w:hint="eastAsia" w:ascii="华文细黑" w:hAnsi="华文细黑" w:eastAsia="华文细黑" w:cs="华文细黑"/>
                <w:color w:val="auto"/>
                <w:kern w:val="0"/>
                <w:sz w:val="20"/>
                <w:szCs w:val="20"/>
              </w:rPr>
            </w:pPr>
          </w:p>
        </w:tc>
      </w:tr>
      <w:tr w14:paraId="481A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CE21C8B">
            <w:pPr>
              <w:spacing w:line="240" w:lineRule="auto"/>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4DB07E76">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72C4998B">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65F68242">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79B3EE59">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1EF8E557">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436C3C96">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3193234D">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421DBE70">
            <w:pPr>
              <w:spacing w:line="240" w:lineRule="auto"/>
              <w:jc w:val="both"/>
              <w:rPr>
                <w:rFonts w:hint="eastAsia" w:ascii="华文细黑" w:hAnsi="华文细黑" w:eastAsia="华文细黑" w:cs="华文细黑"/>
                <w:color w:val="auto"/>
                <w:kern w:val="0"/>
                <w:sz w:val="20"/>
                <w:szCs w:val="20"/>
              </w:rPr>
            </w:pPr>
          </w:p>
        </w:tc>
      </w:tr>
    </w:tbl>
    <w:p w14:paraId="49D4FCCD">
      <w:pPr>
        <w:rPr>
          <w:rFonts w:hint="eastAsia"/>
          <w:lang w:eastAsia="zh-CN"/>
        </w:rPr>
      </w:pPr>
      <w:r>
        <w:rPr>
          <w:rFonts w:hint="eastAsia"/>
          <w:lang w:val="en-US" w:eastAsia="zh-CN"/>
        </w:rPr>
        <w:t>注：</w:t>
      </w:r>
      <w:bookmarkStart w:id="0" w:name="_GoBack"/>
      <w:bookmarkEnd w:id="0"/>
      <w:r>
        <w:rPr>
          <w:rFonts w:hint="eastAsia"/>
          <w:lang w:eastAsia="zh-CN"/>
        </w:rPr>
        <w:t>本单位2026年无财政拨款委托业务费支出</w:t>
      </w:r>
    </w:p>
    <w:p w14:paraId="1BA7433D">
      <w:pPr>
        <w:ind w:firstLine="640" w:firstLineChars="200"/>
        <w:jc w:val="center"/>
        <w:rPr>
          <w:rFonts w:eastAsia="黑体"/>
          <w:color w:val="auto"/>
        </w:rPr>
      </w:pPr>
      <w:r>
        <w:rPr>
          <w:rFonts w:eastAsia="黑体"/>
          <w:color w:val="auto"/>
        </w:rPr>
        <w:t>第三部分 情况说明</w:t>
      </w:r>
    </w:p>
    <w:p w14:paraId="6C714A50">
      <w:pPr>
        <w:rPr>
          <w:rFonts w:eastAsia="仿宋"/>
          <w:color w:val="auto"/>
          <w:szCs w:val="32"/>
        </w:rPr>
      </w:pPr>
    </w:p>
    <w:p w14:paraId="2B392BD7">
      <w:pPr>
        <w:ind w:firstLine="640" w:firstLineChars="200"/>
        <w:rPr>
          <w:rFonts w:eastAsia="黑体"/>
          <w:color w:val="auto"/>
          <w:szCs w:val="32"/>
        </w:rPr>
      </w:pPr>
      <w:r>
        <w:rPr>
          <w:rFonts w:eastAsia="黑体"/>
          <w:color w:val="auto"/>
          <w:szCs w:val="32"/>
        </w:rPr>
        <w:t>一、20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年收支预算总体情况</w:t>
      </w:r>
    </w:p>
    <w:p w14:paraId="50F985EA">
      <w:pPr>
        <w:ind w:firstLine="640" w:firstLineChars="200"/>
        <w:rPr>
          <w:color w:val="auto"/>
          <w:szCs w:val="32"/>
        </w:rPr>
      </w:pPr>
      <w:r>
        <w:rPr>
          <w:color w:val="auto"/>
          <w:szCs w:val="32"/>
        </w:rPr>
        <w:t>按照综合预算的原则，所有收入和支出全部纳入部门预算管理。收入包括：一般公共预算拨款收入、政府性基金预算拨款收入、</w:t>
      </w:r>
      <w:r>
        <w:rPr>
          <w:rFonts w:hint="eastAsia"/>
          <w:color w:val="auto"/>
          <w:szCs w:val="32"/>
        </w:rPr>
        <w:t>国有资本经营预算拨款收入、财政专户管理资金收入、</w:t>
      </w:r>
      <w:r>
        <w:rPr>
          <w:color w:val="auto"/>
          <w:szCs w:val="32"/>
        </w:rPr>
        <w:t>事业收入、</w:t>
      </w:r>
      <w:r>
        <w:rPr>
          <w:rFonts w:hint="eastAsia"/>
          <w:color w:val="auto"/>
          <w:szCs w:val="32"/>
        </w:rPr>
        <w:t>上级补助收入</w:t>
      </w:r>
      <w:r>
        <w:rPr>
          <w:color w:val="auto"/>
          <w:szCs w:val="32"/>
        </w:rPr>
        <w:t>、</w:t>
      </w:r>
      <w:r>
        <w:rPr>
          <w:rFonts w:hint="eastAsia"/>
          <w:color w:val="auto"/>
          <w:szCs w:val="32"/>
        </w:rPr>
        <w:t>附属单位上缴收入、</w:t>
      </w:r>
      <w:r>
        <w:rPr>
          <w:color w:val="auto"/>
          <w:szCs w:val="32"/>
        </w:rPr>
        <w:t>事业单位经营收入</w:t>
      </w:r>
      <w:r>
        <w:rPr>
          <w:rFonts w:hint="eastAsia"/>
          <w:color w:val="auto"/>
          <w:szCs w:val="32"/>
        </w:rPr>
        <w:t>、</w:t>
      </w:r>
      <w:r>
        <w:rPr>
          <w:color w:val="auto"/>
          <w:szCs w:val="32"/>
        </w:rPr>
        <w:t>其他收入、用事业基金弥补收支差额、上年结转</w:t>
      </w:r>
      <w:r>
        <w:rPr>
          <w:rFonts w:hint="eastAsia"/>
          <w:color w:val="auto"/>
          <w:szCs w:val="32"/>
        </w:rPr>
        <w:t>结余</w:t>
      </w:r>
      <w:r>
        <w:rPr>
          <w:color w:val="auto"/>
          <w:szCs w:val="32"/>
        </w:rPr>
        <w:t>等；支出包括：一般公共服务支出、教育支出、科学技术支出、文化</w:t>
      </w:r>
      <w:r>
        <w:rPr>
          <w:rFonts w:hint="eastAsia"/>
          <w:color w:val="auto"/>
          <w:szCs w:val="32"/>
        </w:rPr>
        <w:t>旅游</w:t>
      </w:r>
      <w:r>
        <w:rPr>
          <w:color w:val="auto"/>
          <w:szCs w:val="32"/>
        </w:rPr>
        <w:t>体育与传媒支出、社会保障和就业支出、农林水支出、住房保障支出、结转下年支出等。20</w:t>
      </w:r>
      <w:r>
        <w:rPr>
          <w:rFonts w:hint="eastAsia"/>
          <w:color w:val="auto"/>
          <w:szCs w:val="32"/>
        </w:rPr>
        <w:t>2</w:t>
      </w:r>
      <w:r>
        <w:rPr>
          <w:rFonts w:hint="eastAsia"/>
          <w:color w:val="auto"/>
          <w:szCs w:val="32"/>
          <w:lang w:val="en-US" w:eastAsia="zh-CN"/>
        </w:rPr>
        <w:t>6</w:t>
      </w:r>
      <w:r>
        <w:rPr>
          <w:color w:val="auto"/>
          <w:szCs w:val="32"/>
        </w:rPr>
        <w:t>年收支总预算</w:t>
      </w:r>
      <w:r>
        <w:rPr>
          <w:rFonts w:hint="eastAsia"/>
          <w:color w:val="auto"/>
          <w:szCs w:val="32"/>
          <w:u w:val="single"/>
          <w:lang w:val="en-US" w:eastAsia="zh-CN"/>
        </w:rPr>
        <w:t>1139.11</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1139.11</w:t>
      </w:r>
      <w:r>
        <w:rPr>
          <w:rFonts w:hint="eastAsia"/>
          <w:color w:val="auto"/>
          <w:szCs w:val="32"/>
          <w:lang w:eastAsia="zh-CN"/>
        </w:rPr>
        <w:t>万元；上年结转</w:t>
      </w:r>
      <w:r>
        <w:rPr>
          <w:rFonts w:hint="eastAsia"/>
          <w:color w:val="auto"/>
          <w:szCs w:val="32"/>
          <w:u w:val="single"/>
          <w:lang w:val="en-US" w:eastAsia="zh-CN"/>
        </w:rPr>
        <w:t>0</w:t>
      </w:r>
      <w:r>
        <w:rPr>
          <w:rFonts w:hint="eastAsia"/>
          <w:color w:val="auto"/>
          <w:szCs w:val="32"/>
          <w:lang w:eastAsia="zh-CN"/>
        </w:rPr>
        <w:t>万元。</w:t>
      </w:r>
      <w:r>
        <w:rPr>
          <w:rFonts w:hint="eastAsia"/>
          <w:color w:val="auto"/>
          <w:szCs w:val="32"/>
          <w:lang w:val="en-US" w:eastAsia="zh-CN"/>
        </w:rPr>
        <w:t>2026年当年预算</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w:t>
      </w:r>
      <w:r>
        <w:rPr>
          <w:rFonts w:hint="eastAsia"/>
          <w:color w:val="auto"/>
          <w:szCs w:val="32"/>
          <w:lang w:eastAsia="zh-CN"/>
        </w:rPr>
        <w:t>增加</w:t>
      </w:r>
      <w:r>
        <w:rPr>
          <w:rFonts w:hint="eastAsia"/>
          <w:color w:val="auto"/>
          <w:szCs w:val="32"/>
          <w:u w:val="single"/>
          <w:lang w:val="en-US" w:eastAsia="zh-CN"/>
        </w:rPr>
        <w:t>142.91</w:t>
      </w:r>
      <w:r>
        <w:rPr>
          <w:color w:val="auto"/>
          <w:szCs w:val="32"/>
        </w:rPr>
        <w:t>万元，主要原因是</w:t>
      </w:r>
      <w:r>
        <w:rPr>
          <w:rFonts w:hint="eastAsia"/>
          <w:color w:val="auto"/>
          <w:szCs w:val="32"/>
          <w:u w:val="single"/>
          <w:lang w:eastAsia="zh-CN"/>
        </w:rPr>
        <w:t>村级运转经费纳入预算</w:t>
      </w:r>
      <w:r>
        <w:rPr>
          <w:color w:val="auto"/>
          <w:szCs w:val="32"/>
        </w:rPr>
        <w:t>。</w:t>
      </w:r>
    </w:p>
    <w:p w14:paraId="3D97F1B7">
      <w:pPr>
        <w:ind w:firstLine="640" w:firstLineChars="200"/>
        <w:rPr>
          <w:rFonts w:eastAsia="黑体"/>
          <w:color w:val="auto"/>
          <w:szCs w:val="32"/>
        </w:rPr>
      </w:pPr>
      <w:r>
        <w:rPr>
          <w:rFonts w:eastAsia="黑体"/>
          <w:color w:val="auto"/>
          <w:szCs w:val="32"/>
        </w:rPr>
        <w:t>二、20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年收入预算情况</w:t>
      </w:r>
    </w:p>
    <w:p w14:paraId="139F883D">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年收入预算</w:t>
      </w:r>
      <w:r>
        <w:rPr>
          <w:rFonts w:hint="eastAsia"/>
          <w:color w:val="auto"/>
          <w:szCs w:val="32"/>
          <w:u w:val="single"/>
          <w:lang w:val="en-US" w:eastAsia="zh-CN"/>
        </w:rPr>
        <w:t>1139.11</w:t>
      </w:r>
      <w:r>
        <w:rPr>
          <w:color w:val="auto"/>
          <w:szCs w:val="32"/>
        </w:rPr>
        <w:t>万元，其中：本年收入</w:t>
      </w:r>
      <w:r>
        <w:rPr>
          <w:rFonts w:hint="eastAsia"/>
          <w:color w:val="auto"/>
          <w:szCs w:val="32"/>
          <w:u w:val="single"/>
          <w:lang w:val="en-US" w:eastAsia="zh-CN"/>
        </w:rPr>
        <w:t>1139.11</w:t>
      </w:r>
      <w:r>
        <w:rPr>
          <w:color w:val="auto"/>
          <w:szCs w:val="32"/>
        </w:rPr>
        <w:t>万元，占</w:t>
      </w:r>
      <w:r>
        <w:rPr>
          <w:rFonts w:hint="eastAsia"/>
          <w:color w:val="auto"/>
          <w:szCs w:val="32"/>
          <w:u w:val="single"/>
          <w:lang w:val="en-US" w:eastAsia="zh-CN"/>
        </w:rPr>
        <w:t>100</w:t>
      </w:r>
      <w:r>
        <w:rPr>
          <w:color w:val="auto"/>
          <w:szCs w:val="32"/>
        </w:rPr>
        <w:t>%；上年结转</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%。本年收入中，一般公共预算拨款收入</w:t>
      </w:r>
      <w:r>
        <w:rPr>
          <w:rFonts w:hint="eastAsia"/>
          <w:color w:val="auto"/>
          <w:szCs w:val="32"/>
          <w:u w:val="single"/>
          <w:lang w:val="en-US" w:eastAsia="zh-CN"/>
        </w:rPr>
        <w:t>1139.11</w:t>
      </w:r>
      <w:r>
        <w:rPr>
          <w:color w:val="auto"/>
          <w:szCs w:val="32"/>
        </w:rPr>
        <w:t>万元，占</w:t>
      </w:r>
      <w:r>
        <w:rPr>
          <w:rFonts w:hint="eastAsia"/>
          <w:color w:val="auto"/>
          <w:szCs w:val="32"/>
          <w:u w:val="single"/>
          <w:lang w:val="en-US" w:eastAsia="zh-CN"/>
        </w:rPr>
        <w:t>100</w:t>
      </w:r>
      <w:r>
        <w:rPr>
          <w:color w:val="auto"/>
          <w:szCs w:val="32"/>
        </w:rPr>
        <w:t>%；政府性基金预算拨款收入</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r>
        <w:rPr>
          <w:rFonts w:hint="eastAsia"/>
          <w:color w:val="auto"/>
          <w:szCs w:val="32"/>
        </w:rPr>
        <w:t>国有资本经营</w:t>
      </w:r>
      <w:r>
        <w:rPr>
          <w:color w:val="auto"/>
          <w:szCs w:val="32"/>
        </w:rPr>
        <w:t>预算拨款收入</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r>
        <w:rPr>
          <w:rFonts w:hint="eastAsia"/>
          <w:color w:val="auto"/>
          <w:szCs w:val="32"/>
        </w:rPr>
        <w:t>财政专户管理资金收入</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%；事业收入</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r>
        <w:rPr>
          <w:rFonts w:hint="eastAsia"/>
          <w:color w:val="auto"/>
          <w:szCs w:val="32"/>
        </w:rPr>
        <w:t>上级补助收入</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r>
        <w:rPr>
          <w:rFonts w:hint="eastAsia"/>
          <w:color w:val="auto"/>
          <w:szCs w:val="32"/>
        </w:rPr>
        <w:t>附属单位上缴收入</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%；事业单位经营收入</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%；其他收入</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r>
        <w:rPr>
          <w:rFonts w:hint="eastAsia"/>
          <w:color w:val="auto"/>
          <w:szCs w:val="32"/>
        </w:rPr>
        <w:t>。</w:t>
      </w:r>
      <w:r>
        <w:rPr>
          <w:color w:val="auto"/>
          <w:szCs w:val="32"/>
        </w:rPr>
        <w:t>上年结转</w:t>
      </w:r>
      <w:r>
        <w:rPr>
          <w:rFonts w:hint="eastAsia"/>
          <w:color w:val="auto"/>
          <w:szCs w:val="32"/>
        </w:rPr>
        <w:t>中，一般公共预算拨款结转</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r>
        <w:rPr>
          <w:rFonts w:hint="eastAsia"/>
          <w:color w:val="auto"/>
          <w:szCs w:val="32"/>
        </w:rPr>
        <w:t>政府性基金预算拨款结转</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r>
        <w:rPr>
          <w:rFonts w:hint="eastAsia"/>
          <w:color w:val="auto"/>
          <w:szCs w:val="32"/>
        </w:rPr>
        <w:t>国有资本经营预算拨款结转</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r>
        <w:rPr>
          <w:rFonts w:hint="eastAsia"/>
          <w:color w:val="auto"/>
          <w:szCs w:val="32"/>
        </w:rPr>
        <w:t>财政专户管理资金结转结余</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r>
        <w:rPr>
          <w:rFonts w:hint="eastAsia"/>
          <w:color w:val="auto"/>
          <w:szCs w:val="32"/>
        </w:rPr>
        <w:t>单位资金结转</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r>
        <w:rPr>
          <w:rFonts w:hint="eastAsia"/>
          <w:color w:val="auto"/>
          <w:szCs w:val="32"/>
        </w:rPr>
        <w:t>用事业基金弥补收支差额</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r>
        <w:rPr>
          <w:rFonts w:hint="eastAsia"/>
          <w:color w:val="auto"/>
          <w:szCs w:val="32"/>
        </w:rPr>
        <w:t>。</w:t>
      </w:r>
    </w:p>
    <w:p w14:paraId="5E0BDD67">
      <w:pPr>
        <w:ind w:firstLine="640" w:firstLineChars="200"/>
        <w:rPr>
          <w:rFonts w:eastAsia="黑体"/>
          <w:color w:val="auto"/>
          <w:szCs w:val="32"/>
        </w:rPr>
      </w:pPr>
      <w:r>
        <w:rPr>
          <w:rFonts w:eastAsia="黑体"/>
          <w:color w:val="auto"/>
          <w:szCs w:val="32"/>
        </w:rPr>
        <w:t>三、20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年支出预算情况</w:t>
      </w:r>
    </w:p>
    <w:p w14:paraId="22CDFD84">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年支出预算</w:t>
      </w:r>
      <w:r>
        <w:rPr>
          <w:rFonts w:hint="eastAsia"/>
          <w:color w:val="auto"/>
          <w:szCs w:val="32"/>
          <w:u w:val="single"/>
          <w:lang w:val="en-US" w:eastAsia="zh-CN"/>
        </w:rPr>
        <w:t>1139.11</w:t>
      </w:r>
      <w:r>
        <w:rPr>
          <w:color w:val="auto"/>
          <w:szCs w:val="32"/>
        </w:rPr>
        <w:t>万元，其中：基本支出</w:t>
      </w:r>
      <w:r>
        <w:rPr>
          <w:rFonts w:hint="eastAsia"/>
          <w:color w:val="auto"/>
          <w:szCs w:val="32"/>
          <w:u w:val="single"/>
          <w:lang w:val="en-US" w:eastAsia="zh-CN"/>
        </w:rPr>
        <w:t>961.11</w:t>
      </w:r>
      <w:r>
        <w:rPr>
          <w:color w:val="auto"/>
          <w:szCs w:val="32"/>
        </w:rPr>
        <w:t>万元，占</w:t>
      </w:r>
      <w:r>
        <w:rPr>
          <w:rFonts w:hint="eastAsia"/>
          <w:color w:val="auto"/>
          <w:szCs w:val="32"/>
          <w:u w:val="single"/>
          <w:lang w:val="en-US" w:eastAsia="zh-CN"/>
        </w:rPr>
        <w:t>84.37</w:t>
      </w:r>
      <w:r>
        <w:rPr>
          <w:color w:val="auto"/>
          <w:szCs w:val="32"/>
        </w:rPr>
        <w:t>%；项目支出</w:t>
      </w:r>
      <w:r>
        <w:rPr>
          <w:rFonts w:hint="eastAsia"/>
          <w:color w:val="auto"/>
          <w:szCs w:val="32"/>
          <w:u w:val="single"/>
          <w:lang w:val="en-US" w:eastAsia="zh-CN"/>
        </w:rPr>
        <w:t>178</w:t>
      </w:r>
      <w:r>
        <w:rPr>
          <w:color w:val="auto"/>
          <w:szCs w:val="32"/>
        </w:rPr>
        <w:t>万元，占</w:t>
      </w:r>
      <w:r>
        <w:rPr>
          <w:rFonts w:hint="eastAsia"/>
          <w:color w:val="auto"/>
          <w:szCs w:val="32"/>
          <w:u w:val="single"/>
          <w:lang w:val="en-US" w:eastAsia="zh-CN"/>
        </w:rPr>
        <w:t>15.63</w:t>
      </w:r>
      <w:r>
        <w:rPr>
          <w:color w:val="auto"/>
          <w:szCs w:val="32"/>
        </w:rPr>
        <w:t>%；事业单位经营支出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%；上缴上级支出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%；对附属单位补助支出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6A620A28">
      <w:pPr>
        <w:ind w:firstLine="600"/>
        <w:rPr>
          <w:rFonts w:eastAsia="黑体"/>
          <w:color w:val="auto"/>
          <w:szCs w:val="32"/>
        </w:rPr>
      </w:pPr>
      <w:r>
        <w:rPr>
          <w:rFonts w:eastAsia="黑体"/>
          <w:color w:val="auto"/>
          <w:szCs w:val="32"/>
        </w:rPr>
        <w:t>四、20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年财政拨款收支预算情况</w:t>
      </w:r>
    </w:p>
    <w:p w14:paraId="75E9EE92">
      <w:pPr>
        <w:ind w:firstLine="6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年财政拨款收支总预算</w:t>
      </w:r>
      <w:r>
        <w:rPr>
          <w:rFonts w:hint="eastAsia"/>
          <w:color w:val="auto"/>
          <w:szCs w:val="32"/>
          <w:u w:val="single"/>
          <w:lang w:val="en-US" w:eastAsia="zh-CN"/>
        </w:rPr>
        <w:t>1139.11</w:t>
      </w:r>
      <w:r>
        <w:rPr>
          <w:color w:val="auto"/>
          <w:szCs w:val="32"/>
        </w:rPr>
        <w:t>万元，其中：</w:t>
      </w:r>
      <w:r>
        <w:rPr>
          <w:rFonts w:hint="eastAsia"/>
          <w:color w:val="auto"/>
          <w:szCs w:val="32"/>
        </w:rPr>
        <w:t>本年收入</w:t>
      </w:r>
      <w:r>
        <w:rPr>
          <w:rFonts w:hint="eastAsia"/>
          <w:color w:val="auto"/>
          <w:szCs w:val="32"/>
          <w:u w:val="single"/>
          <w:lang w:val="en-US" w:eastAsia="zh-CN"/>
        </w:rPr>
        <w:t>1139.11</w:t>
      </w:r>
      <w:r>
        <w:rPr>
          <w:color w:val="auto"/>
          <w:szCs w:val="32"/>
        </w:rPr>
        <w:t>万元</w:t>
      </w:r>
      <w:r>
        <w:rPr>
          <w:rFonts w:hint="eastAsia"/>
          <w:color w:val="auto"/>
          <w:szCs w:val="32"/>
        </w:rPr>
        <w:t>，上年结转</w:t>
      </w:r>
      <w:r>
        <w:rPr>
          <w:rFonts w:hint="eastAsia"/>
          <w:color w:val="auto"/>
          <w:szCs w:val="32"/>
          <w:u w:val="single"/>
          <w:lang w:val="en-US" w:eastAsia="zh-CN"/>
        </w:rPr>
        <w:t>0</w:t>
      </w:r>
      <w:r>
        <w:rPr>
          <w:color w:val="auto"/>
          <w:szCs w:val="32"/>
        </w:rPr>
        <w:t>万元</w:t>
      </w:r>
      <w:r>
        <w:rPr>
          <w:rFonts w:hint="eastAsia"/>
          <w:color w:val="auto"/>
          <w:szCs w:val="32"/>
        </w:rPr>
        <w:t>。</w:t>
      </w:r>
      <w:r>
        <w:rPr>
          <w:color w:val="auto"/>
          <w:szCs w:val="32"/>
        </w:rPr>
        <w:t>支出包括：</w:t>
      </w:r>
      <w:r>
        <w:rPr>
          <w:color w:val="auto"/>
          <w:kern w:val="0"/>
          <w:szCs w:val="32"/>
        </w:rPr>
        <w:t>一般公共服务支出</w:t>
      </w:r>
      <w:r>
        <w:rPr>
          <w:rFonts w:hint="eastAsia"/>
          <w:color w:val="auto"/>
          <w:szCs w:val="32"/>
          <w:u w:val="single"/>
        </w:rPr>
        <w:t>732.2</w:t>
      </w:r>
      <w:r>
        <w:rPr>
          <w:color w:val="auto"/>
          <w:szCs w:val="32"/>
        </w:rPr>
        <w:t>万元，</w:t>
      </w:r>
      <w:r>
        <w:rPr>
          <w:color w:val="auto"/>
          <w:kern w:val="0"/>
          <w:szCs w:val="32"/>
        </w:rPr>
        <w:t>国防支出</w:t>
      </w:r>
      <w:r>
        <w:rPr>
          <w:rFonts w:hint="eastAsia"/>
          <w:color w:val="auto"/>
          <w:szCs w:val="32"/>
          <w:u w:val="single"/>
          <w:lang w:val="en-US" w:eastAsia="zh-CN"/>
        </w:rPr>
        <w:t>0</w:t>
      </w:r>
      <w:r>
        <w:rPr>
          <w:color w:val="auto"/>
          <w:szCs w:val="32"/>
        </w:rPr>
        <w:t>万元，</w:t>
      </w:r>
      <w:r>
        <w:rPr>
          <w:color w:val="auto"/>
          <w:kern w:val="0"/>
          <w:szCs w:val="32"/>
        </w:rPr>
        <w:t>公共安全支出</w:t>
      </w:r>
      <w:r>
        <w:rPr>
          <w:rFonts w:hint="eastAsia"/>
          <w:color w:val="auto"/>
          <w:szCs w:val="32"/>
          <w:u w:val="single"/>
          <w:lang w:val="en-US" w:eastAsia="zh-CN"/>
        </w:rPr>
        <w:t>0</w:t>
      </w:r>
      <w:r>
        <w:rPr>
          <w:color w:val="auto"/>
          <w:szCs w:val="32"/>
        </w:rPr>
        <w:t>万元，</w:t>
      </w:r>
      <w:r>
        <w:rPr>
          <w:color w:val="auto"/>
          <w:kern w:val="0"/>
          <w:szCs w:val="32"/>
        </w:rPr>
        <w:t>教育支出</w:t>
      </w:r>
      <w:r>
        <w:rPr>
          <w:rFonts w:hint="eastAsia"/>
          <w:color w:val="auto"/>
          <w:szCs w:val="32"/>
          <w:u w:val="single"/>
          <w:lang w:val="en-US" w:eastAsia="zh-CN"/>
        </w:rPr>
        <w:t>0</w:t>
      </w:r>
      <w:r>
        <w:rPr>
          <w:color w:val="auto"/>
          <w:szCs w:val="32"/>
        </w:rPr>
        <w:t>万元，</w:t>
      </w:r>
      <w:r>
        <w:rPr>
          <w:color w:val="auto"/>
          <w:kern w:val="0"/>
          <w:szCs w:val="32"/>
        </w:rPr>
        <w:t>科学技术支出</w:t>
      </w:r>
      <w:r>
        <w:rPr>
          <w:rFonts w:hint="eastAsia"/>
          <w:color w:val="auto"/>
          <w:szCs w:val="32"/>
          <w:u w:val="single"/>
          <w:lang w:val="en-US" w:eastAsia="zh-CN"/>
        </w:rPr>
        <w:t>0</w:t>
      </w:r>
      <w:r>
        <w:rPr>
          <w:color w:val="auto"/>
          <w:szCs w:val="32"/>
        </w:rPr>
        <w:t>万元，</w:t>
      </w:r>
      <w:r>
        <w:rPr>
          <w:color w:val="auto"/>
          <w:kern w:val="0"/>
          <w:szCs w:val="32"/>
        </w:rPr>
        <w:t>文化</w:t>
      </w:r>
      <w:r>
        <w:rPr>
          <w:rFonts w:hint="eastAsia"/>
          <w:color w:val="auto"/>
          <w:kern w:val="0"/>
          <w:szCs w:val="32"/>
        </w:rPr>
        <w:t>旅游</w:t>
      </w:r>
      <w:r>
        <w:rPr>
          <w:color w:val="auto"/>
          <w:kern w:val="0"/>
          <w:szCs w:val="32"/>
        </w:rPr>
        <w:t>体育与传媒支出</w:t>
      </w:r>
      <w:r>
        <w:rPr>
          <w:rFonts w:hint="eastAsia"/>
          <w:color w:val="auto"/>
          <w:szCs w:val="32"/>
          <w:u w:val="single"/>
          <w:lang w:val="en-US" w:eastAsia="zh-CN"/>
        </w:rPr>
        <w:t>0</w:t>
      </w:r>
      <w:r>
        <w:rPr>
          <w:color w:val="auto"/>
          <w:szCs w:val="32"/>
        </w:rPr>
        <w:t>万元，</w:t>
      </w:r>
      <w:r>
        <w:rPr>
          <w:color w:val="auto"/>
          <w:kern w:val="0"/>
          <w:szCs w:val="32"/>
        </w:rPr>
        <w:t>社会保障和就业支出</w:t>
      </w:r>
      <w:r>
        <w:rPr>
          <w:rFonts w:hint="eastAsia"/>
          <w:color w:val="auto"/>
          <w:szCs w:val="32"/>
          <w:u w:val="single"/>
          <w:lang w:val="en-US" w:eastAsia="zh-CN"/>
        </w:rPr>
        <w:t>108.14</w:t>
      </w:r>
      <w:r>
        <w:rPr>
          <w:color w:val="auto"/>
          <w:szCs w:val="32"/>
        </w:rPr>
        <w:t>万元，</w:t>
      </w:r>
      <w:r>
        <w:rPr>
          <w:color w:val="auto"/>
          <w:kern w:val="0"/>
          <w:szCs w:val="32"/>
        </w:rPr>
        <w:t>社会保险基金支出</w:t>
      </w:r>
      <w:r>
        <w:rPr>
          <w:rFonts w:hint="eastAsia"/>
          <w:color w:val="auto"/>
          <w:szCs w:val="32"/>
          <w:u w:val="single"/>
          <w:lang w:val="en-US" w:eastAsia="zh-CN"/>
        </w:rPr>
        <w:t>0</w:t>
      </w:r>
      <w:r>
        <w:rPr>
          <w:color w:val="auto"/>
          <w:szCs w:val="32"/>
        </w:rPr>
        <w:t>万元，</w:t>
      </w:r>
      <w:r>
        <w:rPr>
          <w:color w:val="auto"/>
          <w:kern w:val="0"/>
          <w:szCs w:val="32"/>
        </w:rPr>
        <w:t>卫生</w:t>
      </w:r>
      <w:r>
        <w:rPr>
          <w:rFonts w:hint="eastAsia"/>
          <w:color w:val="auto"/>
          <w:kern w:val="0"/>
          <w:szCs w:val="32"/>
        </w:rPr>
        <w:t>健康</w:t>
      </w:r>
      <w:r>
        <w:rPr>
          <w:color w:val="auto"/>
          <w:kern w:val="0"/>
          <w:szCs w:val="32"/>
        </w:rPr>
        <w:t>支出</w:t>
      </w:r>
      <w:r>
        <w:rPr>
          <w:rFonts w:hint="eastAsia"/>
          <w:color w:val="auto"/>
          <w:szCs w:val="32"/>
          <w:u w:val="single"/>
          <w:lang w:val="en-US" w:eastAsia="zh-CN"/>
        </w:rPr>
        <w:t>44.9</w:t>
      </w:r>
      <w:r>
        <w:rPr>
          <w:color w:val="auto"/>
          <w:szCs w:val="32"/>
        </w:rPr>
        <w:t>万元，</w:t>
      </w:r>
      <w:r>
        <w:rPr>
          <w:color w:val="auto"/>
          <w:kern w:val="0"/>
          <w:szCs w:val="32"/>
        </w:rPr>
        <w:t>节能环保支出</w:t>
      </w:r>
      <w:r>
        <w:rPr>
          <w:rFonts w:hint="eastAsia"/>
          <w:color w:val="auto"/>
          <w:szCs w:val="32"/>
          <w:u w:val="single"/>
          <w:lang w:val="en-US" w:eastAsia="zh-CN"/>
        </w:rPr>
        <w:t>0</w:t>
      </w:r>
      <w:r>
        <w:rPr>
          <w:color w:val="auto"/>
          <w:szCs w:val="32"/>
        </w:rPr>
        <w:t>万元，</w:t>
      </w:r>
      <w:r>
        <w:rPr>
          <w:color w:val="auto"/>
          <w:kern w:val="0"/>
          <w:szCs w:val="32"/>
        </w:rPr>
        <w:t>城乡社区支出</w:t>
      </w:r>
      <w:r>
        <w:rPr>
          <w:rFonts w:hint="eastAsia"/>
          <w:color w:val="auto"/>
          <w:szCs w:val="32"/>
          <w:u w:val="single"/>
          <w:lang w:val="en-US" w:eastAsia="zh-CN"/>
        </w:rPr>
        <w:t>0</w:t>
      </w:r>
      <w:r>
        <w:rPr>
          <w:color w:val="auto"/>
          <w:szCs w:val="32"/>
        </w:rPr>
        <w:t>万元，</w:t>
      </w:r>
      <w:r>
        <w:rPr>
          <w:color w:val="auto"/>
          <w:kern w:val="0"/>
          <w:szCs w:val="32"/>
        </w:rPr>
        <w:t>农林水支出</w:t>
      </w:r>
      <w:r>
        <w:rPr>
          <w:rFonts w:hint="eastAsia"/>
          <w:color w:val="auto"/>
          <w:szCs w:val="32"/>
          <w:u w:val="single"/>
          <w:lang w:val="en-US" w:eastAsia="zh-CN"/>
        </w:rPr>
        <w:t>178.00</w:t>
      </w:r>
      <w:r>
        <w:rPr>
          <w:color w:val="auto"/>
          <w:szCs w:val="32"/>
        </w:rPr>
        <w:t>万元，</w:t>
      </w:r>
      <w:r>
        <w:rPr>
          <w:color w:val="auto"/>
          <w:kern w:val="0"/>
          <w:szCs w:val="32"/>
        </w:rPr>
        <w:t>交通运输支出</w:t>
      </w:r>
      <w:r>
        <w:rPr>
          <w:rFonts w:hint="eastAsia"/>
          <w:color w:val="auto"/>
          <w:szCs w:val="32"/>
          <w:u w:val="single"/>
          <w:lang w:val="en-US" w:eastAsia="zh-CN"/>
        </w:rPr>
        <w:t>0</w:t>
      </w:r>
      <w:r>
        <w:rPr>
          <w:color w:val="auto"/>
          <w:szCs w:val="32"/>
        </w:rPr>
        <w:t>万元，</w:t>
      </w:r>
      <w:r>
        <w:rPr>
          <w:color w:val="auto"/>
          <w:kern w:val="0"/>
          <w:szCs w:val="32"/>
        </w:rPr>
        <w:t>资源勘探信息等支出</w:t>
      </w:r>
      <w:r>
        <w:rPr>
          <w:rFonts w:hint="eastAsia"/>
          <w:color w:val="auto"/>
          <w:szCs w:val="32"/>
          <w:u w:val="single"/>
          <w:lang w:val="en-US" w:eastAsia="zh-CN"/>
        </w:rPr>
        <w:t>0</w:t>
      </w:r>
      <w:r>
        <w:rPr>
          <w:color w:val="auto"/>
          <w:szCs w:val="32"/>
        </w:rPr>
        <w:t>万元，</w:t>
      </w:r>
      <w:r>
        <w:rPr>
          <w:color w:val="auto"/>
          <w:kern w:val="0"/>
          <w:szCs w:val="32"/>
        </w:rPr>
        <w:t>商业服务业等支出</w:t>
      </w:r>
      <w:r>
        <w:rPr>
          <w:rFonts w:hint="eastAsia"/>
          <w:color w:val="auto"/>
          <w:szCs w:val="32"/>
          <w:u w:val="single"/>
          <w:lang w:val="en-US" w:eastAsia="zh-CN"/>
        </w:rPr>
        <w:t>0</w:t>
      </w:r>
      <w:r>
        <w:rPr>
          <w:color w:val="auto"/>
          <w:szCs w:val="32"/>
        </w:rPr>
        <w:t>万元，</w:t>
      </w:r>
      <w:r>
        <w:rPr>
          <w:color w:val="auto"/>
          <w:kern w:val="0"/>
          <w:szCs w:val="32"/>
        </w:rPr>
        <w:t>金融支出</w:t>
      </w:r>
      <w:r>
        <w:rPr>
          <w:rFonts w:hint="eastAsia"/>
          <w:color w:val="auto"/>
          <w:szCs w:val="32"/>
          <w:u w:val="single"/>
          <w:lang w:val="en-US" w:eastAsia="zh-CN"/>
        </w:rPr>
        <w:t>0</w:t>
      </w:r>
      <w:r>
        <w:rPr>
          <w:color w:val="auto"/>
          <w:szCs w:val="32"/>
        </w:rPr>
        <w:t>万元，</w:t>
      </w:r>
      <w:r>
        <w:rPr>
          <w:color w:val="auto"/>
          <w:kern w:val="0"/>
          <w:szCs w:val="32"/>
        </w:rPr>
        <w:t>援助其他地区支出</w:t>
      </w:r>
      <w:r>
        <w:rPr>
          <w:rFonts w:hint="eastAsia"/>
          <w:color w:val="auto"/>
          <w:szCs w:val="32"/>
          <w:u w:val="single"/>
          <w:lang w:val="en-US" w:eastAsia="zh-CN"/>
        </w:rPr>
        <w:t>0</w:t>
      </w:r>
      <w:r>
        <w:rPr>
          <w:color w:val="auto"/>
          <w:szCs w:val="32"/>
        </w:rPr>
        <w:t>万元，</w:t>
      </w:r>
      <w:r>
        <w:rPr>
          <w:rFonts w:hint="eastAsia"/>
          <w:color w:val="auto"/>
          <w:kern w:val="0"/>
          <w:szCs w:val="32"/>
        </w:rPr>
        <w:t>自然资源</w:t>
      </w:r>
      <w:r>
        <w:rPr>
          <w:color w:val="auto"/>
          <w:kern w:val="0"/>
          <w:szCs w:val="32"/>
        </w:rPr>
        <w:t>海洋气象等支出</w:t>
      </w:r>
      <w:r>
        <w:rPr>
          <w:rFonts w:hint="eastAsia"/>
          <w:color w:val="auto"/>
          <w:szCs w:val="32"/>
          <w:u w:val="single"/>
          <w:lang w:val="en-US" w:eastAsia="zh-CN"/>
        </w:rPr>
        <w:t>0</w:t>
      </w:r>
      <w:r>
        <w:rPr>
          <w:color w:val="auto"/>
          <w:szCs w:val="32"/>
        </w:rPr>
        <w:t>万元，</w:t>
      </w:r>
      <w:r>
        <w:rPr>
          <w:color w:val="auto"/>
          <w:kern w:val="0"/>
          <w:szCs w:val="32"/>
        </w:rPr>
        <w:t>住房保障支出</w:t>
      </w:r>
      <w:r>
        <w:rPr>
          <w:rFonts w:hint="eastAsia"/>
          <w:color w:val="auto"/>
          <w:kern w:val="0"/>
          <w:szCs w:val="32"/>
          <w:u w:val="single"/>
          <w:lang w:val="en-US" w:eastAsia="zh-CN"/>
        </w:rPr>
        <w:t>75.89</w:t>
      </w:r>
      <w:r>
        <w:rPr>
          <w:color w:val="auto"/>
          <w:szCs w:val="32"/>
        </w:rPr>
        <w:t>万元，</w:t>
      </w:r>
      <w:r>
        <w:rPr>
          <w:color w:val="auto"/>
          <w:kern w:val="0"/>
          <w:szCs w:val="32"/>
        </w:rPr>
        <w:t>粮油物资储备支出</w:t>
      </w:r>
      <w:r>
        <w:rPr>
          <w:rFonts w:hint="eastAsia"/>
          <w:color w:val="auto"/>
          <w:szCs w:val="32"/>
          <w:u w:val="single"/>
          <w:lang w:val="en-US" w:eastAsia="zh-CN"/>
        </w:rPr>
        <w:t>0</w:t>
      </w:r>
      <w:r>
        <w:rPr>
          <w:color w:val="auto"/>
          <w:szCs w:val="32"/>
        </w:rPr>
        <w:t>万元</w:t>
      </w:r>
      <w:r>
        <w:rPr>
          <w:rFonts w:hint="eastAsia"/>
          <w:color w:val="auto"/>
          <w:szCs w:val="32"/>
        </w:rPr>
        <w:t>，灾害防治及应急管理支出</w:t>
      </w:r>
      <w:r>
        <w:rPr>
          <w:rFonts w:hint="eastAsia"/>
          <w:color w:val="auto"/>
          <w:szCs w:val="32"/>
          <w:u w:val="single"/>
          <w:lang w:val="en-US" w:eastAsia="zh-CN"/>
        </w:rPr>
        <w:t>0</w:t>
      </w:r>
      <w:r>
        <w:rPr>
          <w:color w:val="auto"/>
          <w:szCs w:val="32"/>
        </w:rPr>
        <w:t>万元，</w:t>
      </w:r>
      <w:r>
        <w:rPr>
          <w:color w:val="auto"/>
          <w:kern w:val="0"/>
          <w:szCs w:val="32"/>
        </w:rPr>
        <w:t>其他支出</w:t>
      </w:r>
      <w:r>
        <w:rPr>
          <w:rFonts w:hint="eastAsia"/>
          <w:color w:val="auto"/>
          <w:szCs w:val="32"/>
          <w:u w:val="single"/>
          <w:lang w:val="en-US" w:eastAsia="zh-CN"/>
        </w:rPr>
        <w:t>0</w:t>
      </w:r>
      <w:r>
        <w:rPr>
          <w:color w:val="auto"/>
          <w:szCs w:val="32"/>
        </w:rPr>
        <w:t>万元，</w:t>
      </w:r>
      <w:r>
        <w:rPr>
          <w:color w:val="auto"/>
          <w:kern w:val="0"/>
          <w:szCs w:val="32"/>
        </w:rPr>
        <w:t>结转下年支出</w:t>
      </w:r>
      <w:r>
        <w:rPr>
          <w:rFonts w:hint="eastAsia"/>
          <w:color w:val="auto"/>
          <w:szCs w:val="32"/>
          <w:u w:val="single"/>
          <w:lang w:val="en-US" w:eastAsia="zh-CN"/>
        </w:rPr>
        <w:t>0</w:t>
      </w:r>
      <w:r>
        <w:rPr>
          <w:color w:val="auto"/>
          <w:szCs w:val="32"/>
        </w:rPr>
        <w:t>万元。</w:t>
      </w:r>
    </w:p>
    <w:p w14:paraId="0BF22949">
      <w:pPr>
        <w:ind w:firstLine="600"/>
        <w:rPr>
          <w:rFonts w:eastAsia="黑体"/>
          <w:color w:val="auto"/>
          <w:szCs w:val="30"/>
        </w:rPr>
      </w:pPr>
      <w:r>
        <w:rPr>
          <w:rFonts w:eastAsia="黑体"/>
          <w:color w:val="auto"/>
          <w:szCs w:val="30"/>
        </w:rPr>
        <w:t>五、20</w:t>
      </w:r>
      <w:r>
        <w:rPr>
          <w:rFonts w:hint="eastAsia" w:eastAsia="黑体"/>
          <w:color w:val="auto"/>
          <w:szCs w:val="30"/>
        </w:rPr>
        <w:t>2</w:t>
      </w:r>
      <w:r>
        <w:rPr>
          <w:rFonts w:hint="eastAsia" w:eastAsia="黑体"/>
          <w:color w:val="auto"/>
          <w:szCs w:val="30"/>
          <w:lang w:val="en-US" w:eastAsia="zh-CN"/>
        </w:rPr>
        <w:t>6</w:t>
      </w:r>
      <w:r>
        <w:rPr>
          <w:rFonts w:eastAsia="黑体"/>
          <w:color w:val="auto"/>
          <w:szCs w:val="30"/>
        </w:rPr>
        <w:t>年一般公共预算</w:t>
      </w:r>
      <w:r>
        <w:rPr>
          <w:rFonts w:hint="eastAsia" w:eastAsia="黑体"/>
          <w:color w:val="auto"/>
          <w:szCs w:val="30"/>
        </w:rPr>
        <w:t>支出</w:t>
      </w:r>
      <w:r>
        <w:rPr>
          <w:rFonts w:eastAsia="黑体"/>
          <w:color w:val="auto"/>
          <w:szCs w:val="30"/>
        </w:rPr>
        <w:t>情况</w:t>
      </w:r>
    </w:p>
    <w:p w14:paraId="00BEC813">
      <w:pPr>
        <w:spacing w:line="520" w:lineRule="exact"/>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年一般公共预算拨款</w:t>
      </w:r>
      <w:r>
        <w:rPr>
          <w:rFonts w:hint="eastAsia"/>
          <w:color w:val="auto"/>
          <w:szCs w:val="32"/>
          <w:u w:val="single"/>
          <w:lang w:val="en-US" w:eastAsia="zh-CN"/>
        </w:rPr>
        <w:t>1139.11</w:t>
      </w:r>
      <w:r>
        <w:rPr>
          <w:color w:val="auto"/>
          <w:szCs w:val="32"/>
        </w:rPr>
        <w:t>万元，其中：基本支出</w:t>
      </w:r>
      <w:r>
        <w:rPr>
          <w:rFonts w:hint="eastAsia"/>
          <w:color w:val="auto"/>
          <w:szCs w:val="32"/>
          <w:u w:val="single"/>
          <w:lang w:val="en-US" w:eastAsia="zh-CN"/>
        </w:rPr>
        <w:t>961.11</w:t>
      </w:r>
      <w:r>
        <w:rPr>
          <w:color w:val="auto"/>
          <w:szCs w:val="32"/>
        </w:rPr>
        <w:t>万元，占</w:t>
      </w:r>
      <w:r>
        <w:rPr>
          <w:rFonts w:hint="eastAsia"/>
          <w:color w:val="auto"/>
          <w:szCs w:val="32"/>
          <w:u w:val="single"/>
          <w:lang w:val="en-US" w:eastAsia="zh-CN"/>
        </w:rPr>
        <w:t>84.37</w:t>
      </w:r>
      <w:r>
        <w:rPr>
          <w:color w:val="auto"/>
          <w:szCs w:val="32"/>
        </w:rPr>
        <w:t>%；项目支出</w:t>
      </w:r>
      <w:r>
        <w:rPr>
          <w:rFonts w:hint="eastAsia"/>
          <w:color w:val="auto"/>
          <w:szCs w:val="32"/>
          <w:u w:val="single"/>
          <w:lang w:val="en-US" w:eastAsia="zh-CN"/>
        </w:rPr>
        <w:t>178</w:t>
      </w:r>
      <w:r>
        <w:rPr>
          <w:color w:val="auto"/>
          <w:szCs w:val="32"/>
        </w:rPr>
        <w:t>万元，占</w:t>
      </w:r>
      <w:r>
        <w:rPr>
          <w:rFonts w:hint="eastAsia"/>
          <w:color w:val="auto"/>
          <w:szCs w:val="32"/>
          <w:u w:val="single"/>
          <w:lang w:val="en-US" w:eastAsia="zh-CN"/>
        </w:rPr>
        <w:t>15.63</w:t>
      </w:r>
      <w:r>
        <w:rPr>
          <w:color w:val="auto"/>
          <w:szCs w:val="32"/>
        </w:rPr>
        <w:t>%。基本支出中，人员经费</w:t>
      </w:r>
      <w:r>
        <w:rPr>
          <w:rFonts w:hint="eastAsia"/>
          <w:color w:val="auto"/>
          <w:szCs w:val="32"/>
          <w:u w:val="single"/>
        </w:rPr>
        <w:t>850.83</w:t>
      </w:r>
      <w:r>
        <w:rPr>
          <w:color w:val="auto"/>
          <w:szCs w:val="32"/>
        </w:rPr>
        <w:t>万元，占</w:t>
      </w:r>
      <w:r>
        <w:rPr>
          <w:rFonts w:hint="eastAsia"/>
          <w:color w:val="auto"/>
          <w:szCs w:val="32"/>
          <w:u w:val="single"/>
          <w:lang w:val="en-US" w:eastAsia="zh-CN"/>
        </w:rPr>
        <w:t>88.53</w:t>
      </w:r>
      <w:r>
        <w:rPr>
          <w:color w:val="auto"/>
          <w:szCs w:val="32"/>
        </w:rPr>
        <w:t>%；公用经费</w:t>
      </w:r>
      <w:r>
        <w:rPr>
          <w:rFonts w:hint="eastAsia"/>
          <w:color w:val="auto"/>
          <w:szCs w:val="32"/>
          <w:u w:val="single"/>
          <w:lang w:val="en-US" w:eastAsia="zh-CN"/>
        </w:rPr>
        <w:t>110.28</w:t>
      </w:r>
      <w:r>
        <w:rPr>
          <w:color w:val="auto"/>
          <w:szCs w:val="32"/>
        </w:rPr>
        <w:t>万元，占</w:t>
      </w:r>
      <w:r>
        <w:rPr>
          <w:rFonts w:hint="eastAsia"/>
          <w:color w:val="auto"/>
          <w:szCs w:val="32"/>
          <w:u w:val="single"/>
          <w:lang w:val="en-US" w:eastAsia="zh-CN"/>
        </w:rPr>
        <w:t>11.47</w:t>
      </w:r>
      <w:r>
        <w:rPr>
          <w:color w:val="auto"/>
          <w:szCs w:val="32"/>
        </w:rPr>
        <w:t>%。</w:t>
      </w:r>
    </w:p>
    <w:p w14:paraId="4480DE12">
      <w:pPr>
        <w:spacing w:line="520" w:lineRule="exact"/>
        <w:ind w:firstLine="200"/>
        <w:rPr>
          <w:color w:val="auto"/>
          <w:szCs w:val="32"/>
        </w:rPr>
      </w:pPr>
      <w:r>
        <w:rPr>
          <w:color w:val="auto"/>
          <w:szCs w:val="32"/>
        </w:rPr>
        <w:t>一般公共服务（类）支出</w:t>
      </w:r>
      <w:r>
        <w:rPr>
          <w:rFonts w:hint="eastAsia"/>
          <w:color w:val="auto"/>
          <w:szCs w:val="32"/>
          <w:u w:val="single"/>
          <w:lang w:val="en-US" w:eastAsia="zh-CN"/>
        </w:rPr>
        <w:t>732.2</w:t>
      </w:r>
      <w:r>
        <w:rPr>
          <w:color w:val="auto"/>
          <w:szCs w:val="32"/>
        </w:rPr>
        <w:t>万元，占</w:t>
      </w:r>
      <w:r>
        <w:rPr>
          <w:rFonts w:hint="eastAsia"/>
          <w:color w:val="auto"/>
          <w:szCs w:val="32"/>
          <w:u w:val="single"/>
          <w:lang w:val="en-US" w:eastAsia="zh-CN"/>
        </w:rPr>
        <w:t>64.28</w:t>
      </w:r>
      <w:r>
        <w:rPr>
          <w:color w:val="auto"/>
          <w:szCs w:val="32"/>
        </w:rPr>
        <w:t>%，主要用于</w:t>
      </w:r>
      <w:r>
        <w:rPr>
          <w:rFonts w:hint="eastAsia"/>
          <w:color w:val="auto"/>
          <w:szCs w:val="32"/>
          <w:u w:val="single"/>
          <w:lang w:eastAsia="zh-CN"/>
        </w:rPr>
        <w:t>职工基本工资支出和公用经费支出</w:t>
      </w:r>
      <w:r>
        <w:rPr>
          <w:color w:val="auto"/>
          <w:szCs w:val="32"/>
        </w:rPr>
        <w:t>。</w:t>
      </w:r>
    </w:p>
    <w:p w14:paraId="7C351602">
      <w:pPr>
        <w:spacing w:line="520" w:lineRule="exact"/>
        <w:ind w:firstLine="200"/>
        <w:rPr>
          <w:color w:val="auto"/>
          <w:szCs w:val="32"/>
        </w:rPr>
      </w:pPr>
      <w:r>
        <w:rPr>
          <w:color w:val="auto"/>
          <w:szCs w:val="32"/>
        </w:rPr>
        <w:t>国防（类）支出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19B08AB0">
      <w:pPr>
        <w:spacing w:line="520" w:lineRule="exact"/>
        <w:ind w:firstLine="200"/>
        <w:rPr>
          <w:color w:val="auto"/>
          <w:szCs w:val="32"/>
        </w:rPr>
      </w:pPr>
      <w:r>
        <w:rPr>
          <w:color w:val="auto"/>
          <w:szCs w:val="32"/>
        </w:rPr>
        <w:t>教育（类）支出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340A277C">
      <w:pPr>
        <w:spacing w:line="520" w:lineRule="exact"/>
        <w:ind w:firstLine="200"/>
        <w:rPr>
          <w:color w:val="auto"/>
          <w:szCs w:val="32"/>
        </w:rPr>
      </w:pPr>
      <w:r>
        <w:rPr>
          <w:color w:val="auto"/>
          <w:szCs w:val="32"/>
        </w:rPr>
        <w:t>科学技术（类）支出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14FE4E5E">
      <w:pPr>
        <w:spacing w:line="520" w:lineRule="exact"/>
        <w:ind w:firstLine="200"/>
        <w:rPr>
          <w:color w:val="auto"/>
          <w:szCs w:val="32"/>
        </w:rPr>
      </w:pPr>
      <w:r>
        <w:rPr>
          <w:color w:val="auto"/>
          <w:szCs w:val="32"/>
        </w:rPr>
        <w:t>文化</w:t>
      </w:r>
      <w:r>
        <w:rPr>
          <w:rFonts w:hint="eastAsia"/>
          <w:color w:val="auto"/>
          <w:szCs w:val="32"/>
        </w:rPr>
        <w:t>旅游</w:t>
      </w:r>
      <w:r>
        <w:rPr>
          <w:color w:val="auto"/>
          <w:szCs w:val="32"/>
        </w:rPr>
        <w:t>体育与传媒（类）支出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355E19C1">
      <w:pPr>
        <w:spacing w:line="520" w:lineRule="exact"/>
        <w:ind w:firstLine="200"/>
        <w:rPr>
          <w:color w:val="auto"/>
          <w:szCs w:val="32"/>
        </w:rPr>
      </w:pPr>
      <w:r>
        <w:rPr>
          <w:color w:val="auto"/>
          <w:szCs w:val="32"/>
        </w:rPr>
        <w:t>社会保障和就业（类）支出</w:t>
      </w:r>
      <w:r>
        <w:rPr>
          <w:rFonts w:hint="eastAsia"/>
          <w:color w:val="auto"/>
          <w:szCs w:val="32"/>
          <w:u w:val="single"/>
          <w:lang w:val="en-US" w:eastAsia="zh-CN"/>
        </w:rPr>
        <w:t>108.14</w:t>
      </w:r>
      <w:r>
        <w:rPr>
          <w:color w:val="auto"/>
          <w:szCs w:val="32"/>
        </w:rPr>
        <w:t>万元，占</w:t>
      </w:r>
      <w:r>
        <w:rPr>
          <w:rFonts w:hint="eastAsia"/>
          <w:color w:val="auto"/>
          <w:szCs w:val="32"/>
          <w:u w:val="single"/>
          <w:lang w:val="en-US" w:eastAsia="zh-CN"/>
        </w:rPr>
        <w:t>9.5</w:t>
      </w:r>
      <w:r>
        <w:rPr>
          <w:color w:val="auto"/>
          <w:szCs w:val="32"/>
        </w:rPr>
        <w:t>%，主要用于</w:t>
      </w:r>
      <w:r>
        <w:rPr>
          <w:rFonts w:hint="eastAsia"/>
          <w:color w:val="auto"/>
          <w:szCs w:val="32"/>
          <w:u w:val="single"/>
          <w:lang w:eastAsia="zh-CN"/>
        </w:rPr>
        <w:t>职工社会保险支出</w:t>
      </w:r>
      <w:r>
        <w:rPr>
          <w:color w:val="auto"/>
          <w:szCs w:val="32"/>
        </w:rPr>
        <w:t>。</w:t>
      </w:r>
    </w:p>
    <w:p w14:paraId="4A71A1E1">
      <w:pPr>
        <w:spacing w:line="520" w:lineRule="exact"/>
        <w:ind w:firstLine="200"/>
        <w:rPr>
          <w:color w:val="auto"/>
          <w:szCs w:val="32"/>
        </w:rPr>
      </w:pPr>
      <w:r>
        <w:rPr>
          <w:rFonts w:hint="eastAsia"/>
          <w:color w:val="auto"/>
          <w:szCs w:val="32"/>
        </w:rPr>
        <w:t>卫生健康卫生健康</w:t>
      </w:r>
      <w:r>
        <w:rPr>
          <w:color w:val="auto"/>
          <w:szCs w:val="32"/>
        </w:rPr>
        <w:t>（类）</w:t>
      </w:r>
      <w:r>
        <w:rPr>
          <w:rFonts w:hint="eastAsia"/>
          <w:color w:val="auto"/>
          <w:szCs w:val="32"/>
        </w:rPr>
        <w:t>支出</w:t>
      </w:r>
      <w:r>
        <w:rPr>
          <w:rFonts w:hint="eastAsia"/>
          <w:color w:val="auto"/>
          <w:szCs w:val="32"/>
          <w:u w:val="single"/>
          <w:lang w:val="en-US" w:eastAsia="zh-CN"/>
        </w:rPr>
        <w:t>44.9</w:t>
      </w:r>
      <w:r>
        <w:rPr>
          <w:color w:val="auto"/>
          <w:szCs w:val="32"/>
        </w:rPr>
        <w:t>万元，占</w:t>
      </w:r>
      <w:r>
        <w:rPr>
          <w:rFonts w:hint="eastAsia"/>
          <w:color w:val="auto"/>
          <w:szCs w:val="32"/>
          <w:u w:val="single"/>
          <w:lang w:val="en-US" w:eastAsia="zh-CN"/>
        </w:rPr>
        <w:t>3.94</w:t>
      </w:r>
      <w:r>
        <w:rPr>
          <w:color w:val="auto"/>
          <w:szCs w:val="32"/>
        </w:rPr>
        <w:t>%，主要用于</w:t>
      </w:r>
      <w:r>
        <w:rPr>
          <w:rFonts w:hint="eastAsia"/>
          <w:color w:val="auto"/>
          <w:szCs w:val="32"/>
          <w:u w:val="single"/>
          <w:lang w:eastAsia="zh-CN"/>
        </w:rPr>
        <w:t>职工医疗保险支出</w:t>
      </w:r>
      <w:r>
        <w:rPr>
          <w:color w:val="auto"/>
          <w:szCs w:val="32"/>
        </w:rPr>
        <w:t>。</w:t>
      </w:r>
    </w:p>
    <w:p w14:paraId="13C9EF22">
      <w:pPr>
        <w:spacing w:line="520" w:lineRule="exact"/>
        <w:ind w:firstLine="200"/>
        <w:rPr>
          <w:color w:val="auto"/>
          <w:szCs w:val="32"/>
        </w:rPr>
      </w:pPr>
      <w:r>
        <w:rPr>
          <w:color w:val="auto"/>
          <w:szCs w:val="32"/>
        </w:rPr>
        <w:t>农林水支出（类）支出</w:t>
      </w:r>
      <w:r>
        <w:rPr>
          <w:rFonts w:hint="eastAsia"/>
          <w:color w:val="auto"/>
          <w:szCs w:val="32"/>
          <w:u w:val="single"/>
          <w:lang w:val="en-US" w:eastAsia="zh-CN"/>
        </w:rPr>
        <w:t>178</w:t>
      </w:r>
      <w:r>
        <w:rPr>
          <w:color w:val="auto"/>
          <w:szCs w:val="32"/>
        </w:rPr>
        <w:t>万元，占</w:t>
      </w:r>
      <w:r>
        <w:rPr>
          <w:rFonts w:hint="eastAsia"/>
          <w:color w:val="auto"/>
          <w:szCs w:val="32"/>
          <w:u w:val="single"/>
          <w:lang w:val="en-US" w:eastAsia="zh-CN"/>
        </w:rPr>
        <w:t>15.63</w:t>
      </w:r>
      <w:r>
        <w:rPr>
          <w:color w:val="auto"/>
          <w:szCs w:val="32"/>
        </w:rPr>
        <w:t>%。</w:t>
      </w:r>
    </w:p>
    <w:p w14:paraId="326B66B7">
      <w:pPr>
        <w:spacing w:line="520" w:lineRule="exact"/>
        <w:ind w:firstLine="200"/>
        <w:rPr>
          <w:rFonts w:hint="eastAsia"/>
          <w:color w:val="auto"/>
          <w:szCs w:val="32"/>
        </w:rPr>
      </w:pPr>
      <w:r>
        <w:rPr>
          <w:color w:val="auto"/>
          <w:szCs w:val="32"/>
        </w:rPr>
        <w:t>住房保障（类）支出</w:t>
      </w:r>
      <w:r>
        <w:rPr>
          <w:rFonts w:hint="eastAsia"/>
          <w:color w:val="auto"/>
          <w:szCs w:val="32"/>
          <w:u w:val="single"/>
          <w:lang w:val="en-US" w:eastAsia="zh-CN"/>
        </w:rPr>
        <w:t>75.89</w:t>
      </w:r>
      <w:r>
        <w:rPr>
          <w:color w:val="auto"/>
          <w:szCs w:val="32"/>
        </w:rPr>
        <w:t>万元，占</w:t>
      </w:r>
      <w:r>
        <w:rPr>
          <w:rFonts w:hint="eastAsia"/>
          <w:color w:val="auto"/>
          <w:szCs w:val="32"/>
          <w:u w:val="single"/>
          <w:lang w:val="en-US" w:eastAsia="zh-CN"/>
        </w:rPr>
        <w:t>6.65</w:t>
      </w:r>
      <w:r>
        <w:rPr>
          <w:color w:val="auto"/>
          <w:szCs w:val="32"/>
        </w:rPr>
        <w:t>%，主要用于</w:t>
      </w:r>
      <w:r>
        <w:rPr>
          <w:rFonts w:hint="eastAsia"/>
          <w:color w:val="auto"/>
          <w:szCs w:val="32"/>
          <w:u w:val="single"/>
          <w:lang w:eastAsia="zh-CN"/>
        </w:rPr>
        <w:t>职工住房公积金支出</w:t>
      </w:r>
      <w:r>
        <w:rPr>
          <w:color w:val="auto"/>
          <w:szCs w:val="32"/>
        </w:rPr>
        <w:t>。</w:t>
      </w:r>
    </w:p>
    <w:p w14:paraId="021DC530">
      <w:pPr>
        <w:spacing w:line="520" w:lineRule="exact"/>
        <w:ind w:firstLine="640" w:firstLineChars="200"/>
        <w:rPr>
          <w:rFonts w:eastAsia="黑体"/>
          <w:color w:val="auto"/>
          <w:szCs w:val="32"/>
        </w:rPr>
      </w:pPr>
      <w:r>
        <w:rPr>
          <w:rFonts w:eastAsia="黑体"/>
          <w:color w:val="auto"/>
          <w:szCs w:val="32"/>
        </w:rPr>
        <w:t>六、20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年一般公共预算基本支出情况</w:t>
      </w:r>
    </w:p>
    <w:p w14:paraId="283E2EBE">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年一般公共预算基本支出</w:t>
      </w:r>
      <w:r>
        <w:rPr>
          <w:rFonts w:hint="eastAsia"/>
          <w:color w:val="auto"/>
          <w:szCs w:val="32"/>
          <w:u w:val="single"/>
          <w:lang w:val="en-US" w:eastAsia="zh-CN"/>
        </w:rPr>
        <w:t>961.11</w:t>
      </w:r>
      <w:r>
        <w:rPr>
          <w:color w:val="auto"/>
          <w:szCs w:val="32"/>
        </w:rPr>
        <w:t>万元，其中：</w:t>
      </w:r>
    </w:p>
    <w:p w14:paraId="341D7BCA">
      <w:pPr>
        <w:ind w:firstLine="640" w:firstLineChars="200"/>
        <w:rPr>
          <w:color w:val="auto"/>
          <w:kern w:val="0"/>
          <w:szCs w:val="32"/>
        </w:rPr>
      </w:pPr>
      <w:r>
        <w:rPr>
          <w:color w:val="auto"/>
          <w:szCs w:val="32"/>
        </w:rPr>
        <w:t>人员经费</w:t>
      </w:r>
      <w:r>
        <w:rPr>
          <w:rFonts w:hint="eastAsia"/>
          <w:color w:val="auto"/>
          <w:szCs w:val="32"/>
          <w:u w:val="single"/>
          <w:lang w:val="en-US" w:eastAsia="zh-CN"/>
        </w:rPr>
        <w:t>850.83</w:t>
      </w:r>
      <w:r>
        <w:rPr>
          <w:color w:val="auto"/>
          <w:szCs w:val="32"/>
        </w:rPr>
        <w:t>万元，主要包括：</w:t>
      </w:r>
      <w:r>
        <w:rPr>
          <w:color w:val="auto"/>
          <w:kern w:val="0"/>
          <w:szCs w:val="32"/>
        </w:rPr>
        <w:t>基本工资、津贴补贴</w:t>
      </w:r>
      <w:r>
        <w:rPr>
          <w:color w:val="auto"/>
          <w:szCs w:val="32"/>
        </w:rPr>
        <w:t>、</w:t>
      </w:r>
      <w:r>
        <w:rPr>
          <w:color w:val="auto"/>
          <w:kern w:val="0"/>
          <w:szCs w:val="32"/>
        </w:rPr>
        <w:t>奖金</w:t>
      </w:r>
      <w:r>
        <w:rPr>
          <w:color w:val="auto"/>
          <w:szCs w:val="32"/>
        </w:rPr>
        <w:t>、</w:t>
      </w:r>
      <w:r>
        <w:rPr>
          <w:color w:val="auto"/>
          <w:kern w:val="0"/>
          <w:szCs w:val="32"/>
        </w:rPr>
        <w:t>社会保障缴费</w:t>
      </w:r>
      <w:r>
        <w:rPr>
          <w:color w:val="auto"/>
          <w:szCs w:val="32"/>
        </w:rPr>
        <w:t>、</w:t>
      </w:r>
      <w:r>
        <w:rPr>
          <w:color w:val="auto"/>
          <w:kern w:val="0"/>
          <w:szCs w:val="32"/>
        </w:rPr>
        <w:t>其他工资福利支出</w:t>
      </w:r>
      <w:r>
        <w:rPr>
          <w:color w:val="auto"/>
          <w:szCs w:val="32"/>
        </w:rPr>
        <w:t>、</w:t>
      </w:r>
      <w:r>
        <w:rPr>
          <w:color w:val="auto"/>
          <w:kern w:val="0"/>
          <w:szCs w:val="32"/>
        </w:rPr>
        <w:t>离休费</w:t>
      </w:r>
      <w:r>
        <w:rPr>
          <w:color w:val="auto"/>
          <w:szCs w:val="32"/>
        </w:rPr>
        <w:t>、</w:t>
      </w:r>
      <w:r>
        <w:rPr>
          <w:color w:val="auto"/>
          <w:kern w:val="0"/>
          <w:szCs w:val="32"/>
        </w:rPr>
        <w:t>退休费</w:t>
      </w:r>
      <w:r>
        <w:rPr>
          <w:color w:val="auto"/>
          <w:szCs w:val="32"/>
        </w:rPr>
        <w:t>、</w:t>
      </w:r>
      <w:r>
        <w:rPr>
          <w:color w:val="auto"/>
          <w:kern w:val="0"/>
          <w:szCs w:val="32"/>
        </w:rPr>
        <w:t>抚恤金</w:t>
      </w:r>
      <w:r>
        <w:rPr>
          <w:color w:val="auto"/>
          <w:szCs w:val="32"/>
        </w:rPr>
        <w:t>、</w:t>
      </w:r>
      <w:r>
        <w:rPr>
          <w:color w:val="auto"/>
          <w:kern w:val="0"/>
          <w:szCs w:val="32"/>
        </w:rPr>
        <w:t>生活补助</w:t>
      </w:r>
      <w:r>
        <w:rPr>
          <w:color w:val="auto"/>
          <w:szCs w:val="32"/>
        </w:rPr>
        <w:t>、</w:t>
      </w:r>
      <w:r>
        <w:rPr>
          <w:color w:val="auto"/>
          <w:kern w:val="0"/>
          <w:szCs w:val="32"/>
        </w:rPr>
        <w:t>助学金</w:t>
      </w:r>
      <w:r>
        <w:rPr>
          <w:color w:val="auto"/>
          <w:szCs w:val="32"/>
        </w:rPr>
        <w:t>、</w:t>
      </w:r>
      <w:r>
        <w:rPr>
          <w:color w:val="auto"/>
          <w:kern w:val="0"/>
          <w:szCs w:val="32"/>
        </w:rPr>
        <w:t>住房公积金</w:t>
      </w:r>
      <w:r>
        <w:rPr>
          <w:color w:val="auto"/>
          <w:szCs w:val="32"/>
        </w:rPr>
        <w:t>、</w:t>
      </w:r>
      <w:r>
        <w:rPr>
          <w:color w:val="auto"/>
          <w:kern w:val="0"/>
          <w:szCs w:val="32"/>
        </w:rPr>
        <w:t>采暖补贴</w:t>
      </w:r>
      <w:r>
        <w:rPr>
          <w:color w:val="auto"/>
          <w:szCs w:val="32"/>
        </w:rPr>
        <w:t>、</w:t>
      </w:r>
      <w:r>
        <w:rPr>
          <w:color w:val="auto"/>
          <w:kern w:val="0"/>
          <w:szCs w:val="32"/>
        </w:rPr>
        <w:t>其他对个人和家庭的补助支出。</w:t>
      </w:r>
    </w:p>
    <w:p w14:paraId="3239ADC3">
      <w:pPr>
        <w:ind w:firstLine="640" w:firstLineChars="200"/>
        <w:rPr>
          <w:color w:val="auto"/>
          <w:szCs w:val="32"/>
        </w:rPr>
      </w:pPr>
      <w:r>
        <w:rPr>
          <w:color w:val="auto"/>
          <w:kern w:val="0"/>
          <w:szCs w:val="32"/>
        </w:rPr>
        <w:t>公用经费</w:t>
      </w:r>
      <w:r>
        <w:rPr>
          <w:rFonts w:hint="eastAsia"/>
          <w:color w:val="auto"/>
          <w:szCs w:val="32"/>
          <w:u w:val="single"/>
          <w:lang w:val="en-US" w:eastAsia="zh-CN"/>
        </w:rPr>
        <w:t>110.28</w:t>
      </w:r>
      <w:r>
        <w:rPr>
          <w:color w:val="auto"/>
          <w:szCs w:val="32"/>
        </w:rPr>
        <w:t>万元，主要包括：</w:t>
      </w:r>
      <w:r>
        <w:rPr>
          <w:color w:val="auto"/>
          <w:kern w:val="0"/>
          <w:szCs w:val="32"/>
        </w:rPr>
        <w:t>办公费</w:t>
      </w:r>
      <w:r>
        <w:rPr>
          <w:color w:val="auto"/>
          <w:szCs w:val="32"/>
        </w:rPr>
        <w:t>、</w:t>
      </w:r>
      <w:r>
        <w:rPr>
          <w:color w:val="auto"/>
          <w:kern w:val="0"/>
          <w:szCs w:val="32"/>
        </w:rPr>
        <w:t>印刷费</w:t>
      </w:r>
      <w:r>
        <w:rPr>
          <w:color w:val="auto"/>
          <w:szCs w:val="32"/>
        </w:rPr>
        <w:t>、</w:t>
      </w:r>
      <w:r>
        <w:rPr>
          <w:color w:val="auto"/>
          <w:kern w:val="0"/>
          <w:szCs w:val="32"/>
        </w:rPr>
        <w:t>水费</w:t>
      </w:r>
      <w:r>
        <w:rPr>
          <w:color w:val="auto"/>
          <w:szCs w:val="32"/>
        </w:rPr>
        <w:t>、</w:t>
      </w:r>
      <w:r>
        <w:rPr>
          <w:color w:val="auto"/>
          <w:kern w:val="0"/>
          <w:szCs w:val="32"/>
        </w:rPr>
        <w:t>电费</w:t>
      </w:r>
      <w:r>
        <w:rPr>
          <w:color w:val="auto"/>
          <w:szCs w:val="32"/>
        </w:rPr>
        <w:t>、</w:t>
      </w:r>
      <w:r>
        <w:rPr>
          <w:color w:val="auto"/>
          <w:kern w:val="0"/>
          <w:szCs w:val="32"/>
        </w:rPr>
        <w:t>邮电费</w:t>
      </w:r>
      <w:r>
        <w:rPr>
          <w:color w:val="auto"/>
          <w:szCs w:val="32"/>
        </w:rPr>
        <w:t>、</w:t>
      </w:r>
      <w:r>
        <w:rPr>
          <w:color w:val="auto"/>
          <w:kern w:val="0"/>
          <w:szCs w:val="32"/>
        </w:rPr>
        <w:t>取暖费</w:t>
      </w:r>
      <w:r>
        <w:rPr>
          <w:color w:val="auto"/>
          <w:szCs w:val="32"/>
        </w:rPr>
        <w:t>、</w:t>
      </w:r>
      <w:r>
        <w:rPr>
          <w:color w:val="auto"/>
          <w:kern w:val="0"/>
          <w:szCs w:val="32"/>
        </w:rPr>
        <w:t>物业管理费</w:t>
      </w:r>
      <w:r>
        <w:rPr>
          <w:color w:val="auto"/>
          <w:szCs w:val="32"/>
        </w:rPr>
        <w:t>、</w:t>
      </w:r>
      <w:r>
        <w:rPr>
          <w:color w:val="auto"/>
          <w:kern w:val="0"/>
          <w:szCs w:val="32"/>
        </w:rPr>
        <w:t>差旅费</w:t>
      </w:r>
      <w:r>
        <w:rPr>
          <w:color w:val="auto"/>
          <w:szCs w:val="32"/>
        </w:rPr>
        <w:t>、</w:t>
      </w:r>
      <w:r>
        <w:rPr>
          <w:color w:val="auto"/>
          <w:kern w:val="0"/>
          <w:szCs w:val="32"/>
        </w:rPr>
        <w:t>维修（护）费</w:t>
      </w:r>
      <w:r>
        <w:rPr>
          <w:color w:val="auto"/>
          <w:szCs w:val="32"/>
        </w:rPr>
        <w:t>、</w:t>
      </w:r>
      <w:r>
        <w:rPr>
          <w:color w:val="auto"/>
          <w:kern w:val="0"/>
          <w:szCs w:val="32"/>
        </w:rPr>
        <w:t>会议费</w:t>
      </w:r>
      <w:r>
        <w:rPr>
          <w:color w:val="auto"/>
          <w:szCs w:val="32"/>
        </w:rPr>
        <w:t>、</w:t>
      </w:r>
      <w:r>
        <w:rPr>
          <w:color w:val="auto"/>
          <w:kern w:val="0"/>
          <w:szCs w:val="32"/>
        </w:rPr>
        <w:t>培训费</w:t>
      </w:r>
      <w:r>
        <w:rPr>
          <w:color w:val="auto"/>
          <w:szCs w:val="32"/>
        </w:rPr>
        <w:t>、</w:t>
      </w:r>
      <w:r>
        <w:rPr>
          <w:color w:val="auto"/>
          <w:kern w:val="0"/>
          <w:szCs w:val="32"/>
        </w:rPr>
        <w:t>公务接待费</w:t>
      </w:r>
      <w:r>
        <w:rPr>
          <w:color w:val="auto"/>
          <w:szCs w:val="32"/>
        </w:rPr>
        <w:t>、</w:t>
      </w:r>
      <w:r>
        <w:rPr>
          <w:color w:val="auto"/>
          <w:kern w:val="0"/>
          <w:szCs w:val="32"/>
        </w:rPr>
        <w:t>工会经费、福利费</w:t>
      </w:r>
      <w:r>
        <w:rPr>
          <w:color w:val="auto"/>
          <w:szCs w:val="32"/>
        </w:rPr>
        <w:t>、公</w:t>
      </w:r>
      <w:r>
        <w:rPr>
          <w:color w:val="auto"/>
          <w:kern w:val="0"/>
          <w:szCs w:val="32"/>
        </w:rPr>
        <w:t>务用车运行维护费</w:t>
      </w:r>
      <w:r>
        <w:rPr>
          <w:color w:val="auto"/>
          <w:szCs w:val="32"/>
        </w:rPr>
        <w:t>、</w:t>
      </w:r>
      <w:r>
        <w:rPr>
          <w:color w:val="auto"/>
          <w:kern w:val="0"/>
          <w:szCs w:val="32"/>
        </w:rPr>
        <w:t>其他交通补助</w:t>
      </w:r>
      <w:r>
        <w:rPr>
          <w:color w:val="auto"/>
          <w:szCs w:val="32"/>
        </w:rPr>
        <w:t>、</w:t>
      </w:r>
      <w:r>
        <w:rPr>
          <w:color w:val="auto"/>
          <w:kern w:val="0"/>
          <w:szCs w:val="32"/>
        </w:rPr>
        <w:t>其他商品和服务支出。</w:t>
      </w:r>
    </w:p>
    <w:p w14:paraId="3487C908">
      <w:pPr>
        <w:ind w:firstLine="640" w:firstLineChars="200"/>
        <w:rPr>
          <w:rFonts w:eastAsia="黑体"/>
          <w:color w:val="auto"/>
          <w:szCs w:val="30"/>
        </w:rPr>
      </w:pPr>
      <w:r>
        <w:rPr>
          <w:rFonts w:eastAsia="黑体"/>
          <w:color w:val="auto"/>
          <w:szCs w:val="30"/>
        </w:rPr>
        <w:t>七、20</w:t>
      </w:r>
      <w:r>
        <w:rPr>
          <w:rFonts w:hint="eastAsia" w:eastAsia="黑体"/>
          <w:color w:val="auto"/>
          <w:szCs w:val="30"/>
        </w:rPr>
        <w:t>2</w:t>
      </w:r>
      <w:r>
        <w:rPr>
          <w:rFonts w:hint="eastAsia" w:eastAsia="黑体"/>
          <w:color w:val="auto"/>
          <w:szCs w:val="30"/>
          <w:lang w:val="en-US" w:eastAsia="zh-CN"/>
        </w:rPr>
        <w:t>6</w:t>
      </w:r>
      <w:r>
        <w:rPr>
          <w:rFonts w:eastAsia="黑体"/>
          <w:color w:val="auto"/>
          <w:szCs w:val="30"/>
        </w:rPr>
        <w:t>年一般公共预算</w:t>
      </w:r>
      <w:r>
        <w:rPr>
          <w:rFonts w:hint="eastAsia" w:eastAsia="黑体"/>
          <w:color w:val="auto"/>
          <w:szCs w:val="30"/>
        </w:rPr>
        <w:t>财政拨款</w:t>
      </w:r>
      <w:r>
        <w:rPr>
          <w:rFonts w:eastAsia="黑体"/>
          <w:color w:val="auto"/>
          <w:szCs w:val="30"/>
        </w:rPr>
        <w:t>“三公”经费情况</w:t>
      </w:r>
    </w:p>
    <w:p w14:paraId="429CE28C">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年“三公”经费预算数为</w:t>
      </w:r>
      <w:r>
        <w:rPr>
          <w:rFonts w:hint="eastAsia"/>
          <w:color w:val="auto"/>
          <w:szCs w:val="32"/>
          <w:lang w:val="en-US" w:eastAsia="zh-CN"/>
        </w:rPr>
        <w:t>3</w:t>
      </w:r>
      <w:r>
        <w:rPr>
          <w:color w:val="auto"/>
          <w:szCs w:val="32"/>
        </w:rPr>
        <w:t>万元，</w:t>
      </w:r>
      <w:r>
        <w:rPr>
          <w:rFonts w:hint="eastAsia"/>
          <w:color w:val="auto"/>
          <w:szCs w:val="32"/>
          <w:lang w:eastAsia="zh-CN"/>
        </w:rPr>
        <w:t>其中</w:t>
      </w:r>
      <w:r>
        <w:rPr>
          <w:rFonts w:hint="eastAsia"/>
          <w:color w:val="auto"/>
          <w:szCs w:val="32"/>
          <w:lang w:val="en-US" w:eastAsia="zh-CN"/>
        </w:rPr>
        <w:t>:</w:t>
      </w:r>
      <w:r>
        <w:rPr>
          <w:rFonts w:hint="eastAsia"/>
          <w:color w:val="auto"/>
          <w:szCs w:val="32"/>
          <w:lang w:eastAsia="zh-CN"/>
        </w:rPr>
        <w:t>当年预算</w:t>
      </w:r>
      <w:r>
        <w:rPr>
          <w:rFonts w:hint="eastAsia"/>
          <w:color w:val="auto"/>
          <w:szCs w:val="32"/>
          <w:lang w:val="en-US" w:eastAsia="zh-CN"/>
        </w:rPr>
        <w:t>3</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u w:val="single"/>
        </w:rPr>
        <w:t>0</w:t>
      </w:r>
      <w:r>
        <w:rPr>
          <w:color w:val="auto"/>
          <w:szCs w:val="32"/>
        </w:rPr>
        <w:t>万元。其中：</w:t>
      </w:r>
    </w:p>
    <w:p w14:paraId="2FA321A1">
      <w:pPr>
        <w:ind w:firstLine="640" w:firstLineChars="200"/>
        <w:jc w:val="both"/>
        <w:rPr>
          <w:rFonts w:hint="eastAsia" w:eastAsia="仿宋_GB2312"/>
          <w:color w:val="auto"/>
          <w:szCs w:val="32"/>
          <w:lang w:val="en-US" w:eastAsia="zh-CN"/>
        </w:rPr>
      </w:pPr>
      <w:r>
        <w:rPr>
          <w:color w:val="auto"/>
          <w:szCs w:val="32"/>
        </w:rPr>
        <w:t>1.</w:t>
      </w:r>
      <w:r>
        <w:rPr>
          <w:rFonts w:hint="eastAsia"/>
          <w:color w:val="auto"/>
          <w:szCs w:val="32"/>
        </w:rPr>
        <w:t>因公出国（境）费</w:t>
      </w:r>
      <w:r>
        <w:rPr>
          <w:rFonts w:hint="eastAsia"/>
          <w:color w:val="auto"/>
          <w:szCs w:val="32"/>
          <w:u w:val="single"/>
        </w:rPr>
        <w:t>0</w:t>
      </w:r>
      <w:r>
        <w:rPr>
          <w:rFonts w:hint="eastAsia"/>
          <w:color w:val="auto"/>
          <w:szCs w:val="32"/>
        </w:rPr>
        <w:t>万元，其中：当年预算</w:t>
      </w:r>
      <w:r>
        <w:rPr>
          <w:rFonts w:hint="eastAsia"/>
          <w:color w:val="auto"/>
          <w:szCs w:val="32"/>
          <w:u w:val="single"/>
        </w:rPr>
        <w:t>0</w:t>
      </w:r>
      <w:r>
        <w:rPr>
          <w:rFonts w:hint="eastAsia"/>
          <w:color w:val="auto"/>
          <w:szCs w:val="32"/>
        </w:rPr>
        <w:t>万元；上年结转</w:t>
      </w:r>
      <w:r>
        <w:rPr>
          <w:rFonts w:hint="eastAsia"/>
          <w:color w:val="auto"/>
          <w:szCs w:val="32"/>
          <w:u w:val="single"/>
        </w:rPr>
        <w:t>0</w:t>
      </w:r>
      <w:r>
        <w:rPr>
          <w:rFonts w:hint="eastAsia"/>
          <w:color w:val="auto"/>
          <w:szCs w:val="32"/>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u w:val="single"/>
        </w:rPr>
        <w:t>0</w:t>
      </w:r>
      <w:r>
        <w:rPr>
          <w:color w:val="auto"/>
          <w:szCs w:val="32"/>
        </w:rPr>
        <w:t>万元。</w:t>
      </w:r>
      <w:r>
        <w:rPr>
          <w:rFonts w:hint="eastAsia"/>
          <w:color w:val="auto"/>
          <w:szCs w:val="32"/>
        </w:rPr>
        <w:t>主要原因是</w:t>
      </w:r>
      <w:r>
        <w:rPr>
          <w:rFonts w:hint="eastAsia"/>
          <w:i w:val="0"/>
          <w:iCs w:val="0"/>
          <w:color w:val="auto"/>
          <w:szCs w:val="32"/>
          <w:u w:val="single"/>
          <w:lang w:eastAsia="zh-CN"/>
        </w:rPr>
        <w:t>三公经费无增加</w:t>
      </w:r>
      <w:r>
        <w:rPr>
          <w:rFonts w:hint="eastAsia"/>
          <w:color w:val="auto"/>
          <w:szCs w:val="32"/>
        </w:rPr>
        <w:t>。</w:t>
      </w:r>
    </w:p>
    <w:p w14:paraId="43E51200">
      <w:pPr>
        <w:ind w:firstLine="640" w:firstLineChars="200"/>
        <w:rPr>
          <w:color w:val="auto"/>
          <w:szCs w:val="32"/>
        </w:rPr>
      </w:pPr>
      <w:r>
        <w:rPr>
          <w:color w:val="auto"/>
          <w:szCs w:val="32"/>
        </w:rPr>
        <w:t>2.公务接待费</w:t>
      </w:r>
      <w:r>
        <w:rPr>
          <w:rFonts w:hint="eastAsia"/>
          <w:color w:val="auto"/>
          <w:szCs w:val="32"/>
          <w:u w:val="single"/>
          <w:lang w:val="en-US" w:eastAsia="zh-CN"/>
        </w:rPr>
        <w:t>0</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0</w:t>
      </w:r>
      <w:r>
        <w:rPr>
          <w:rFonts w:hint="eastAsia"/>
          <w:color w:val="auto"/>
          <w:szCs w:val="32"/>
          <w:lang w:eastAsia="zh-CN"/>
        </w:rPr>
        <w:t>万元；上年结转</w:t>
      </w:r>
      <w:r>
        <w:rPr>
          <w:rFonts w:hint="eastAsia"/>
          <w:color w:val="auto"/>
          <w:szCs w:val="32"/>
          <w:u w:val="single"/>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u w:val="single"/>
        </w:rPr>
        <w:t>0</w:t>
      </w:r>
      <w:r>
        <w:rPr>
          <w:color w:val="auto"/>
          <w:szCs w:val="32"/>
        </w:rPr>
        <w:t>万元。</w:t>
      </w:r>
      <w:r>
        <w:rPr>
          <w:rFonts w:hint="eastAsia"/>
          <w:color w:val="auto"/>
          <w:szCs w:val="32"/>
        </w:rPr>
        <w:t>主要原因是三公经费无增加。主要原因是</w:t>
      </w:r>
      <w:r>
        <w:rPr>
          <w:rFonts w:hint="eastAsia"/>
          <w:color w:val="auto"/>
          <w:szCs w:val="32"/>
          <w:u w:val="single"/>
        </w:rPr>
        <w:t>三公经费无增加</w:t>
      </w:r>
      <w:r>
        <w:rPr>
          <w:rFonts w:hint="eastAsia"/>
          <w:color w:val="auto"/>
          <w:szCs w:val="32"/>
        </w:rPr>
        <w:t>。</w:t>
      </w:r>
    </w:p>
    <w:p w14:paraId="35F517BF">
      <w:pPr>
        <w:ind w:firstLine="640" w:firstLineChars="200"/>
        <w:rPr>
          <w:szCs w:val="32"/>
        </w:rPr>
      </w:pPr>
      <w:r>
        <w:rPr>
          <w:color w:val="auto"/>
          <w:szCs w:val="32"/>
        </w:rPr>
        <w:t>3.</w:t>
      </w:r>
      <w:r>
        <w:rPr>
          <w:szCs w:val="32"/>
        </w:rPr>
        <w:t>公务用车购置及运行费</w:t>
      </w:r>
      <w:r>
        <w:rPr>
          <w:rFonts w:hint="eastAsia"/>
          <w:szCs w:val="32"/>
          <w:u w:val="single"/>
          <w:lang w:val="en-US" w:eastAsia="zh-CN"/>
        </w:rPr>
        <w:t>3</w:t>
      </w:r>
      <w:r>
        <w:rPr>
          <w:szCs w:val="32"/>
        </w:rPr>
        <w:t>万元，</w:t>
      </w:r>
      <w:r>
        <w:rPr>
          <w:rFonts w:hint="eastAsia"/>
          <w:szCs w:val="32"/>
          <w:lang w:eastAsia="zh-CN"/>
        </w:rPr>
        <w:t>其中：当年预算</w:t>
      </w:r>
      <w:r>
        <w:rPr>
          <w:rFonts w:hint="eastAsia"/>
          <w:szCs w:val="32"/>
          <w:u w:val="single"/>
          <w:lang w:val="en-US" w:eastAsia="zh-CN"/>
        </w:rPr>
        <w:t>3</w:t>
      </w:r>
      <w:r>
        <w:rPr>
          <w:rFonts w:hint="eastAsia"/>
          <w:szCs w:val="32"/>
          <w:lang w:eastAsia="zh-CN"/>
        </w:rPr>
        <w:t>万元；上年结转</w:t>
      </w:r>
      <w:r>
        <w:rPr>
          <w:rFonts w:hint="eastAsia"/>
          <w:szCs w:val="32"/>
          <w:u w:val="single"/>
          <w:lang w:val="en-US" w:eastAsia="zh-CN"/>
        </w:rPr>
        <w:t>0</w:t>
      </w:r>
      <w:r>
        <w:rPr>
          <w:rFonts w:hint="eastAsia"/>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u w:val="single"/>
        </w:rPr>
        <w:t>0</w:t>
      </w:r>
      <w:r>
        <w:rPr>
          <w:color w:val="auto"/>
          <w:szCs w:val="32"/>
        </w:rPr>
        <w:t>万元。</w:t>
      </w:r>
      <w:r>
        <w:rPr>
          <w:szCs w:val="32"/>
        </w:rPr>
        <w:t>公务用车运行维护费</w:t>
      </w:r>
      <w:r>
        <w:rPr>
          <w:rFonts w:hint="eastAsia"/>
          <w:szCs w:val="32"/>
          <w:u w:val="single"/>
          <w:lang w:val="en-US" w:eastAsia="zh-CN"/>
        </w:rPr>
        <w:t>3</w:t>
      </w:r>
      <w:r>
        <w:rPr>
          <w:szCs w:val="32"/>
        </w:rPr>
        <w:t>万元，</w:t>
      </w:r>
      <w:r>
        <w:rPr>
          <w:rFonts w:hint="eastAsia"/>
          <w:szCs w:val="32"/>
          <w:lang w:eastAsia="zh-CN"/>
        </w:rPr>
        <w:t>其中：当年预算</w:t>
      </w:r>
      <w:r>
        <w:rPr>
          <w:rFonts w:hint="eastAsia"/>
          <w:szCs w:val="32"/>
          <w:u w:val="single"/>
          <w:lang w:val="en-US" w:eastAsia="zh-CN"/>
        </w:rPr>
        <w:t>3</w:t>
      </w:r>
      <w:r>
        <w:rPr>
          <w:rFonts w:hint="eastAsia"/>
          <w:szCs w:val="32"/>
          <w:lang w:eastAsia="zh-CN"/>
        </w:rPr>
        <w:t>万元；上年结转</w:t>
      </w:r>
      <w:r>
        <w:rPr>
          <w:rFonts w:hint="eastAsia"/>
          <w:szCs w:val="32"/>
          <w:u w:val="single"/>
          <w:lang w:val="en-US" w:eastAsia="zh-CN"/>
        </w:rPr>
        <w:t>0</w:t>
      </w:r>
      <w:r>
        <w:rPr>
          <w:rFonts w:hint="eastAsia"/>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u w:val="single"/>
        </w:rPr>
        <w:t>0</w:t>
      </w:r>
      <w:r>
        <w:rPr>
          <w:color w:val="auto"/>
          <w:szCs w:val="32"/>
        </w:rPr>
        <w:t>万元</w:t>
      </w:r>
      <w:r>
        <w:rPr>
          <w:szCs w:val="32"/>
        </w:rPr>
        <w:t>；公务用车购置费</w:t>
      </w:r>
      <w:r>
        <w:rPr>
          <w:rFonts w:hint="eastAsia"/>
          <w:szCs w:val="32"/>
          <w:u w:val="single"/>
          <w:lang w:val="en-US" w:eastAsia="zh-CN"/>
        </w:rPr>
        <w:t>0</w:t>
      </w:r>
      <w:r>
        <w:rPr>
          <w:szCs w:val="32"/>
        </w:rPr>
        <w:t>万元，</w:t>
      </w:r>
      <w:r>
        <w:rPr>
          <w:rFonts w:hint="eastAsia"/>
          <w:szCs w:val="32"/>
          <w:lang w:eastAsia="zh-CN"/>
        </w:rPr>
        <w:t>其中：当年预算</w:t>
      </w:r>
      <w:r>
        <w:rPr>
          <w:rFonts w:hint="eastAsia"/>
          <w:szCs w:val="32"/>
          <w:u w:val="single"/>
          <w:lang w:val="en-US" w:eastAsia="zh-CN"/>
        </w:rPr>
        <w:t>0</w:t>
      </w:r>
      <w:r>
        <w:rPr>
          <w:rFonts w:hint="eastAsia"/>
          <w:szCs w:val="32"/>
          <w:lang w:eastAsia="zh-CN"/>
        </w:rPr>
        <w:t>万元；上年结转</w:t>
      </w:r>
      <w:r>
        <w:rPr>
          <w:rFonts w:hint="eastAsia"/>
          <w:szCs w:val="32"/>
          <w:u w:val="single"/>
          <w:lang w:val="en-US" w:eastAsia="zh-CN"/>
        </w:rPr>
        <w:t>0</w:t>
      </w:r>
      <w:r>
        <w:rPr>
          <w:rFonts w:hint="eastAsia"/>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u w:val="single"/>
        </w:rPr>
        <w:t>0</w:t>
      </w:r>
      <w:r>
        <w:rPr>
          <w:color w:val="auto"/>
          <w:szCs w:val="32"/>
        </w:rPr>
        <w:t>万元。</w:t>
      </w:r>
      <w:r>
        <w:rPr>
          <w:rFonts w:hint="eastAsia"/>
          <w:color w:val="auto"/>
          <w:szCs w:val="32"/>
        </w:rPr>
        <w:t>主要原因是</w:t>
      </w:r>
      <w:r>
        <w:rPr>
          <w:rFonts w:hint="eastAsia"/>
          <w:color w:val="auto"/>
          <w:szCs w:val="32"/>
          <w:u w:val="single"/>
        </w:rPr>
        <w:t>三公经费无增加</w:t>
      </w:r>
      <w:r>
        <w:rPr>
          <w:rFonts w:hint="eastAsia"/>
          <w:color w:val="auto"/>
          <w:szCs w:val="32"/>
        </w:rPr>
        <w:t>。</w:t>
      </w:r>
    </w:p>
    <w:p w14:paraId="54C56744">
      <w:pPr>
        <w:ind w:firstLine="640" w:firstLineChars="200"/>
        <w:rPr>
          <w:rFonts w:eastAsia="黑体"/>
          <w:color w:val="auto"/>
          <w:szCs w:val="32"/>
        </w:rPr>
      </w:pPr>
      <w:r>
        <w:rPr>
          <w:rFonts w:eastAsia="黑体"/>
          <w:color w:val="auto"/>
          <w:szCs w:val="32"/>
        </w:rPr>
        <w:t>八、20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年政府性基金预算支出情况</w:t>
      </w:r>
    </w:p>
    <w:p w14:paraId="2E8DF0F9">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年政府性基金预算支出</w:t>
      </w:r>
      <w:r>
        <w:rPr>
          <w:rFonts w:hint="eastAsia"/>
          <w:color w:val="auto"/>
          <w:szCs w:val="32"/>
          <w:lang w:val="en-US" w:eastAsia="zh-CN"/>
        </w:rPr>
        <w:t>0</w:t>
      </w:r>
      <w:r>
        <w:rPr>
          <w:color w:val="auto"/>
          <w:szCs w:val="32"/>
        </w:rPr>
        <w:t>万元，其中：基本支出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%；项目支出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%。基本支出中，人员经费</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%；公用经费</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6D049670">
      <w:pPr>
        <w:ind w:firstLine="640"/>
        <w:rPr>
          <w:color w:val="auto"/>
          <w:szCs w:val="32"/>
        </w:rPr>
      </w:pPr>
      <w:r>
        <w:rPr>
          <w:color w:val="auto"/>
          <w:szCs w:val="32"/>
        </w:rPr>
        <w:t>科学技术（类）支出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608E726A">
      <w:pPr>
        <w:ind w:firstLine="640"/>
        <w:rPr>
          <w:color w:val="auto"/>
          <w:szCs w:val="32"/>
        </w:rPr>
      </w:pPr>
      <w:r>
        <w:rPr>
          <w:color w:val="auto"/>
          <w:szCs w:val="32"/>
        </w:rPr>
        <w:t>文化</w:t>
      </w:r>
      <w:r>
        <w:rPr>
          <w:rFonts w:hint="eastAsia"/>
          <w:color w:val="auto"/>
          <w:szCs w:val="32"/>
        </w:rPr>
        <w:t>旅游</w:t>
      </w:r>
      <w:r>
        <w:rPr>
          <w:color w:val="auto"/>
          <w:szCs w:val="32"/>
        </w:rPr>
        <w:t>体育与传媒（类）支出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19A9DB43">
      <w:pPr>
        <w:ind w:firstLine="640"/>
        <w:rPr>
          <w:color w:val="auto"/>
          <w:szCs w:val="32"/>
        </w:rPr>
      </w:pPr>
      <w:r>
        <w:rPr>
          <w:color w:val="auto"/>
          <w:szCs w:val="32"/>
        </w:rPr>
        <w:t>社会保障和就业（类）支出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6216A692">
      <w:pPr>
        <w:spacing w:line="520" w:lineRule="exact"/>
        <w:ind w:firstLine="640" w:firstLineChars="200"/>
        <w:rPr>
          <w:color w:val="auto"/>
          <w:szCs w:val="32"/>
        </w:rPr>
      </w:pPr>
      <w:r>
        <w:rPr>
          <w:rFonts w:hint="eastAsia"/>
          <w:color w:val="auto"/>
          <w:szCs w:val="32"/>
        </w:rPr>
        <w:t>城乡社区支出（类）支出</w:t>
      </w:r>
      <w:r>
        <w:rPr>
          <w:rFonts w:hint="eastAsia"/>
          <w:color w:val="auto"/>
          <w:szCs w:val="32"/>
          <w:u w:val="single"/>
          <w:lang w:val="en-US" w:eastAsia="zh-CN"/>
        </w:rPr>
        <w:t>0</w:t>
      </w:r>
      <w:r>
        <w:rPr>
          <w:rFonts w:hint="eastAsia"/>
          <w:color w:val="auto"/>
          <w:szCs w:val="32"/>
        </w:rPr>
        <w:t>万元，占</w:t>
      </w:r>
      <w:r>
        <w:rPr>
          <w:rFonts w:hint="eastAsia"/>
          <w:color w:val="auto"/>
          <w:szCs w:val="32"/>
          <w:u w:val="single"/>
          <w:lang w:val="en-US" w:eastAsia="zh-CN"/>
        </w:rPr>
        <w:t>0</w:t>
      </w:r>
      <w:r>
        <w:rPr>
          <w:rFonts w:hint="eastAsia"/>
          <w:color w:val="auto"/>
          <w:szCs w:val="32"/>
        </w:rPr>
        <w:t>%</w:t>
      </w:r>
      <w:r>
        <w:rPr>
          <w:color w:val="auto"/>
          <w:szCs w:val="32"/>
        </w:rPr>
        <w:t>。</w:t>
      </w:r>
    </w:p>
    <w:p w14:paraId="4D5A720F">
      <w:pPr>
        <w:ind w:firstLine="640"/>
        <w:rPr>
          <w:color w:val="auto"/>
          <w:szCs w:val="32"/>
        </w:rPr>
      </w:pPr>
      <w:r>
        <w:rPr>
          <w:color w:val="auto"/>
          <w:szCs w:val="32"/>
        </w:rPr>
        <w:t>农林水支出（类）支出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3551EB24">
      <w:pPr>
        <w:ind w:firstLine="640" w:firstLineChars="200"/>
        <w:rPr>
          <w:rFonts w:eastAsia="黑体"/>
          <w:color w:val="auto"/>
          <w:szCs w:val="32"/>
        </w:rPr>
      </w:pPr>
      <w:r>
        <w:rPr>
          <w:rFonts w:hint="eastAsia" w:eastAsia="黑体"/>
          <w:color w:val="auto"/>
          <w:szCs w:val="32"/>
        </w:rPr>
        <w:t>九</w:t>
      </w:r>
      <w:r>
        <w:rPr>
          <w:rFonts w:eastAsia="黑体"/>
          <w:color w:val="auto"/>
          <w:szCs w:val="32"/>
        </w:rPr>
        <w:t>、20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w:t>
      </w:r>
      <w:r>
        <w:rPr>
          <w:rFonts w:hint="eastAsia" w:eastAsia="黑体"/>
          <w:color w:val="auto"/>
          <w:szCs w:val="32"/>
        </w:rPr>
        <w:t>国有资本经营</w:t>
      </w:r>
      <w:r>
        <w:rPr>
          <w:rFonts w:eastAsia="黑体"/>
          <w:color w:val="auto"/>
          <w:szCs w:val="32"/>
        </w:rPr>
        <w:t>预算支出情况</w:t>
      </w:r>
    </w:p>
    <w:p w14:paraId="1220EF2C">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w:t>
      </w:r>
      <w:r>
        <w:rPr>
          <w:rFonts w:hint="eastAsia"/>
          <w:color w:val="auto"/>
          <w:szCs w:val="32"/>
        </w:rPr>
        <w:t>国有资本经营</w:t>
      </w:r>
      <w:r>
        <w:rPr>
          <w:color w:val="auto"/>
          <w:szCs w:val="32"/>
        </w:rPr>
        <w:t>预算支出</w:t>
      </w:r>
      <w:r>
        <w:rPr>
          <w:rFonts w:hint="eastAsia"/>
          <w:color w:val="auto"/>
          <w:szCs w:val="32"/>
          <w:u w:val="single"/>
          <w:lang w:val="en-US" w:eastAsia="zh-CN"/>
        </w:rPr>
        <w:t>0</w:t>
      </w:r>
      <w:r>
        <w:rPr>
          <w:color w:val="auto"/>
          <w:szCs w:val="32"/>
        </w:rPr>
        <w:t>万元，其中：基本支出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%；项目支出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7BD4E2A8">
      <w:pPr>
        <w:ind w:firstLine="640"/>
        <w:rPr>
          <w:color w:val="auto"/>
          <w:szCs w:val="32"/>
        </w:rPr>
      </w:pPr>
      <w:r>
        <w:rPr>
          <w:rFonts w:hint="eastAsia"/>
          <w:color w:val="auto"/>
          <w:szCs w:val="32"/>
        </w:rPr>
        <w:t>解决历史遗留问题及改革（款）</w:t>
      </w:r>
      <w:r>
        <w:rPr>
          <w:color w:val="auto"/>
          <w:szCs w:val="32"/>
        </w:rPr>
        <w:t>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2F10910D">
      <w:pPr>
        <w:ind w:firstLine="640"/>
        <w:rPr>
          <w:color w:val="auto"/>
          <w:szCs w:val="32"/>
        </w:rPr>
      </w:pPr>
      <w:r>
        <w:rPr>
          <w:rFonts w:hint="eastAsia"/>
          <w:color w:val="auto"/>
          <w:szCs w:val="32"/>
        </w:rPr>
        <w:t>国有企业资本金注入</w:t>
      </w:r>
      <w:r>
        <w:rPr>
          <w:color w:val="auto"/>
          <w:szCs w:val="32"/>
        </w:rPr>
        <w:t>（</w:t>
      </w:r>
      <w:r>
        <w:rPr>
          <w:rFonts w:hint="eastAsia"/>
          <w:color w:val="auto"/>
          <w:szCs w:val="32"/>
        </w:rPr>
        <w:t>款</w:t>
      </w:r>
      <w:r>
        <w:rPr>
          <w:color w:val="auto"/>
          <w:szCs w:val="32"/>
        </w:rPr>
        <w:t>）支出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487499D4">
      <w:pPr>
        <w:ind w:firstLine="640"/>
        <w:rPr>
          <w:color w:val="auto"/>
          <w:szCs w:val="32"/>
        </w:rPr>
      </w:pPr>
      <w:r>
        <w:rPr>
          <w:rFonts w:hint="eastAsia"/>
          <w:color w:val="auto"/>
          <w:szCs w:val="32"/>
        </w:rPr>
        <w:t>国有企业政策性补贴</w:t>
      </w:r>
      <w:r>
        <w:rPr>
          <w:color w:val="auto"/>
          <w:szCs w:val="32"/>
        </w:rPr>
        <w:t>（</w:t>
      </w:r>
      <w:r>
        <w:rPr>
          <w:rFonts w:hint="eastAsia"/>
          <w:color w:val="auto"/>
          <w:szCs w:val="32"/>
        </w:rPr>
        <w:t>款</w:t>
      </w:r>
      <w:r>
        <w:rPr>
          <w:color w:val="auto"/>
          <w:szCs w:val="32"/>
        </w:rPr>
        <w:t>）支出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1B507643">
      <w:pPr>
        <w:ind w:firstLine="640"/>
        <w:rPr>
          <w:color w:val="auto"/>
          <w:szCs w:val="32"/>
        </w:rPr>
      </w:pPr>
      <w:r>
        <w:rPr>
          <w:rFonts w:hint="eastAsia"/>
          <w:color w:val="auto"/>
          <w:szCs w:val="32"/>
        </w:rPr>
        <w:t>其他国有资本经营预算</w:t>
      </w:r>
      <w:r>
        <w:rPr>
          <w:color w:val="auto"/>
          <w:szCs w:val="32"/>
        </w:rPr>
        <w:t>（</w:t>
      </w:r>
      <w:r>
        <w:rPr>
          <w:rFonts w:hint="eastAsia"/>
          <w:color w:val="auto"/>
          <w:szCs w:val="32"/>
        </w:rPr>
        <w:t>款</w:t>
      </w:r>
      <w:r>
        <w:rPr>
          <w:color w:val="auto"/>
          <w:szCs w:val="32"/>
        </w:rPr>
        <w:t>）支出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14:paraId="5317298B">
      <w:pPr>
        <w:ind w:firstLine="640"/>
        <w:rPr>
          <w:rFonts w:eastAsia="黑体"/>
          <w:color w:val="auto"/>
          <w:szCs w:val="32"/>
        </w:rPr>
      </w:pPr>
      <w:r>
        <w:rPr>
          <w:rFonts w:hint="eastAsia" w:eastAsia="黑体"/>
          <w:color w:val="auto"/>
          <w:szCs w:val="32"/>
        </w:rPr>
        <w:t>十</w:t>
      </w:r>
      <w:r>
        <w:rPr>
          <w:rFonts w:eastAsia="黑体"/>
          <w:color w:val="auto"/>
          <w:szCs w:val="32"/>
        </w:rPr>
        <w:t>、其他重要事项的说明情况</w:t>
      </w:r>
    </w:p>
    <w:p w14:paraId="6C65E835">
      <w:pPr>
        <w:spacing w:line="540" w:lineRule="exact"/>
        <w:ind w:firstLine="640" w:firstLineChars="200"/>
        <w:rPr>
          <w:rFonts w:eastAsia="楷体"/>
          <w:color w:val="auto"/>
          <w:szCs w:val="32"/>
        </w:rPr>
      </w:pPr>
      <w:r>
        <w:rPr>
          <w:rFonts w:eastAsia="楷体"/>
          <w:color w:val="auto"/>
          <w:szCs w:val="32"/>
        </w:rPr>
        <w:t>（一）机关运行经费</w:t>
      </w:r>
    </w:p>
    <w:p w14:paraId="5F1A1322">
      <w:pPr>
        <w:spacing w:line="540" w:lineRule="exact"/>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年部门本级</w:t>
      </w:r>
      <w:r>
        <w:rPr>
          <w:rFonts w:hint="eastAsia"/>
          <w:color w:val="auto"/>
          <w:szCs w:val="32"/>
          <w:u w:val="single"/>
          <w:lang w:val="en-US" w:eastAsia="zh-CN"/>
        </w:rPr>
        <w:t>1</w:t>
      </w:r>
      <w:r>
        <w:rPr>
          <w:color w:val="auto"/>
          <w:szCs w:val="32"/>
        </w:rPr>
        <w:t>家行政单位</w:t>
      </w:r>
      <w:r>
        <w:rPr>
          <w:rFonts w:hint="eastAsia"/>
          <w:color w:val="auto"/>
          <w:szCs w:val="32"/>
          <w:lang w:val="en-US" w:eastAsia="zh-CN"/>
        </w:rPr>
        <w:t>(或参公管理事业单位或事业单位）</w:t>
      </w:r>
      <w:r>
        <w:rPr>
          <w:color w:val="auto"/>
          <w:szCs w:val="32"/>
        </w:rPr>
        <w:t>的机关运行经费财政拨款预算</w:t>
      </w:r>
      <w:r>
        <w:rPr>
          <w:rFonts w:hint="eastAsia"/>
          <w:color w:val="auto"/>
          <w:szCs w:val="32"/>
          <w:u w:val="single"/>
          <w:lang w:val="en-US" w:eastAsia="zh-CN"/>
        </w:rPr>
        <w:t>110.28</w:t>
      </w:r>
      <w:r>
        <w:rPr>
          <w:color w:val="auto"/>
          <w:szCs w:val="32"/>
        </w:rPr>
        <w:t>万元，比20</w:t>
      </w:r>
      <w:r>
        <w:rPr>
          <w:rFonts w:hint="eastAsia"/>
          <w:color w:val="auto"/>
          <w:szCs w:val="32"/>
        </w:rPr>
        <w:t>2</w:t>
      </w:r>
      <w:r>
        <w:rPr>
          <w:rFonts w:hint="eastAsia"/>
          <w:color w:val="auto"/>
          <w:szCs w:val="32"/>
          <w:lang w:val="en-US" w:eastAsia="zh-CN"/>
        </w:rPr>
        <w:t>3</w:t>
      </w:r>
      <w:r>
        <w:rPr>
          <w:color w:val="auto"/>
          <w:szCs w:val="32"/>
        </w:rPr>
        <w:t>年预算</w:t>
      </w:r>
      <w:r>
        <w:rPr>
          <w:rFonts w:hint="eastAsia"/>
          <w:color w:val="auto"/>
          <w:szCs w:val="32"/>
          <w:lang w:eastAsia="zh-CN"/>
        </w:rPr>
        <w:t>减少</w:t>
      </w:r>
      <w:r>
        <w:rPr>
          <w:rFonts w:hint="eastAsia"/>
          <w:color w:val="auto"/>
          <w:szCs w:val="32"/>
          <w:lang w:val="en-US" w:eastAsia="zh-CN"/>
        </w:rPr>
        <w:t>0.42</w:t>
      </w:r>
      <w:r>
        <w:rPr>
          <w:color w:val="auto"/>
          <w:szCs w:val="32"/>
        </w:rPr>
        <w:t>万元，</w:t>
      </w:r>
      <w:r>
        <w:rPr>
          <w:rFonts w:hint="eastAsia"/>
          <w:color w:val="auto"/>
          <w:szCs w:val="32"/>
          <w:lang w:eastAsia="zh-CN"/>
        </w:rPr>
        <w:t>减少</w:t>
      </w:r>
      <w:r>
        <w:rPr>
          <w:rFonts w:hint="eastAsia"/>
          <w:color w:val="auto"/>
          <w:szCs w:val="32"/>
          <w:u w:val="single"/>
          <w:lang w:val="en-US" w:eastAsia="zh-CN"/>
        </w:rPr>
        <w:t>0.38</w:t>
      </w:r>
      <w:r>
        <w:rPr>
          <w:color w:val="auto"/>
          <w:szCs w:val="32"/>
        </w:rPr>
        <w:t>%。</w:t>
      </w:r>
    </w:p>
    <w:p w14:paraId="5B99E288">
      <w:pPr>
        <w:spacing w:line="540" w:lineRule="exact"/>
        <w:ind w:firstLine="640" w:firstLineChars="200"/>
        <w:rPr>
          <w:rFonts w:eastAsia="楷体"/>
          <w:color w:val="auto"/>
          <w:szCs w:val="32"/>
        </w:rPr>
      </w:pPr>
      <w:r>
        <w:rPr>
          <w:rFonts w:eastAsia="楷体"/>
          <w:color w:val="auto"/>
          <w:szCs w:val="32"/>
        </w:rPr>
        <w:t>（二）政府采购情况</w:t>
      </w:r>
    </w:p>
    <w:p w14:paraId="79E38956">
      <w:pPr>
        <w:spacing w:line="540" w:lineRule="exact"/>
        <w:rPr>
          <w:color w:val="auto"/>
          <w:szCs w:val="32"/>
        </w:rPr>
      </w:pPr>
      <w:r>
        <w:rPr>
          <w:rFonts w:hint="eastAsia"/>
          <w:color w:val="auto"/>
          <w:szCs w:val="32"/>
          <w:lang w:eastAsia="zh-CN"/>
        </w:rPr>
        <w:t>　　</w:t>
      </w:r>
      <w:r>
        <w:rPr>
          <w:color w:val="auto"/>
          <w:szCs w:val="32"/>
        </w:rPr>
        <w:t>20</w:t>
      </w:r>
      <w:r>
        <w:rPr>
          <w:rFonts w:hint="eastAsia"/>
          <w:color w:val="auto"/>
          <w:szCs w:val="32"/>
        </w:rPr>
        <w:t>2</w:t>
      </w:r>
      <w:r>
        <w:rPr>
          <w:rFonts w:hint="eastAsia"/>
          <w:color w:val="auto"/>
          <w:szCs w:val="32"/>
          <w:lang w:val="en-US" w:eastAsia="zh-CN"/>
        </w:rPr>
        <w:t>6</w:t>
      </w:r>
      <w:r>
        <w:rPr>
          <w:color w:val="auto"/>
          <w:szCs w:val="32"/>
        </w:rPr>
        <w:t>年政府采购预算总额</w:t>
      </w:r>
      <w:r>
        <w:rPr>
          <w:rFonts w:hint="eastAsia"/>
          <w:color w:val="auto"/>
          <w:szCs w:val="32"/>
          <w:u w:val="single"/>
          <w:lang w:val="en-US" w:eastAsia="zh-CN"/>
        </w:rPr>
        <w:t>0</w:t>
      </w:r>
      <w:r>
        <w:rPr>
          <w:color w:val="auto"/>
          <w:szCs w:val="32"/>
        </w:rPr>
        <w:t>万元，其中：政府采购货物预算</w:t>
      </w:r>
      <w:r>
        <w:rPr>
          <w:rFonts w:hint="eastAsia"/>
          <w:color w:val="auto"/>
          <w:szCs w:val="32"/>
          <w:u w:val="single"/>
          <w:lang w:val="en-US" w:eastAsia="zh-CN"/>
        </w:rPr>
        <w:t>0</w:t>
      </w:r>
      <w:r>
        <w:rPr>
          <w:color w:val="auto"/>
          <w:szCs w:val="32"/>
        </w:rPr>
        <w:t>万元、政府采购工程预算</w:t>
      </w:r>
      <w:r>
        <w:rPr>
          <w:rFonts w:hint="eastAsia"/>
          <w:color w:val="auto"/>
          <w:szCs w:val="32"/>
          <w:u w:val="single"/>
          <w:lang w:val="en-US" w:eastAsia="zh-CN"/>
        </w:rPr>
        <w:t>0</w:t>
      </w:r>
      <w:r>
        <w:rPr>
          <w:color w:val="auto"/>
          <w:szCs w:val="32"/>
        </w:rPr>
        <w:t>万元、政府采购服务预算</w:t>
      </w:r>
      <w:r>
        <w:rPr>
          <w:rFonts w:hint="eastAsia"/>
          <w:color w:val="auto"/>
          <w:szCs w:val="32"/>
          <w:u w:val="single"/>
          <w:lang w:val="en-US" w:eastAsia="zh-CN"/>
        </w:rPr>
        <w:t>0</w:t>
      </w:r>
      <w:r>
        <w:rPr>
          <w:color w:val="auto"/>
          <w:szCs w:val="32"/>
        </w:rPr>
        <w:t>万元。</w:t>
      </w:r>
    </w:p>
    <w:p w14:paraId="7B56FAE9">
      <w:pPr>
        <w:spacing w:line="540" w:lineRule="exact"/>
        <w:ind w:firstLine="640" w:firstLineChars="200"/>
        <w:rPr>
          <w:rFonts w:eastAsia="楷体"/>
          <w:color w:val="auto"/>
          <w:szCs w:val="32"/>
        </w:rPr>
      </w:pPr>
      <w:r>
        <w:rPr>
          <w:rFonts w:eastAsia="楷体"/>
          <w:color w:val="auto"/>
          <w:szCs w:val="32"/>
        </w:rPr>
        <w:t>（三）国有资产占有使用情况</w:t>
      </w:r>
    </w:p>
    <w:p w14:paraId="7ED11F7B">
      <w:pPr>
        <w:spacing w:line="540" w:lineRule="exact"/>
        <w:ind w:firstLine="640" w:firstLineChars="200"/>
        <w:rPr>
          <w:rFonts w:hint="eastAsia"/>
          <w:color w:val="auto"/>
          <w:szCs w:val="32"/>
        </w:rPr>
      </w:pPr>
      <w:r>
        <w:rPr>
          <w:rFonts w:hint="eastAsia"/>
          <w:color w:val="auto"/>
          <w:szCs w:val="32"/>
        </w:rPr>
        <w:t>截至202</w:t>
      </w:r>
      <w:r>
        <w:rPr>
          <w:rFonts w:hint="eastAsia"/>
          <w:color w:val="auto"/>
          <w:szCs w:val="32"/>
          <w:lang w:val="en-US" w:eastAsia="zh-CN"/>
        </w:rPr>
        <w:t>5</w:t>
      </w:r>
      <w:r>
        <w:rPr>
          <w:rFonts w:hint="eastAsia"/>
          <w:color w:val="auto"/>
          <w:szCs w:val="32"/>
        </w:rPr>
        <w:t>年8月底，部门本级和所属各预算单位共有车辆</w:t>
      </w:r>
      <w:r>
        <w:rPr>
          <w:rFonts w:hint="eastAsia"/>
          <w:color w:val="auto"/>
          <w:szCs w:val="32"/>
          <w:u w:val="single"/>
          <w:lang w:val="en-US" w:eastAsia="zh-CN"/>
        </w:rPr>
        <w:t>0</w:t>
      </w:r>
      <w:r>
        <w:rPr>
          <w:rFonts w:hint="eastAsia"/>
          <w:color w:val="auto"/>
          <w:szCs w:val="32"/>
        </w:rPr>
        <w:t>辆，土地</w:t>
      </w:r>
      <w:r>
        <w:rPr>
          <w:rFonts w:hint="eastAsia"/>
          <w:szCs w:val="32"/>
          <w:u w:val="single"/>
          <w:lang w:val="en-US" w:eastAsia="zh-CN"/>
        </w:rPr>
        <w:t>20000</w:t>
      </w:r>
      <w:r>
        <w:rPr>
          <w:rFonts w:hint="eastAsia"/>
          <w:color w:val="auto"/>
          <w:szCs w:val="32"/>
        </w:rPr>
        <w:t>平方米，房屋</w:t>
      </w:r>
      <w:r>
        <w:rPr>
          <w:rFonts w:hint="eastAsia"/>
          <w:szCs w:val="32"/>
          <w:u w:val="single"/>
          <w:lang w:val="en-US" w:eastAsia="zh-CN"/>
        </w:rPr>
        <w:t>2400</w:t>
      </w:r>
      <w:r>
        <w:rPr>
          <w:rFonts w:hint="eastAsia"/>
          <w:color w:val="auto"/>
          <w:szCs w:val="32"/>
        </w:rPr>
        <w:t>平方米，单价50万元及以上的通用设备</w:t>
      </w:r>
      <w:r>
        <w:rPr>
          <w:rFonts w:hint="eastAsia"/>
          <w:color w:val="auto"/>
          <w:szCs w:val="32"/>
          <w:u w:val="single"/>
          <w:lang w:val="en-US" w:eastAsia="zh-CN"/>
        </w:rPr>
        <w:t>0</w:t>
      </w:r>
      <w:r>
        <w:rPr>
          <w:rFonts w:hint="eastAsia"/>
          <w:color w:val="auto"/>
          <w:szCs w:val="32"/>
        </w:rPr>
        <w:t>台/套，单价100万元及以上的专用设备实有数</w:t>
      </w:r>
      <w:r>
        <w:rPr>
          <w:rFonts w:hint="eastAsia"/>
          <w:color w:val="auto"/>
          <w:szCs w:val="32"/>
          <w:u w:val="single"/>
          <w:lang w:val="en-US" w:eastAsia="zh-CN"/>
        </w:rPr>
        <w:t>0</w:t>
      </w:r>
      <w:r>
        <w:rPr>
          <w:rFonts w:hint="eastAsia"/>
          <w:color w:val="auto"/>
          <w:szCs w:val="32"/>
        </w:rPr>
        <w:t>台/套。</w:t>
      </w:r>
    </w:p>
    <w:p w14:paraId="30E6FD54">
      <w:pPr>
        <w:spacing w:line="540" w:lineRule="exact"/>
        <w:ind w:firstLine="640" w:firstLineChars="200"/>
        <w:rPr>
          <w:color w:val="auto"/>
          <w:szCs w:val="32"/>
        </w:rPr>
      </w:pPr>
      <w:r>
        <w:rPr>
          <w:rFonts w:hint="eastAsia"/>
          <w:color w:val="auto"/>
          <w:szCs w:val="32"/>
        </w:rPr>
        <w:t>202</w:t>
      </w:r>
      <w:r>
        <w:rPr>
          <w:rFonts w:hint="eastAsia"/>
          <w:color w:val="auto"/>
          <w:szCs w:val="32"/>
          <w:lang w:val="en-US" w:eastAsia="zh-CN"/>
        </w:rPr>
        <w:t>6</w:t>
      </w:r>
      <w:r>
        <w:rPr>
          <w:rFonts w:hint="eastAsia"/>
          <w:color w:val="auto"/>
          <w:szCs w:val="32"/>
        </w:rPr>
        <w:t>年部门预算安排购置车辆</w:t>
      </w:r>
      <w:r>
        <w:rPr>
          <w:rFonts w:hint="eastAsia"/>
          <w:color w:val="auto"/>
          <w:szCs w:val="32"/>
          <w:u w:val="single"/>
          <w:lang w:val="en-US" w:eastAsia="zh-CN"/>
        </w:rPr>
        <w:t>0</w:t>
      </w:r>
      <w:r>
        <w:rPr>
          <w:rFonts w:hint="eastAsia"/>
          <w:color w:val="auto"/>
          <w:szCs w:val="32"/>
        </w:rPr>
        <w:t>辆，安排购置土地</w:t>
      </w:r>
      <w:r>
        <w:rPr>
          <w:rFonts w:hint="eastAsia"/>
          <w:color w:val="auto"/>
          <w:szCs w:val="32"/>
          <w:u w:val="single"/>
          <w:lang w:val="en-US" w:eastAsia="zh-CN"/>
        </w:rPr>
        <w:t>0</w:t>
      </w:r>
      <w:r>
        <w:rPr>
          <w:rFonts w:hint="eastAsia"/>
          <w:color w:val="auto"/>
          <w:szCs w:val="32"/>
        </w:rPr>
        <w:t>平方米，安排购置房屋</w:t>
      </w:r>
      <w:r>
        <w:rPr>
          <w:rFonts w:hint="eastAsia"/>
          <w:color w:val="auto"/>
          <w:szCs w:val="32"/>
          <w:u w:val="single"/>
          <w:lang w:val="en-US" w:eastAsia="zh-CN"/>
        </w:rPr>
        <w:t>0</w:t>
      </w:r>
      <w:r>
        <w:rPr>
          <w:rFonts w:hint="eastAsia"/>
          <w:color w:val="auto"/>
          <w:szCs w:val="32"/>
        </w:rPr>
        <w:t>平方米，计划新增单价50万元及以上的通用设备</w:t>
      </w:r>
      <w:r>
        <w:rPr>
          <w:rFonts w:hint="eastAsia"/>
          <w:color w:val="auto"/>
          <w:szCs w:val="32"/>
          <w:u w:val="single"/>
          <w:lang w:val="en-US" w:eastAsia="zh-CN"/>
        </w:rPr>
        <w:t>0</w:t>
      </w:r>
      <w:r>
        <w:rPr>
          <w:rFonts w:hint="eastAsia"/>
          <w:color w:val="auto"/>
          <w:szCs w:val="32"/>
        </w:rPr>
        <w:t>台/套，计划新增单价100万元及以上的专用设备实有数</w:t>
      </w:r>
      <w:r>
        <w:rPr>
          <w:rFonts w:hint="eastAsia"/>
          <w:color w:val="auto"/>
          <w:szCs w:val="32"/>
          <w:u w:val="single"/>
          <w:lang w:val="en-US" w:eastAsia="zh-CN"/>
        </w:rPr>
        <w:t>0</w:t>
      </w:r>
      <w:r>
        <w:rPr>
          <w:rFonts w:hint="eastAsia"/>
          <w:color w:val="auto"/>
          <w:szCs w:val="32"/>
        </w:rPr>
        <w:t>台/套。</w:t>
      </w:r>
    </w:p>
    <w:p w14:paraId="4369A588">
      <w:pPr>
        <w:numPr>
          <w:ilvl w:val="0"/>
          <w:numId w:val="1"/>
        </w:numPr>
        <w:spacing w:line="540" w:lineRule="exact"/>
        <w:ind w:firstLine="640" w:firstLineChars="200"/>
        <w:rPr>
          <w:rFonts w:hint="eastAsia" w:eastAsia="楷体"/>
          <w:color w:val="auto"/>
          <w:szCs w:val="32"/>
        </w:rPr>
      </w:pPr>
      <w:r>
        <w:rPr>
          <w:rFonts w:hint="eastAsia" w:eastAsia="楷体"/>
          <w:color w:val="auto"/>
          <w:szCs w:val="32"/>
        </w:rPr>
        <w:t>项目支出情况说明</w:t>
      </w:r>
    </w:p>
    <w:p w14:paraId="3692067D">
      <w:pPr>
        <w:spacing w:line="540" w:lineRule="exact"/>
        <w:ind w:firstLine="640" w:firstLineChars="200"/>
        <w:rPr>
          <w:color w:val="auto"/>
        </w:rPr>
      </w:pPr>
      <w:r>
        <w:rPr>
          <w:color w:val="auto"/>
        </w:rPr>
        <w:t>202</w:t>
      </w:r>
      <w:r>
        <w:rPr>
          <w:rFonts w:hint="eastAsia"/>
          <w:color w:val="auto"/>
          <w:lang w:val="en-US" w:eastAsia="zh-CN"/>
        </w:rPr>
        <w:t>6</w:t>
      </w:r>
      <w:r>
        <w:rPr>
          <w:color w:val="auto"/>
        </w:rPr>
        <w:t>年部门项目支出</w:t>
      </w:r>
      <w:r>
        <w:rPr>
          <w:rFonts w:hint="eastAsia"/>
          <w:i w:val="0"/>
          <w:iCs w:val="0"/>
          <w:color w:val="auto"/>
          <w:u w:val="single"/>
          <w:lang w:val="en-US" w:eastAsia="zh-CN"/>
        </w:rPr>
        <w:t>0</w:t>
      </w:r>
      <w:r>
        <w:rPr>
          <w:color w:val="auto"/>
          <w:szCs w:val="32"/>
        </w:rPr>
        <w:t>万元，其中：一级项目</w:t>
      </w:r>
      <w:r>
        <w:rPr>
          <w:rFonts w:hint="eastAsia"/>
          <w:color w:val="auto"/>
          <w:szCs w:val="32"/>
          <w:u w:val="single"/>
          <w:lang w:val="en-US" w:eastAsia="zh-CN"/>
        </w:rPr>
        <w:t>0</w:t>
      </w:r>
      <w:r>
        <w:rPr>
          <w:color w:val="auto"/>
          <w:szCs w:val="32"/>
        </w:rPr>
        <w:t>个，二级项目</w:t>
      </w:r>
      <w:r>
        <w:rPr>
          <w:rFonts w:hint="eastAsia"/>
          <w:color w:val="auto"/>
          <w:szCs w:val="32"/>
          <w:u w:val="single"/>
          <w:lang w:val="en-US" w:eastAsia="zh-CN"/>
        </w:rPr>
        <w:t>0</w:t>
      </w:r>
      <w:r>
        <w:rPr>
          <w:color w:val="auto"/>
          <w:szCs w:val="32"/>
        </w:rPr>
        <w:t>个；使用</w:t>
      </w:r>
      <w:r>
        <w:rPr>
          <w:rFonts w:hint="eastAsia"/>
          <w:color w:val="auto"/>
          <w:szCs w:val="32"/>
        </w:rPr>
        <w:t>本年拨款</w:t>
      </w:r>
      <w:r>
        <w:rPr>
          <w:rFonts w:hint="eastAsia"/>
          <w:color w:val="auto"/>
          <w:szCs w:val="32"/>
          <w:u w:val="single"/>
          <w:lang w:val="en-US" w:eastAsia="zh-CN"/>
        </w:rPr>
        <w:t>0</w:t>
      </w:r>
      <w:r>
        <w:rPr>
          <w:color w:val="auto"/>
          <w:szCs w:val="32"/>
        </w:rPr>
        <w:t>万元，</w:t>
      </w:r>
      <w:r>
        <w:rPr>
          <w:rFonts w:hint="eastAsia"/>
          <w:color w:val="auto"/>
          <w:szCs w:val="32"/>
        </w:rPr>
        <w:t>财政拨款结转</w:t>
      </w:r>
      <w:r>
        <w:rPr>
          <w:rFonts w:hint="eastAsia"/>
          <w:color w:val="auto"/>
          <w:szCs w:val="32"/>
          <w:u w:val="single"/>
          <w:lang w:val="en-US" w:eastAsia="zh-CN"/>
        </w:rPr>
        <w:t>0</w:t>
      </w:r>
      <w:r>
        <w:rPr>
          <w:color w:val="auto"/>
          <w:szCs w:val="32"/>
        </w:rPr>
        <w:t>万元。</w:t>
      </w:r>
    </w:p>
    <w:p w14:paraId="65DC1EBC">
      <w:pPr>
        <w:spacing w:line="540" w:lineRule="exact"/>
        <w:ind w:firstLine="640" w:firstLineChars="200"/>
        <w:rPr>
          <w:rFonts w:eastAsia="楷体"/>
          <w:color w:val="auto"/>
          <w:szCs w:val="32"/>
        </w:rPr>
      </w:pPr>
      <w:r>
        <w:rPr>
          <w:rFonts w:hint="eastAsia" w:eastAsia="楷体"/>
          <w:color w:val="auto"/>
          <w:szCs w:val="32"/>
        </w:rPr>
        <w:t>（五）项目支出绩效目标情况说明</w:t>
      </w:r>
    </w:p>
    <w:p w14:paraId="2462A815">
      <w:pPr>
        <w:ind w:firstLine="645"/>
        <w:rPr>
          <w:rFonts w:eastAsia="楷体"/>
          <w:color w:val="auto"/>
          <w:szCs w:val="32"/>
        </w:rPr>
      </w:pPr>
      <w:r>
        <w:rPr>
          <w:rFonts w:hint="eastAsia" w:ascii="宋体" w:hAnsi="宋体"/>
          <w:color w:val="auto"/>
        </w:rPr>
        <w:t>按照全面实施预算绩效管理的要求，结合本部门职能和重点工作，202</w:t>
      </w:r>
      <w:r>
        <w:rPr>
          <w:rFonts w:hint="eastAsia" w:ascii="宋体" w:hAnsi="宋体"/>
          <w:color w:val="auto"/>
          <w:lang w:val="en-US" w:eastAsia="zh-CN"/>
        </w:rPr>
        <w:t>6</w:t>
      </w:r>
      <w:r>
        <w:rPr>
          <w:rFonts w:hint="eastAsia" w:ascii="宋体" w:hAnsi="宋体"/>
          <w:color w:val="auto"/>
        </w:rPr>
        <w:t>年确定</w:t>
      </w:r>
      <w:r>
        <w:rPr>
          <w:rFonts w:hint="eastAsia"/>
          <w:color w:val="auto"/>
          <w:szCs w:val="32"/>
          <w:u w:val="single"/>
          <w:lang w:val="en-US" w:eastAsia="zh-CN"/>
        </w:rPr>
        <w:t>0</w:t>
      </w:r>
      <w:r>
        <w:rPr>
          <w:rFonts w:hint="eastAsia" w:ascii="宋体" w:hAnsi="宋体"/>
          <w:color w:val="auto"/>
        </w:rPr>
        <w:t>个一级项目支出的绩效目标和指标向社会公开，涉及金额</w:t>
      </w:r>
      <w:r>
        <w:rPr>
          <w:rFonts w:hint="eastAsia"/>
          <w:color w:val="auto"/>
          <w:szCs w:val="32"/>
          <w:u w:val="single"/>
          <w:lang w:val="en-US" w:eastAsia="zh-CN"/>
        </w:rPr>
        <w:t>0</w:t>
      </w:r>
      <w:r>
        <w:rPr>
          <w:rFonts w:hint="eastAsia" w:ascii="宋体" w:hAnsi="宋体"/>
          <w:color w:val="auto"/>
        </w:rPr>
        <w:t>万元。</w:t>
      </w:r>
    </w:p>
    <w:p w14:paraId="481EA496">
      <w:pPr>
        <w:ind w:firstLine="640" w:firstLineChars="200"/>
        <w:jc w:val="center"/>
        <w:rPr>
          <w:rFonts w:eastAsia="黑体"/>
          <w:color w:val="auto"/>
        </w:rPr>
      </w:pPr>
    </w:p>
    <w:p w14:paraId="6C6E5109">
      <w:pPr>
        <w:ind w:firstLine="640" w:firstLineChars="200"/>
        <w:jc w:val="center"/>
        <w:rPr>
          <w:rFonts w:eastAsia="黑体"/>
          <w:color w:val="auto"/>
        </w:rPr>
      </w:pPr>
      <w:r>
        <w:rPr>
          <w:rFonts w:eastAsia="黑体"/>
          <w:color w:val="auto"/>
        </w:rPr>
        <w:t>第四部分 名词解释</w:t>
      </w:r>
    </w:p>
    <w:p w14:paraId="581974A8">
      <w:pPr>
        <w:ind w:firstLine="640" w:firstLineChars="200"/>
        <w:jc w:val="center"/>
        <w:rPr>
          <w:rFonts w:eastAsia="黑体"/>
          <w:color w:val="auto"/>
        </w:rPr>
      </w:pPr>
    </w:p>
    <w:p w14:paraId="1B97E354">
      <w:pPr>
        <w:ind w:firstLine="640" w:firstLineChars="200"/>
        <w:rPr>
          <w:color w:val="auto"/>
          <w:szCs w:val="32"/>
        </w:rPr>
      </w:pPr>
      <w:r>
        <w:rPr>
          <w:rFonts w:eastAsia="楷体"/>
          <w:color w:val="auto"/>
          <w:szCs w:val="32"/>
        </w:rPr>
        <w:t>（一）一般公共预算拨款收入：</w:t>
      </w:r>
      <w:r>
        <w:rPr>
          <w:color w:val="auto"/>
          <w:szCs w:val="32"/>
        </w:rPr>
        <w:t>指省级财政通过当年一般公共预算拨付的资金。</w:t>
      </w:r>
    </w:p>
    <w:p w14:paraId="3F0A5471">
      <w:pPr>
        <w:ind w:firstLine="640" w:firstLineChars="200"/>
        <w:rPr>
          <w:color w:val="auto"/>
          <w:szCs w:val="32"/>
        </w:rPr>
      </w:pPr>
      <w:r>
        <w:rPr>
          <w:rFonts w:eastAsia="楷体"/>
          <w:color w:val="auto"/>
          <w:szCs w:val="32"/>
        </w:rPr>
        <w:t>（二）</w:t>
      </w:r>
      <w:r>
        <w:rPr>
          <w:rFonts w:hint="eastAsia" w:eastAsia="楷体"/>
          <w:color w:val="auto"/>
          <w:szCs w:val="32"/>
        </w:rPr>
        <w:t>政府性基金预算拨款收入：</w:t>
      </w:r>
      <w:r>
        <w:rPr>
          <w:color w:val="auto"/>
          <w:szCs w:val="32"/>
        </w:rPr>
        <w:t>指省级财政通过当年</w:t>
      </w:r>
      <w:r>
        <w:rPr>
          <w:rFonts w:hint="eastAsia"/>
          <w:color w:val="auto"/>
          <w:szCs w:val="32"/>
        </w:rPr>
        <w:t>政府性基金</w:t>
      </w:r>
      <w:r>
        <w:rPr>
          <w:color w:val="auto"/>
          <w:szCs w:val="32"/>
        </w:rPr>
        <w:t>预算拨付的资金。</w:t>
      </w:r>
    </w:p>
    <w:p w14:paraId="402509EC">
      <w:pPr>
        <w:ind w:firstLine="640" w:firstLineChars="200"/>
        <w:rPr>
          <w:color w:val="auto"/>
          <w:szCs w:val="32"/>
        </w:rPr>
      </w:pPr>
      <w:r>
        <w:rPr>
          <w:rFonts w:eastAsia="楷体"/>
          <w:color w:val="auto"/>
          <w:szCs w:val="32"/>
        </w:rPr>
        <w:t>（</w:t>
      </w:r>
      <w:r>
        <w:rPr>
          <w:rFonts w:hint="eastAsia" w:eastAsia="楷体"/>
          <w:color w:val="auto"/>
          <w:szCs w:val="32"/>
        </w:rPr>
        <w:t>三</w:t>
      </w:r>
      <w:r>
        <w:rPr>
          <w:rFonts w:eastAsia="楷体"/>
          <w:color w:val="auto"/>
          <w:szCs w:val="32"/>
        </w:rPr>
        <w:t>）</w:t>
      </w:r>
      <w:r>
        <w:rPr>
          <w:rFonts w:hint="eastAsia" w:eastAsia="楷体"/>
          <w:color w:val="auto"/>
          <w:szCs w:val="32"/>
        </w:rPr>
        <w:t>国有资本经营预算拨款收入：</w:t>
      </w:r>
      <w:r>
        <w:rPr>
          <w:color w:val="auto"/>
          <w:szCs w:val="32"/>
        </w:rPr>
        <w:t>指省级财政通过当年</w:t>
      </w:r>
      <w:r>
        <w:rPr>
          <w:rFonts w:hint="eastAsia"/>
          <w:color w:val="auto"/>
          <w:szCs w:val="32"/>
        </w:rPr>
        <w:t>国有资本经营</w:t>
      </w:r>
      <w:r>
        <w:rPr>
          <w:color w:val="auto"/>
          <w:szCs w:val="32"/>
        </w:rPr>
        <w:t>预算拨付的资金。</w:t>
      </w:r>
    </w:p>
    <w:p w14:paraId="70CDF451">
      <w:pPr>
        <w:ind w:firstLine="640"/>
        <w:rPr>
          <w:rFonts w:hint="eastAsia"/>
          <w:color w:val="auto"/>
          <w:szCs w:val="32"/>
        </w:rPr>
      </w:pPr>
      <w:r>
        <w:rPr>
          <w:rFonts w:eastAsia="楷体"/>
          <w:color w:val="auto"/>
          <w:szCs w:val="32"/>
        </w:rPr>
        <w:t>（</w:t>
      </w:r>
      <w:r>
        <w:rPr>
          <w:rFonts w:hint="eastAsia" w:eastAsia="楷体"/>
          <w:color w:val="auto"/>
          <w:szCs w:val="32"/>
        </w:rPr>
        <w:t>四</w:t>
      </w:r>
      <w:r>
        <w:rPr>
          <w:rFonts w:eastAsia="楷体"/>
          <w:color w:val="auto"/>
          <w:szCs w:val="32"/>
        </w:rPr>
        <w:t>）</w:t>
      </w:r>
      <w:r>
        <w:rPr>
          <w:rFonts w:hint="eastAsia" w:eastAsia="楷体"/>
          <w:color w:val="auto"/>
          <w:szCs w:val="32"/>
        </w:rPr>
        <w:t>财政专户管理资金收入</w:t>
      </w:r>
      <w:r>
        <w:rPr>
          <w:rFonts w:eastAsia="楷体"/>
          <w:color w:val="auto"/>
          <w:szCs w:val="32"/>
        </w:rPr>
        <w:t>：</w:t>
      </w:r>
      <w:r>
        <w:rPr>
          <w:rFonts w:hint="eastAsia"/>
          <w:color w:val="auto"/>
          <w:szCs w:val="32"/>
        </w:rPr>
        <w:t>指未纳入预算并实行财政专户管理的资金收入。</w:t>
      </w:r>
    </w:p>
    <w:p w14:paraId="7F61A2AA">
      <w:pPr>
        <w:ind w:firstLine="640"/>
        <w:rPr>
          <w:color w:val="auto"/>
          <w:szCs w:val="32"/>
        </w:rPr>
      </w:pPr>
      <w:r>
        <w:rPr>
          <w:rFonts w:hint="eastAsia" w:eastAsia="楷体"/>
          <w:color w:val="auto"/>
          <w:szCs w:val="32"/>
        </w:rPr>
        <w:t>（五）</w:t>
      </w:r>
      <w:r>
        <w:rPr>
          <w:rFonts w:eastAsia="楷体"/>
          <w:color w:val="auto"/>
          <w:szCs w:val="32"/>
        </w:rPr>
        <w:t>事业收入：</w:t>
      </w:r>
      <w:r>
        <w:rPr>
          <w:color w:val="auto"/>
          <w:szCs w:val="32"/>
        </w:rPr>
        <w:t>指事业单位开展专业业务活动及辅助活动所取得的收入。</w:t>
      </w:r>
    </w:p>
    <w:p w14:paraId="72048B59">
      <w:pPr>
        <w:ind w:firstLine="640"/>
        <w:rPr>
          <w:rFonts w:hint="eastAsia"/>
          <w:color w:val="auto"/>
          <w:szCs w:val="32"/>
        </w:rPr>
      </w:pPr>
      <w:r>
        <w:rPr>
          <w:rFonts w:eastAsia="楷体"/>
          <w:color w:val="auto"/>
          <w:szCs w:val="32"/>
        </w:rPr>
        <w:t>（</w:t>
      </w:r>
      <w:r>
        <w:rPr>
          <w:rFonts w:hint="eastAsia" w:eastAsia="楷体"/>
          <w:color w:val="auto"/>
          <w:szCs w:val="32"/>
        </w:rPr>
        <w:t>六</w:t>
      </w:r>
      <w:r>
        <w:rPr>
          <w:rFonts w:eastAsia="楷体"/>
          <w:color w:val="auto"/>
          <w:szCs w:val="32"/>
        </w:rPr>
        <w:t>）</w:t>
      </w:r>
      <w:r>
        <w:rPr>
          <w:rFonts w:hint="eastAsia" w:eastAsia="楷体"/>
          <w:color w:val="auto"/>
          <w:szCs w:val="32"/>
        </w:rPr>
        <w:t>上级补助收入：</w:t>
      </w:r>
      <w:r>
        <w:rPr>
          <w:rFonts w:hint="eastAsia"/>
          <w:color w:val="auto"/>
          <w:szCs w:val="32"/>
        </w:rPr>
        <w:t>指预算单位从主管部门或上级单位取得的非财政拨款补助收入。</w:t>
      </w:r>
    </w:p>
    <w:p w14:paraId="32CAC909">
      <w:pPr>
        <w:ind w:firstLine="640"/>
        <w:rPr>
          <w:rFonts w:hint="eastAsia"/>
          <w:color w:val="auto"/>
          <w:szCs w:val="32"/>
        </w:rPr>
      </w:pPr>
      <w:r>
        <w:rPr>
          <w:rFonts w:eastAsia="楷体"/>
          <w:color w:val="auto"/>
          <w:szCs w:val="32"/>
        </w:rPr>
        <w:t>（</w:t>
      </w:r>
      <w:r>
        <w:rPr>
          <w:rFonts w:hint="eastAsia" w:eastAsia="楷体"/>
          <w:color w:val="auto"/>
          <w:szCs w:val="32"/>
        </w:rPr>
        <w:t>七</w:t>
      </w:r>
      <w:r>
        <w:rPr>
          <w:rFonts w:eastAsia="楷体"/>
          <w:color w:val="auto"/>
          <w:szCs w:val="32"/>
        </w:rPr>
        <w:t>）</w:t>
      </w:r>
      <w:r>
        <w:rPr>
          <w:rFonts w:hint="eastAsia" w:eastAsia="楷体"/>
          <w:color w:val="auto"/>
          <w:szCs w:val="32"/>
        </w:rPr>
        <w:t>附属单位上缴收入：</w:t>
      </w:r>
      <w:r>
        <w:rPr>
          <w:rFonts w:hint="eastAsia"/>
          <w:color w:val="auto"/>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48D7CD09">
      <w:pPr>
        <w:ind w:firstLine="640"/>
        <w:rPr>
          <w:color w:val="auto"/>
          <w:szCs w:val="32"/>
        </w:rPr>
      </w:pPr>
      <w:r>
        <w:rPr>
          <w:rFonts w:eastAsia="楷体"/>
          <w:color w:val="auto"/>
          <w:szCs w:val="32"/>
        </w:rPr>
        <w:t>（</w:t>
      </w:r>
      <w:r>
        <w:rPr>
          <w:rFonts w:hint="eastAsia" w:eastAsia="楷体"/>
          <w:color w:val="auto"/>
          <w:szCs w:val="32"/>
        </w:rPr>
        <w:t>八</w:t>
      </w:r>
      <w:r>
        <w:rPr>
          <w:rFonts w:eastAsia="楷体"/>
          <w:color w:val="auto"/>
          <w:szCs w:val="32"/>
        </w:rPr>
        <w:t>）事业单位经营收入：</w:t>
      </w:r>
      <w:r>
        <w:rPr>
          <w:color w:val="auto"/>
          <w:szCs w:val="32"/>
        </w:rPr>
        <w:t>指事业单位在专业业务活动及其辅助活动之外开展非独立核算经营活动取得的收入。</w:t>
      </w:r>
    </w:p>
    <w:p w14:paraId="1E413CB9">
      <w:pPr>
        <w:ind w:firstLine="640"/>
        <w:rPr>
          <w:rFonts w:eastAsia="仿宋"/>
          <w:color w:val="auto"/>
          <w:szCs w:val="32"/>
        </w:rPr>
      </w:pPr>
      <w:r>
        <w:rPr>
          <w:rFonts w:eastAsia="楷体"/>
          <w:color w:val="auto"/>
          <w:szCs w:val="32"/>
        </w:rPr>
        <w:t>（</w:t>
      </w:r>
      <w:r>
        <w:rPr>
          <w:rFonts w:hint="eastAsia" w:eastAsia="楷体"/>
          <w:color w:val="auto"/>
          <w:szCs w:val="32"/>
        </w:rPr>
        <w:t>九</w:t>
      </w:r>
      <w:r>
        <w:rPr>
          <w:rFonts w:eastAsia="楷体"/>
          <w:color w:val="auto"/>
          <w:szCs w:val="32"/>
        </w:rPr>
        <w:t>）其他收入：</w:t>
      </w:r>
      <w:r>
        <w:rPr>
          <w:color w:val="auto"/>
          <w:szCs w:val="32"/>
        </w:rPr>
        <w:t>指除上述“一般公共预算拨款收入”、</w:t>
      </w:r>
      <w:r>
        <w:rPr>
          <w:rFonts w:hint="eastAsia"/>
          <w:color w:val="auto"/>
          <w:szCs w:val="32"/>
        </w:rPr>
        <w:t>“政府性基金预算拨款收入”、</w:t>
      </w:r>
      <w:r>
        <w:rPr>
          <w:color w:val="auto"/>
          <w:szCs w:val="32"/>
        </w:rPr>
        <w:t>“事业收入”、“事业单位经营收入”等以外的收入。</w:t>
      </w:r>
    </w:p>
    <w:p w14:paraId="16E7FD70">
      <w:pPr>
        <w:ind w:firstLine="640"/>
        <w:rPr>
          <w:color w:val="auto"/>
          <w:szCs w:val="32"/>
        </w:rPr>
      </w:pPr>
      <w:r>
        <w:rPr>
          <w:rFonts w:eastAsia="楷体"/>
          <w:color w:val="auto"/>
          <w:szCs w:val="32"/>
        </w:rPr>
        <w:t>（</w:t>
      </w:r>
      <w:r>
        <w:rPr>
          <w:rFonts w:hint="eastAsia" w:eastAsia="楷体"/>
          <w:color w:val="auto"/>
          <w:szCs w:val="32"/>
        </w:rPr>
        <w:t>十</w:t>
      </w:r>
      <w:r>
        <w:rPr>
          <w:rFonts w:eastAsia="楷体"/>
          <w:color w:val="auto"/>
          <w:szCs w:val="32"/>
        </w:rPr>
        <w:t>）用事业基金弥补收支差额：</w:t>
      </w:r>
      <w:r>
        <w:rPr>
          <w:color w:val="auto"/>
          <w:szCs w:val="32"/>
        </w:rPr>
        <w:t>指事业单位在预计当年的“一般公共预算拨款收入”、</w:t>
      </w:r>
      <w:r>
        <w:rPr>
          <w:rFonts w:hint="eastAsia"/>
          <w:color w:val="auto"/>
          <w:szCs w:val="32"/>
        </w:rPr>
        <w:t>“政府性基金预算拨款收入”、</w:t>
      </w:r>
      <w:r>
        <w:rPr>
          <w:color w:val="auto"/>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6FCBA645">
      <w:pPr>
        <w:ind w:firstLine="640"/>
        <w:rPr>
          <w:color w:val="auto"/>
          <w:szCs w:val="32"/>
        </w:rPr>
      </w:pPr>
      <w:r>
        <w:rPr>
          <w:rFonts w:eastAsia="楷体"/>
          <w:color w:val="auto"/>
          <w:szCs w:val="32"/>
        </w:rPr>
        <w:t>（十</w:t>
      </w:r>
      <w:r>
        <w:rPr>
          <w:rFonts w:hint="eastAsia" w:eastAsia="楷体"/>
          <w:color w:val="auto"/>
          <w:szCs w:val="32"/>
        </w:rPr>
        <w:t>一</w:t>
      </w:r>
      <w:r>
        <w:rPr>
          <w:rFonts w:eastAsia="楷体"/>
          <w:color w:val="auto"/>
          <w:szCs w:val="32"/>
        </w:rPr>
        <w:t>）上年结转：</w:t>
      </w:r>
      <w:r>
        <w:rPr>
          <w:color w:val="auto"/>
          <w:szCs w:val="32"/>
        </w:rPr>
        <w:t>指以前年度尚未完成、结转到本年仍按原规定用途继续使用的资金。</w:t>
      </w:r>
    </w:p>
    <w:p w14:paraId="177619AF">
      <w:pPr>
        <w:ind w:firstLine="640"/>
        <w:rPr>
          <w:color w:val="auto"/>
          <w:szCs w:val="32"/>
        </w:rPr>
      </w:pPr>
      <w:r>
        <w:rPr>
          <w:rFonts w:eastAsia="楷体"/>
          <w:color w:val="auto"/>
          <w:szCs w:val="32"/>
        </w:rPr>
        <w:t>（十二）结转下年：</w:t>
      </w:r>
      <w:r>
        <w:rPr>
          <w:color w:val="auto"/>
          <w:szCs w:val="32"/>
        </w:rPr>
        <w:t>指以前年度预算安排、因客观条件发生变化无法按原计划实施，需延迟到以后年度按原规定用途继续使用的资金。</w:t>
      </w:r>
    </w:p>
    <w:p w14:paraId="70124578">
      <w:pPr>
        <w:ind w:firstLine="640"/>
        <w:rPr>
          <w:color w:val="auto"/>
          <w:szCs w:val="32"/>
        </w:rPr>
      </w:pPr>
      <w:r>
        <w:rPr>
          <w:rFonts w:eastAsia="楷体"/>
          <w:color w:val="auto"/>
          <w:szCs w:val="32"/>
        </w:rPr>
        <w:t>（十三）基本支出：</w:t>
      </w:r>
      <w:r>
        <w:rPr>
          <w:color w:val="auto"/>
          <w:szCs w:val="32"/>
        </w:rPr>
        <w:t>指为保障机构正常运转、完成日常工作任务而发生的人员支出和公用支出。</w:t>
      </w:r>
    </w:p>
    <w:p w14:paraId="5BAC26AB">
      <w:pPr>
        <w:ind w:firstLine="640"/>
        <w:rPr>
          <w:color w:val="auto"/>
          <w:szCs w:val="32"/>
        </w:rPr>
      </w:pPr>
      <w:r>
        <w:rPr>
          <w:rFonts w:eastAsia="楷体"/>
          <w:color w:val="auto"/>
          <w:szCs w:val="32"/>
        </w:rPr>
        <w:t>（十</w:t>
      </w:r>
      <w:r>
        <w:rPr>
          <w:rFonts w:hint="eastAsia" w:eastAsia="楷体"/>
          <w:color w:val="auto"/>
          <w:szCs w:val="32"/>
        </w:rPr>
        <w:t>四</w:t>
      </w:r>
      <w:r>
        <w:rPr>
          <w:rFonts w:eastAsia="楷体"/>
          <w:color w:val="auto"/>
          <w:szCs w:val="32"/>
        </w:rPr>
        <w:t>）项目支出：</w:t>
      </w:r>
      <w:r>
        <w:rPr>
          <w:color w:val="auto"/>
          <w:szCs w:val="32"/>
        </w:rPr>
        <w:t>指在基本支出之外为完成特定行政任务和事业发展目标所发生的支出。</w:t>
      </w:r>
    </w:p>
    <w:p w14:paraId="31603B00">
      <w:pPr>
        <w:ind w:firstLine="640"/>
        <w:rPr>
          <w:color w:val="auto"/>
          <w:szCs w:val="32"/>
        </w:rPr>
      </w:pPr>
      <w:r>
        <w:rPr>
          <w:rFonts w:eastAsia="楷体"/>
          <w:color w:val="auto"/>
          <w:szCs w:val="32"/>
        </w:rPr>
        <w:t>（十</w:t>
      </w:r>
      <w:r>
        <w:rPr>
          <w:rFonts w:hint="eastAsia" w:eastAsia="楷体"/>
          <w:color w:val="auto"/>
          <w:szCs w:val="32"/>
        </w:rPr>
        <w:t>五</w:t>
      </w:r>
      <w:r>
        <w:rPr>
          <w:rFonts w:eastAsia="楷体"/>
          <w:color w:val="auto"/>
          <w:szCs w:val="32"/>
        </w:rPr>
        <w:t>）上缴上级支出：</w:t>
      </w:r>
      <w:r>
        <w:rPr>
          <w:color w:val="auto"/>
          <w:szCs w:val="32"/>
        </w:rPr>
        <w:t>指附属单位上缴上级的支出。</w:t>
      </w:r>
    </w:p>
    <w:p w14:paraId="3300C9F2">
      <w:pPr>
        <w:ind w:firstLine="640"/>
        <w:rPr>
          <w:color w:val="auto"/>
          <w:szCs w:val="32"/>
        </w:rPr>
      </w:pPr>
      <w:r>
        <w:rPr>
          <w:rFonts w:eastAsia="楷体"/>
          <w:color w:val="auto"/>
          <w:szCs w:val="32"/>
        </w:rPr>
        <w:t>（十</w:t>
      </w:r>
      <w:r>
        <w:rPr>
          <w:rFonts w:hint="eastAsia" w:eastAsia="楷体"/>
          <w:color w:val="auto"/>
          <w:szCs w:val="32"/>
        </w:rPr>
        <w:t>六</w:t>
      </w:r>
      <w:r>
        <w:rPr>
          <w:rFonts w:eastAsia="楷体"/>
          <w:color w:val="auto"/>
          <w:szCs w:val="32"/>
        </w:rPr>
        <w:t>）事业单位经营支出：</w:t>
      </w:r>
      <w:r>
        <w:rPr>
          <w:color w:val="auto"/>
          <w:szCs w:val="32"/>
        </w:rPr>
        <w:t>指事业单位在专业业务活动及其辅助活动之外开展非独立核算经营活动发生的支出。</w:t>
      </w:r>
    </w:p>
    <w:p w14:paraId="74DE0A36">
      <w:pPr>
        <w:ind w:firstLine="640"/>
        <w:rPr>
          <w:color w:val="auto"/>
          <w:szCs w:val="32"/>
        </w:rPr>
      </w:pPr>
      <w:r>
        <w:rPr>
          <w:rFonts w:eastAsia="楷体"/>
          <w:color w:val="auto"/>
          <w:szCs w:val="32"/>
        </w:rPr>
        <w:t>（十</w:t>
      </w:r>
      <w:r>
        <w:rPr>
          <w:rFonts w:hint="eastAsia" w:eastAsia="楷体"/>
          <w:color w:val="auto"/>
          <w:szCs w:val="32"/>
        </w:rPr>
        <w:t>七</w:t>
      </w:r>
      <w:r>
        <w:rPr>
          <w:rFonts w:eastAsia="楷体"/>
          <w:color w:val="auto"/>
          <w:szCs w:val="32"/>
        </w:rPr>
        <w:t>）对附属单位补助支出：</w:t>
      </w:r>
      <w:r>
        <w:rPr>
          <w:color w:val="auto"/>
          <w:szCs w:val="32"/>
        </w:rPr>
        <w:t>指对附属单位补助发生的支出。</w:t>
      </w:r>
    </w:p>
    <w:p w14:paraId="6168DB24">
      <w:pPr>
        <w:ind w:firstLine="640"/>
        <w:rPr>
          <w:color w:val="auto"/>
          <w:szCs w:val="32"/>
        </w:rPr>
      </w:pPr>
      <w:r>
        <w:rPr>
          <w:rFonts w:eastAsia="楷体"/>
          <w:color w:val="auto"/>
          <w:szCs w:val="32"/>
        </w:rPr>
        <w:t>（十</w:t>
      </w:r>
      <w:r>
        <w:rPr>
          <w:rFonts w:hint="eastAsia" w:eastAsia="楷体"/>
          <w:color w:val="auto"/>
          <w:szCs w:val="32"/>
        </w:rPr>
        <w:t>八</w:t>
      </w:r>
      <w:r>
        <w:rPr>
          <w:rFonts w:eastAsia="楷体"/>
          <w:color w:val="auto"/>
          <w:szCs w:val="32"/>
        </w:rPr>
        <w:t>）“三公”经费：</w:t>
      </w:r>
      <w:r>
        <w:rPr>
          <w:color w:val="auto"/>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39747AD">
      <w:pPr>
        <w:ind w:firstLine="640"/>
        <w:rPr>
          <w:color w:val="auto"/>
          <w:szCs w:val="32"/>
        </w:rPr>
      </w:pPr>
      <w:r>
        <w:rPr>
          <w:rFonts w:eastAsia="楷体"/>
          <w:color w:val="auto"/>
          <w:szCs w:val="32"/>
        </w:rPr>
        <w:t>（十</w:t>
      </w:r>
      <w:r>
        <w:rPr>
          <w:rFonts w:hint="eastAsia" w:eastAsia="楷体"/>
          <w:color w:val="auto"/>
          <w:szCs w:val="32"/>
        </w:rPr>
        <w:t>九</w:t>
      </w:r>
      <w:r>
        <w:rPr>
          <w:rFonts w:eastAsia="楷体"/>
          <w:color w:val="auto"/>
          <w:szCs w:val="32"/>
        </w:rPr>
        <w:t>）机关运行经费：</w:t>
      </w:r>
      <w:r>
        <w:rPr>
          <w:color w:val="auto"/>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3805E1">
      <w:pPr>
        <w:ind w:firstLine="640" w:firstLineChars="200"/>
        <w:rPr>
          <w:rFonts w:hint="eastAsia"/>
          <w:lang w:eastAsia="zh-CN"/>
        </w:rPr>
      </w:pPr>
      <w:r>
        <w:rPr>
          <w:rFonts w:eastAsia="楷体"/>
          <w:color w:val="auto"/>
          <w:szCs w:val="32"/>
        </w:rPr>
        <w:t>（</w:t>
      </w:r>
      <w:r>
        <w:rPr>
          <w:rFonts w:hint="eastAsia" w:eastAsia="楷体"/>
          <w:color w:val="auto"/>
          <w:szCs w:val="32"/>
        </w:rPr>
        <w:t>二十</w:t>
      </w:r>
      <w:r>
        <w:rPr>
          <w:rFonts w:eastAsia="楷体"/>
          <w:color w:val="auto"/>
          <w:szCs w:val="32"/>
        </w:rPr>
        <w:t>）</w:t>
      </w:r>
      <w:r>
        <w:rPr>
          <w:rFonts w:hint="eastAsia" w:eastAsia="楷体"/>
          <w:color w:val="auto"/>
          <w:szCs w:val="32"/>
        </w:rPr>
        <w:t>项目支出绩效目标：</w:t>
      </w:r>
      <w:r>
        <w:rPr>
          <w:rFonts w:hint="eastAsia"/>
          <w:color w:val="auto"/>
        </w:rPr>
        <w:t>项目支出绩效目标是指部门预算安排的项目支出在一定期限内预期达到的产出和效果。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4523572">
    <w:panose1 w:val="020B07030202040202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432BF"/>
    <w:rsid w:val="018432BF"/>
    <w:rsid w:val="08C6543B"/>
    <w:rsid w:val="09B8586D"/>
    <w:rsid w:val="0A6E6C9B"/>
    <w:rsid w:val="0B6B11A0"/>
    <w:rsid w:val="0DED6FC6"/>
    <w:rsid w:val="0FF87EA4"/>
    <w:rsid w:val="11E15093"/>
    <w:rsid w:val="145E2D41"/>
    <w:rsid w:val="17A530C4"/>
    <w:rsid w:val="19B26A65"/>
    <w:rsid w:val="1F1A1BE5"/>
    <w:rsid w:val="22266AF2"/>
    <w:rsid w:val="25C65956"/>
    <w:rsid w:val="26997893"/>
    <w:rsid w:val="28702875"/>
    <w:rsid w:val="29DC30F9"/>
    <w:rsid w:val="2A724984"/>
    <w:rsid w:val="30EB1633"/>
    <w:rsid w:val="36361CBF"/>
    <w:rsid w:val="375F0037"/>
    <w:rsid w:val="3A7E0E22"/>
    <w:rsid w:val="3C9E48D2"/>
    <w:rsid w:val="3F512FA9"/>
    <w:rsid w:val="3F6E2720"/>
    <w:rsid w:val="407878BA"/>
    <w:rsid w:val="419C5498"/>
    <w:rsid w:val="473D3E13"/>
    <w:rsid w:val="48E327C6"/>
    <w:rsid w:val="4AB230C4"/>
    <w:rsid w:val="566C4ACA"/>
    <w:rsid w:val="597436C4"/>
    <w:rsid w:val="62245612"/>
    <w:rsid w:val="63DE6922"/>
    <w:rsid w:val="6EA2396C"/>
    <w:rsid w:val="70D016D0"/>
    <w:rsid w:val="72442C27"/>
    <w:rsid w:val="72A66B8C"/>
    <w:rsid w:val="7AA2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2993</Words>
  <Characters>3560</Characters>
  <Lines>0</Lines>
  <Paragraphs>0</Paragraphs>
  <TotalTime>3</TotalTime>
  <ScaleCrop>false</ScaleCrop>
  <LinksUpToDate>false</LinksUpToDate>
  <CharactersWithSpaces>3729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2026-01-28T00:49:00Z</dcterms:created>
  <dc:creator>雅俗共赏</dc:creator>
  <cp:lastModifiedBy>lin &amp;</cp:lastModifiedBy>
  <dcterms:modified xsi:type="dcterms:W3CDTF">2026-02-10T04:38:18Z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93FDE7DE60B342EFA5106B2615A3490A_11</vt:lpwstr>
  </property>
  <property fmtid="{D5CDD505-2E9C-101B-9397-08002B2CF9AE}" pid="4" name="KSOTemplateDocerSaveRecord">
    <vt:lpwstr>eyJoZGlkIjoiMDE2ZDgwZjI2OTJlYjBjYTA3ODg3ZGYyZmU4ZTAwNGUiLCJ1c2VySWQiOiI2NDkxNTM5MzMifQ==</vt:lpwstr>
  </property>
</Properties>
</file>