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2</w:t>
      </w:r>
      <w:r>
        <w:rPr>
          <w:rFonts w:hint="eastAsia" w:ascii="方正公文小标宋" w:hAnsi="方正公文小标宋" w:eastAsia="方正公文小标宋" w:cs="方正公文小标宋"/>
          <w:sz w:val="44"/>
          <w:szCs w:val="44"/>
        </w:rPr>
        <w:t>021年梨树县农业农村局法治政府建设工作报告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根据《中共中央国务院关于印发〈法</w:t>
      </w:r>
      <w:r>
        <w:rPr>
          <w:rFonts w:hint="eastAsia" w:ascii="仿宋" w:hAnsi="仿宋" w:eastAsia="仿宋" w:cs="仿宋"/>
          <w:sz w:val="32"/>
          <w:szCs w:val="32"/>
          <w:lang w:val="en-US" w:eastAsia="zh-CN"/>
        </w:rPr>
        <w:t>治</w:t>
      </w:r>
      <w:r>
        <w:rPr>
          <w:rFonts w:hint="eastAsia" w:ascii="仿宋" w:hAnsi="仿宋" w:eastAsia="仿宋" w:cs="仿宋"/>
          <w:sz w:val="32"/>
          <w:szCs w:val="32"/>
        </w:rPr>
        <w:t>政府建设实施纲 要（2015-2020年）＞的通知》（印发[2015]36号）、县委 梨发[2018]35号文件《法</w:t>
      </w:r>
      <w:r>
        <w:rPr>
          <w:rFonts w:hint="eastAsia" w:ascii="仿宋" w:hAnsi="仿宋" w:eastAsia="仿宋" w:cs="仿宋"/>
          <w:sz w:val="32"/>
          <w:szCs w:val="32"/>
          <w:lang w:val="en-US" w:eastAsia="zh-CN"/>
        </w:rPr>
        <w:t>治</w:t>
      </w:r>
      <w:r>
        <w:rPr>
          <w:rFonts w:hint="eastAsia" w:ascii="仿宋" w:hAnsi="仿宋" w:eastAsia="仿宋" w:cs="仿宋"/>
          <w:sz w:val="32"/>
          <w:szCs w:val="32"/>
        </w:rPr>
        <w:t>政府建设实施纲要2015-2020年》 的文件要求，现将我局法</w:t>
      </w:r>
      <w:r>
        <w:rPr>
          <w:rFonts w:hint="eastAsia" w:ascii="仿宋" w:hAnsi="仿宋" w:eastAsia="仿宋" w:cs="仿宋"/>
          <w:sz w:val="32"/>
          <w:szCs w:val="32"/>
          <w:lang w:val="en-US" w:eastAsia="zh-CN"/>
        </w:rPr>
        <w:t>治</w:t>
      </w:r>
      <w:r>
        <w:rPr>
          <w:rFonts w:hint="eastAsia" w:ascii="仿宋" w:hAnsi="仿宋" w:eastAsia="仿宋" w:cs="仿宋"/>
          <w:sz w:val="32"/>
          <w:szCs w:val="32"/>
        </w:rPr>
        <w:t>政府建设工作情况汇报如下：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一、全面认识理解贯彻落实习近平法治思想工作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）对习近平法治思想的认识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习近平法治思想内涵丰富、论述深刻、逻辑严密、系统 完备，是马克思主义法治理论中国化最新成果，是全面依法 治国的根本遵循和行动指南，具有重大理论意义和现实意义。 深入学习宣传贯彻习近平法治思想，领会思想内涵，理解精 髓要义，把握精神实质，扎实推进法治宣传教育，提高中国 共产党长期执政能力、推进全面依法治国、推进国家治理体 系和治理能力现代化，为新时代坚持和发展中国特色社会主 义提供有力保障。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（二）对习近平法治思想的理解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习近平法治思想在新时代波澜壮阔的治国理政实践中 应运而生，并在坚持和完善中国特色社会主义制度、推进国 家治理体系和治理能力现代化进程中不断创新发展、日益成 熟完备。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习近平法治思想从历史和现实相贯通、国际和国内相关 联、理论和实际相结合上深刻回答了新时代为什么实行全面 依法治国、怎样实行全面依法治国等一系列重大问题，强调 从我国革命、建设、改革的实践中探索适合自己的法治道路， 提出全面依法治国的基本框架和总体布局，阐明中国特色社 会主义法治体系的科学内涵，强调坚定不移走中国特色社会 主义法治道路。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习近平法治思想用“十一个坚持”系统阐述了新时代推 进全面依法治国的重要思想和战略部署，即坚持党对全面依 法治国的领导；坚持以人民为中心；坚持中国特色社会主义 法治道路；坚持依宪治国、依宪执政；坚持在法治轨道上推 进国家治理体系和治理能力现代化；坚持建设中国特色社会 主义法治体系；坚持依法治国、依法执政、依法行政共同推 进，法治国家、法治政府、法治社会一体建设；坚持全面推 进科学立法、严格执法、公正司法、全民守法；坚持统筹推 进国内法治和涉外法治；坚持建设德才兼备的高素质法治工 作队伍；坚持抓住领导干部这个“关键少数”。“十一个坚持</w:t>
      </w:r>
      <w:r>
        <w:rPr>
          <w:rFonts w:hint="eastAsia" w:ascii="仿宋" w:hAnsi="仿宋" w:eastAsia="仿宋" w:cs="仿宋"/>
          <w:sz w:val="32"/>
          <w:szCs w:val="32"/>
          <w:lang w:eastAsia="zh-CN"/>
        </w:rPr>
        <w:t>”</w:t>
      </w:r>
      <w:r>
        <w:rPr>
          <w:rFonts w:hint="eastAsia" w:ascii="仿宋" w:hAnsi="仿宋" w:eastAsia="仿宋" w:cs="仿宋"/>
          <w:sz w:val="32"/>
          <w:szCs w:val="32"/>
        </w:rPr>
        <w:t>为新时代推进全面依法治国提供了根本遵循。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习近平法治思想具有丰富内涵，其中所强调的重要内容 之一，就是坚持中国特色社会主义法治道路、法治理论、法 治体系、法治文化“四位一体”。这为牢固树立中国特色社会主义法治道路自信、法治理论自信、法治体系自信和法治 文化自信提供了引领、夯实了基础。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（三）农业农村局贯彻落实习近平法治思想工作情况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农业农村局按照县委关于深入学习宣传贯彻习近平法 治思想文件精神，全局上下高度重视学习、宣传和贯彻工作, 通过开展理论</w:t>
      </w:r>
      <w:r>
        <w:rPr>
          <w:rFonts w:hint="eastAsia" w:ascii="仿宋" w:hAnsi="仿宋" w:eastAsia="仿宋" w:cs="仿宋"/>
          <w:sz w:val="32"/>
          <w:szCs w:val="32"/>
          <w:lang w:val="en-US" w:eastAsia="zh-CN"/>
        </w:rPr>
        <w:t>学习</w:t>
      </w:r>
      <w:bookmarkStart w:id="0" w:name="_GoBack"/>
      <w:bookmarkEnd w:id="0"/>
      <w:r>
        <w:rPr>
          <w:rFonts w:hint="eastAsia" w:ascii="仿宋" w:hAnsi="仿宋" w:eastAsia="仿宋" w:cs="仿宋"/>
          <w:sz w:val="32"/>
          <w:szCs w:val="32"/>
        </w:rPr>
        <w:t>中心组讨论学习、党员干部自学、基层党组织 理论宣讲集体学习、扎实推进法治宣传育，对于全面推进乡 村振兴、加快农业农村现代化的新征程，发挥了法治的引领 保障作用，对于做好新形势下法治宣传教育工作具有特殊重 要意义。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深入学习宣传习近平法治思想。深入学习宣传习近平 法治思想的重大意义、丰富内涵、精神实质和实践要求，引 导干部群众坚定不移走中国特色社会主义法治道路。把习近 平法治思想作为理论学习中心组重点学习内容，推动领导干 部带头学习、模范践行，不断深化思想认识、筑牢理论根基。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深入学习宣传宪法。深入持久开展宪法学习宣传和贯彻 实施活动，增强国家公职人员恪守宪法原则、履行宪法使命 的自觉性和坚定性。加强国旗法、国歌法等宪法相关法的学 习宣传。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深入学习宣传与农业高质量发展密切相关的法律法规。围绕强化农业支持保护，大力宣传农业技术推广法、农业机械化促进法等相关的法律法规，为促进农业质量效益提 升营造良好法治环境。把学习宣传贯彻法治宣传教育重要任 务，推动干部群众深入理解法律核心要义和精神实质，准确 把握法律的基本内容和各项措施。持续提升法治素养，树立法治观念，提高依法办事的能力和水平。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坚持领导班子带头集体学法、定期学法、重大决策前专 题学法，牢固树立守法律、重程序、受监督的法治理念，提 髙依法决策、依法执政、依法行政水平。把法治教育纳入干 部教育培训总体规划，加强与履职相关法律知识的学习培训， 提升农业综合行政执法人员的法治能力，打造专业化、职业 化、现代化的农业综合行政执法队伍。</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二、加强组织领导，落实法制建设主体责任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rPr>
        <w:tab/>
      </w:r>
      <w:r>
        <w:rPr>
          <w:rFonts w:hint="eastAsia" w:ascii="仿宋" w:hAnsi="仿宋" w:eastAsia="仿宋" w:cs="仿宋"/>
          <w:sz w:val="32"/>
          <w:szCs w:val="32"/>
        </w:rPr>
        <w:t>加强组织领导。明确单位主要领导作为法制建设第 一责任人的职责，对农业法制建设工作进行了全面部署，细 化了工作任务，明确了工作职责，强化了考核督办，进一步 穷实了工作责任。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2、落实学法制度。坚持把增强领导干部、公务员和其他工作人员的法</w:t>
      </w:r>
      <w:r>
        <w:rPr>
          <w:rFonts w:hint="eastAsia" w:ascii="仿宋" w:hAnsi="仿宋" w:eastAsia="仿宋" w:cs="仿宋"/>
          <w:sz w:val="32"/>
          <w:szCs w:val="32"/>
          <w:lang w:val="en-US" w:eastAsia="zh-CN"/>
        </w:rPr>
        <w:t>治</w:t>
      </w:r>
      <w:r>
        <w:rPr>
          <w:rFonts w:hint="eastAsia" w:ascii="仿宋" w:hAnsi="仿宋" w:eastAsia="仿宋" w:cs="仿宋"/>
          <w:sz w:val="32"/>
          <w:szCs w:val="32"/>
        </w:rPr>
        <w:t>意识及依法办事能力，作为推进普法教育、</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t>依法治理等各项农业发展实践的重要前提和基础，不断健全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和完善普法教育工作机制。一是完善了领导干部学法制度。将《宪法》《党章》党的法规制度和农业法规专项知识纳入党组学习的重要内容；将党纪、党规纳入机关支部主题党日活动，让领导干部时时、处处受教育；定期邀请法律专家到局机关进行授课，局党组先后学习3次。二是建立了执法人员学习制度，局执法单位每月抽出半天用于学习《中华人民共和国行政处罚法》、《中华人民共和国</w:t>
      </w:r>
      <w:r>
        <w:rPr>
          <w:rFonts w:hint="eastAsia" w:ascii="仿宋" w:hAnsi="仿宋" w:eastAsia="仿宋" w:cs="仿宋"/>
          <w:sz w:val="32"/>
          <w:szCs w:val="32"/>
          <w:lang w:val="en-US" w:eastAsia="zh-CN"/>
        </w:rPr>
        <w:t>行政</w:t>
      </w:r>
      <w:r>
        <w:rPr>
          <w:rFonts w:hint="eastAsia" w:ascii="仿宋" w:hAnsi="仿宋" w:eastAsia="仿宋" w:cs="仿宋"/>
          <w:sz w:val="32"/>
          <w:szCs w:val="32"/>
        </w:rPr>
        <w:t>许可法》、《中华人民共和国</w:t>
      </w:r>
      <w:r>
        <w:rPr>
          <w:rFonts w:hint="eastAsia" w:ascii="仿宋" w:hAnsi="仿宋" w:eastAsia="仿宋" w:cs="仿宋"/>
          <w:sz w:val="32"/>
          <w:szCs w:val="32"/>
          <w:lang w:val="en-US" w:eastAsia="zh-CN"/>
        </w:rPr>
        <w:t>行政</w:t>
      </w:r>
      <w:r>
        <w:rPr>
          <w:rFonts w:hint="eastAsia" w:ascii="仿宋" w:hAnsi="仿宋" w:eastAsia="仿宋" w:cs="仿宋"/>
          <w:sz w:val="32"/>
          <w:szCs w:val="32"/>
        </w:rPr>
        <w:t>强制法》和农业相关法律法规，结合条例以案说法，定期组织学法体会交流，“集合学”与“个人学”相结合的办法，不断提高执法人员对法律法规学习和掌握，定期督促局机关和所属单位主要负责人利用无纸化学法用法平台进行法规学习，将平时考勤与年终无纸化学法用法考试作为年度法治绩效考核、评先评优、表彰奖励的重要依据，不断提高农业系统干部职工法制思维和法制水平</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法律顾问制度全面落实。根据县委县政府的要求，县政府部门法律顾问全覆盖，我局聘请了刘争戈为局常年法律顾问，参与局的法律论证、法律评估，参与处理重大突发事件，提供法律咨询，接受委托，代理诉讼、仲裁、调解活动及其他法律事务。进一步提升行政决策水平，增强领导干部及工作人员的法制观，充分发挥法律顾问在推进依法行政建设法</w:t>
      </w:r>
      <w:r>
        <w:rPr>
          <w:rFonts w:hint="eastAsia" w:ascii="仿宋" w:hAnsi="仿宋" w:eastAsia="仿宋" w:cs="仿宋"/>
          <w:sz w:val="32"/>
          <w:szCs w:val="32"/>
          <w:lang w:val="en-US" w:eastAsia="zh-CN"/>
        </w:rPr>
        <w:t>治</w:t>
      </w:r>
      <w:r>
        <w:rPr>
          <w:rFonts w:hint="eastAsia" w:ascii="仿宋" w:hAnsi="仿宋" w:eastAsia="仿宋" w:cs="仿宋"/>
          <w:sz w:val="32"/>
          <w:szCs w:val="32"/>
        </w:rPr>
        <w:t>政府中的作用。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4、实行农业案件案审制度。严格遵守案件审理程序， 农业执法单位实施农业行政处罚时，必须依法按程序报请局 机关批准立案，处罚意见由农业农村局行动执法案件审理委 员会集体讨论决定，确保了案件事实清楚、秩序合法、证据 充分、公开透明，农业综合执法队办理的四起农业 行政处罚案件均通过行政法案审理委员会讨论通过。</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三、突出工作重点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1、深化“效管服"改革。我局42项行政审批事项，根 据要求，通过“梨树县双公示平台”进行公示。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2、推进诚信体系建设与“信用梨树"平台对接。落实 行政处罚、行政许可7天“双公示”制度，公开率达到100%o</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3、加强规范性文件管理。对全局今年来规范性文件进 行清理，并在“梨树县政府网站"上建立规范性文件专栏。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4、组织全县农资打假会。我局高度重视农资行业打假 工作，2021年总计出动执法人员2756余人次，检查各类各 农资经营门店1236余家，有效震慑了不法分子，净化了农 资市场，维护了农民利益。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5、深入开展法制宣传。明确工作计划，以农业投入品管理、农产品质量安全管理，农村土地承包和农业资源环境 保护等领域的法律法规为重点，通过“3.15”消费者权益日、 “食品安全宣传活动”、“放心农资下乡”等方式深入开展普 法宣传教育，统计开展各种普法5次，发放各类宣传单2000余份。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农业法治工作仍面临许多困难和挑战；农资生产、经营 及农资消费者法制观念不够强，农业执法装备较差，面向基 层延伸不够等等加倍努力克服困难，为推进农业法治工作、 加快梨树县农业农村经济发展做出突出贡献。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梨树县农业农村局</w:t>
      </w: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GQzNmU4NzhmODY4YTI3NGM5ODc0MTg1NzYyZWQifQ=="/>
  </w:docVars>
  <w:rsids>
    <w:rsidRoot w:val="7C766094"/>
    <w:rsid w:val="1FE12BDA"/>
    <w:rsid w:val="22FD668D"/>
    <w:rsid w:val="36756509"/>
    <w:rsid w:val="71D3292C"/>
    <w:rsid w:val="7C766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2022-09-07T07:31:00Z</dcterms:created>
  <dc:creator>王也维</dc:creator>
  <cp:lastModifiedBy>Administrator</cp:lastModifiedBy>
  <dcterms:modified xsi:type="dcterms:W3CDTF">2024-12-19T01:53:53Z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25C578F59DCB494E80317503684BAB95</vt:lpwstr>
  </property>
</Properties>
</file>