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="260" w:beforeLines="0" w:after="260" w:afterLines="0"/>
        <w:ind w:firstLine="596" w:firstLineChars="198"/>
        <w:jc w:val="center"/>
        <w:outlineLvl w:val="2"/>
        <w:rPr>
          <w:rFonts w:hint="eastAsia" w:ascii="宋体" w:hAnsi="宋体" w:eastAsia="宋体" w:cs="宋体"/>
          <w:b/>
          <w:bCs/>
          <w:sz w:val="27"/>
          <w:szCs w:val="27"/>
        </w:rPr>
      </w:pPr>
      <w:bookmarkStart w:id="0" w:name="_Toc292372561"/>
      <w:bookmarkStart w:id="1" w:name="_Toc292392316"/>
      <w:bookmarkStart w:id="2" w:name="_Toc292456133"/>
      <w:r>
        <w:rPr>
          <w:rFonts w:hint="eastAsia" w:ascii="黑体" w:hAnsi="黑体" w:eastAsia="黑体" w:cs="宋体"/>
          <w:b/>
          <w:bCs/>
          <w:sz w:val="30"/>
          <w:szCs w:val="30"/>
        </w:rPr>
        <w:t>二、</w:t>
      </w:r>
      <w:r>
        <w:rPr>
          <w:rFonts w:hint="eastAsia" w:ascii="黑体" w:hAnsi="黑体" w:eastAsia="黑体" w:cs="宋体"/>
          <w:b/>
          <w:bCs/>
          <w:sz w:val="30"/>
          <w:szCs w:val="30"/>
          <w:lang w:eastAsia="zh-CN"/>
        </w:rPr>
        <w:t>梨树县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202</w:t>
      </w:r>
      <w:r>
        <w:rPr>
          <w:rFonts w:hint="eastAsia" w:ascii="黑体" w:hAnsi="黑体" w:eastAsia="黑体" w:cs="宋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宋体"/>
          <w:b/>
          <w:bCs/>
          <w:sz w:val="30"/>
          <w:szCs w:val="30"/>
        </w:rPr>
        <w:t>年度住房用地供应计划表</w:t>
      </w:r>
      <w:bookmarkEnd w:id="0"/>
      <w:bookmarkEnd w:id="1"/>
      <w:bookmarkEnd w:id="2"/>
    </w:p>
    <w:p>
      <w:pPr>
        <w:adjustRightInd/>
        <w:spacing w:after="0" w:afterLines="0" w:line="360" w:lineRule="auto"/>
        <w:jc w:val="right"/>
        <w:rPr>
          <w:rFonts w:ascii="黑体" w:hAnsi="黑体" w:eastAsia="黑体" w:cs="宋体"/>
          <w:sz w:val="24"/>
          <w:szCs w:val="24"/>
        </w:rPr>
      </w:pPr>
      <w:r>
        <w:rPr>
          <w:rFonts w:hint="eastAsia" w:ascii="黑体" w:hAnsi="黑体" w:eastAsia="黑体" w:cs="宋体"/>
          <w:sz w:val="24"/>
          <w:szCs w:val="24"/>
        </w:rPr>
        <w:t>单位：公顷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924"/>
        <w:gridCol w:w="976"/>
        <w:gridCol w:w="975"/>
        <w:gridCol w:w="975"/>
        <w:gridCol w:w="793"/>
        <w:gridCol w:w="820"/>
        <w:gridCol w:w="837"/>
        <w:gridCol w:w="788"/>
        <w:gridCol w:w="962"/>
        <w:gridCol w:w="888"/>
        <w:gridCol w:w="750"/>
        <w:gridCol w:w="771"/>
        <w:gridCol w:w="976"/>
        <w:gridCol w:w="977"/>
        <w:gridCol w:w="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1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住房供地总量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存量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增量</w:t>
            </w:r>
          </w:p>
        </w:tc>
        <w:tc>
          <w:tcPr>
            <w:tcW w:w="75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保障性安居工程用地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商品住房用地</w:t>
            </w:r>
          </w:p>
        </w:tc>
        <w:tc>
          <w:tcPr>
            <w:tcW w:w="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保障性安居工程和中小套型商品房用地占比（%）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保障性住房用地</w:t>
            </w:r>
          </w:p>
        </w:tc>
        <w:tc>
          <w:tcPr>
            <w:tcW w:w="340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各类棚户区改造用地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公共租赁住房</w:t>
            </w:r>
          </w:p>
        </w:tc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限价商品房</w:t>
            </w:r>
          </w:p>
        </w:tc>
        <w:tc>
          <w:tcPr>
            <w:tcW w:w="9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总量</w:t>
            </w:r>
          </w:p>
        </w:tc>
        <w:tc>
          <w:tcPr>
            <w:tcW w:w="9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中小套型商品住房</w:t>
            </w: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1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廉租房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经济适用房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总量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廉租房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经济适用房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中小套型商品住房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划拨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出让</w:t>
            </w:r>
          </w:p>
        </w:tc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17.6134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3.6134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黑体" w:hAnsi="黑体" w:eastAsia="黑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黑体" w:hAnsi="黑体" w:eastAsia="黑体" w:cs="宋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1.6134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12.00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/>
              <w:snapToGrid/>
              <w:spacing w:after="0" w:afterLines="0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</w:tr>
    </w:tbl>
    <w:p/>
    <w:p/>
    <w:p>
      <w:bookmarkStart w:id="3" w:name="_GoBack"/>
      <w:bookmarkEnd w:id="3"/>
    </w:p>
    <w:sectPr>
      <w:footerReference r:id="rId3" w:type="default"/>
      <w:pgSz w:w="16838" w:h="11906" w:orient="landscape"/>
      <w:pgMar w:top="1800" w:right="1440" w:bottom="1800" w:left="1440" w:header="708" w:footer="708" w:gutter="0"/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11</w:t>
                          </w:r>
                          <w:r>
                            <w:rPr>
                              <w:rFonts w:hint="eastAsia" w:eastAsia="微软雅黑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微软雅黑"/>
                        <w:sz w:val="18"/>
                        <w:lang w:eastAsia="zh-CN"/>
                      </w:rPr>
                    </w:pP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separate"/>
                    </w:r>
                    <w:r>
                      <w:t>11</w:t>
                    </w:r>
                    <w:r>
                      <w:rPr>
                        <w:rFonts w:hint="eastAsia" w:eastAsia="微软雅黑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A6965"/>
    <w:rsid w:val="360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2021-04-08T05:54:00Z</dcterms:created>
  <dc:creator>Administrator</dc:creator>
  <cp:lastModifiedBy>Administrator</cp:lastModifiedBy>
  <dcterms:modified xsi:type="dcterms:W3CDTF">2021-04-08T05:55:50Z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